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060FB" w14:textId="5408C43D" w:rsidR="002074CA" w:rsidRDefault="002074CA" w:rsidP="00A5592C">
      <w:pPr>
        <w:bidi/>
        <w:spacing w:before="120" w:after="0" w:line="240" w:lineRule="auto"/>
        <w:ind w:left="284"/>
        <w:jc w:val="both"/>
        <w:rPr>
          <w:rFonts w:ascii="Arial" w:hAnsi="Arial" w:cs="Arial"/>
          <w:b/>
          <w:bCs/>
          <w:sz w:val="24"/>
          <w:szCs w:val="24"/>
          <w:rtl/>
          <w:lang w:bidi="ar-TN"/>
        </w:rPr>
      </w:pPr>
      <w:bookmarkStart w:id="0" w:name="_GoBack"/>
      <w:r w:rsidRPr="002074CA">
        <w:rPr>
          <w:rFonts w:ascii="Arial" w:hAnsi="Arial" w:cs="Arial" w:hint="cs"/>
          <w:b/>
          <w:bCs/>
          <w:sz w:val="24"/>
          <w:szCs w:val="24"/>
          <w:rtl/>
          <w:lang w:bidi="ar-TN"/>
        </w:rPr>
        <w:t>مقترح</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قانون</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عدد</w:t>
      </w:r>
      <w:r w:rsidRPr="002074CA">
        <w:rPr>
          <w:rFonts w:ascii="Arial" w:hAnsi="Arial" w:cs="Arial"/>
          <w:b/>
          <w:bCs/>
          <w:sz w:val="24"/>
          <w:szCs w:val="24"/>
          <w:rtl/>
          <w:lang w:bidi="ar-TN"/>
        </w:rPr>
        <w:t xml:space="preserve"> </w:t>
      </w:r>
      <w:r>
        <w:rPr>
          <w:rFonts w:ascii="Arial" w:hAnsi="Arial" w:cs="Arial" w:hint="cs"/>
          <w:b/>
          <w:bCs/>
          <w:sz w:val="24"/>
          <w:szCs w:val="24"/>
          <w:rtl/>
          <w:lang w:bidi="ar-TN"/>
        </w:rPr>
        <w:t>54/2019</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يتعلق</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بتنقيح</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القانون</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عدد</w:t>
      </w:r>
      <w:r w:rsidRPr="002074CA">
        <w:rPr>
          <w:rFonts w:ascii="Arial" w:hAnsi="Arial" w:cs="Arial"/>
          <w:b/>
          <w:bCs/>
          <w:sz w:val="24"/>
          <w:szCs w:val="24"/>
          <w:rtl/>
          <w:lang w:bidi="ar-TN"/>
        </w:rPr>
        <w:t xml:space="preserve"> 33 </w:t>
      </w:r>
      <w:r w:rsidRPr="002074CA">
        <w:rPr>
          <w:rFonts w:ascii="Arial" w:hAnsi="Arial" w:cs="Arial" w:hint="cs"/>
          <w:b/>
          <w:bCs/>
          <w:sz w:val="24"/>
          <w:szCs w:val="24"/>
          <w:rtl/>
          <w:lang w:bidi="ar-TN"/>
        </w:rPr>
        <w:t>لسنة</w:t>
      </w:r>
      <w:r w:rsidRPr="002074CA">
        <w:rPr>
          <w:rFonts w:ascii="Arial" w:hAnsi="Arial" w:cs="Arial"/>
          <w:b/>
          <w:bCs/>
          <w:sz w:val="24"/>
          <w:szCs w:val="24"/>
          <w:rtl/>
          <w:lang w:bidi="ar-TN"/>
        </w:rPr>
        <w:t xml:space="preserve"> 1969 </w:t>
      </w:r>
      <w:r w:rsidRPr="002074CA">
        <w:rPr>
          <w:rFonts w:ascii="Arial" w:hAnsi="Arial" w:cs="Arial" w:hint="cs"/>
          <w:b/>
          <w:bCs/>
          <w:sz w:val="24"/>
          <w:szCs w:val="24"/>
          <w:rtl/>
          <w:lang w:bidi="ar-TN"/>
        </w:rPr>
        <w:t>المؤرخ</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قي</w:t>
      </w:r>
      <w:r w:rsidRPr="002074CA">
        <w:rPr>
          <w:rFonts w:ascii="Arial" w:hAnsi="Arial" w:cs="Arial"/>
          <w:b/>
          <w:bCs/>
          <w:sz w:val="24"/>
          <w:szCs w:val="24"/>
          <w:rtl/>
          <w:lang w:bidi="ar-TN"/>
        </w:rPr>
        <w:t xml:space="preserve"> 12 </w:t>
      </w:r>
      <w:r w:rsidRPr="002074CA">
        <w:rPr>
          <w:rFonts w:ascii="Arial" w:hAnsi="Arial" w:cs="Arial" w:hint="cs"/>
          <w:b/>
          <w:bCs/>
          <w:sz w:val="24"/>
          <w:szCs w:val="24"/>
          <w:rtl/>
          <w:lang w:bidi="ar-TN"/>
        </w:rPr>
        <w:t>جوان</w:t>
      </w:r>
      <w:r w:rsidRPr="002074CA">
        <w:rPr>
          <w:rFonts w:ascii="Arial" w:hAnsi="Arial" w:cs="Arial"/>
          <w:b/>
          <w:bCs/>
          <w:sz w:val="24"/>
          <w:szCs w:val="24"/>
          <w:rtl/>
          <w:lang w:bidi="ar-TN"/>
        </w:rPr>
        <w:t xml:space="preserve"> 1969 </w:t>
      </w:r>
      <w:r w:rsidRPr="002074CA">
        <w:rPr>
          <w:rFonts w:ascii="Arial" w:hAnsi="Arial" w:cs="Arial" w:hint="cs"/>
          <w:b/>
          <w:bCs/>
          <w:sz w:val="24"/>
          <w:szCs w:val="24"/>
          <w:rtl/>
          <w:lang w:bidi="ar-TN"/>
        </w:rPr>
        <w:t>المتعلق</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بضبط</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توريد</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الأسلحة</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والإتجار</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فيها</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ومسكها</w:t>
      </w:r>
      <w:r w:rsidRPr="002074CA">
        <w:rPr>
          <w:rFonts w:ascii="Arial" w:hAnsi="Arial" w:cs="Arial"/>
          <w:b/>
          <w:bCs/>
          <w:sz w:val="24"/>
          <w:szCs w:val="24"/>
          <w:rtl/>
          <w:lang w:bidi="ar-TN"/>
        </w:rPr>
        <w:t xml:space="preserve"> </w:t>
      </w:r>
      <w:r w:rsidRPr="002074CA">
        <w:rPr>
          <w:rFonts w:ascii="Arial" w:hAnsi="Arial" w:cs="Arial" w:hint="cs"/>
          <w:b/>
          <w:bCs/>
          <w:sz w:val="24"/>
          <w:szCs w:val="24"/>
          <w:rtl/>
          <w:lang w:bidi="ar-TN"/>
        </w:rPr>
        <w:t>وحملها</w:t>
      </w:r>
    </w:p>
    <w:bookmarkEnd w:id="0"/>
    <w:p w14:paraId="7B4A6A7C" w14:textId="77777777" w:rsidR="002074CA" w:rsidRDefault="002074CA" w:rsidP="002074CA">
      <w:pPr>
        <w:bidi/>
        <w:spacing w:before="120" w:after="0" w:line="240" w:lineRule="auto"/>
        <w:ind w:left="284"/>
        <w:jc w:val="both"/>
        <w:rPr>
          <w:rFonts w:ascii="Arial" w:hAnsi="Arial" w:cs="Arial"/>
          <w:b/>
          <w:bCs/>
          <w:sz w:val="24"/>
          <w:szCs w:val="24"/>
          <w:rtl/>
          <w:lang w:bidi="ar-TN"/>
        </w:rPr>
      </w:pPr>
    </w:p>
    <w:p w14:paraId="7A62318F" w14:textId="67D6A158" w:rsidR="00B03AAC" w:rsidRPr="00B03AAC" w:rsidRDefault="00B03AAC" w:rsidP="002074CA">
      <w:pPr>
        <w:bidi/>
        <w:spacing w:before="120" w:after="0" w:line="240" w:lineRule="auto"/>
        <w:ind w:left="284"/>
        <w:jc w:val="both"/>
        <w:rPr>
          <w:rFonts w:ascii="Arial" w:hAnsi="Arial" w:cs="Arial"/>
          <w:sz w:val="24"/>
          <w:szCs w:val="24"/>
          <w:rtl/>
          <w:lang w:bidi="ar-TN"/>
        </w:rPr>
      </w:pPr>
      <w:r w:rsidRPr="002074CA">
        <w:rPr>
          <w:rFonts w:ascii="Arial" w:hAnsi="Arial" w:cs="Arial" w:hint="cs"/>
          <w:b/>
          <w:bCs/>
          <w:sz w:val="24"/>
          <w:szCs w:val="24"/>
          <w:rtl/>
          <w:lang w:bidi="ar-TN"/>
        </w:rPr>
        <w:t xml:space="preserve">الفصل الأول </w:t>
      </w:r>
      <w:r w:rsidRPr="002074CA">
        <w:rPr>
          <w:rFonts w:ascii="Arial" w:hAnsi="Arial" w:cs="Arial"/>
          <w:b/>
          <w:bCs/>
          <w:sz w:val="24"/>
          <w:szCs w:val="24"/>
          <w:rtl/>
          <w:lang w:bidi="ar-TN"/>
        </w:rPr>
        <w:t>–</w:t>
      </w:r>
      <w:r w:rsidRPr="00B03AAC">
        <w:rPr>
          <w:rFonts w:ascii="Arial" w:hAnsi="Arial" w:cs="Arial" w:hint="cs"/>
          <w:sz w:val="24"/>
          <w:szCs w:val="24"/>
          <w:rtl/>
          <w:lang w:bidi="ar-TN"/>
        </w:rPr>
        <w:t xml:space="preserve"> تلغى الفصول 1 (</w:t>
      </w:r>
      <w:proofErr w:type="spellStart"/>
      <w:r w:rsidRPr="00B03AAC">
        <w:rPr>
          <w:rFonts w:ascii="Arial" w:hAnsi="Arial" w:cs="Arial" w:hint="cs"/>
          <w:sz w:val="24"/>
          <w:szCs w:val="24"/>
          <w:rtl/>
          <w:lang w:bidi="ar-TN"/>
        </w:rPr>
        <w:t>مطة</w:t>
      </w:r>
      <w:proofErr w:type="spellEnd"/>
      <w:r w:rsidRPr="00B03AAC">
        <w:rPr>
          <w:rFonts w:ascii="Arial" w:hAnsi="Arial" w:cs="Arial" w:hint="cs"/>
          <w:sz w:val="24"/>
          <w:szCs w:val="24"/>
          <w:rtl/>
          <w:lang w:bidi="ar-TN"/>
        </w:rPr>
        <w:t xml:space="preserve"> ثالثة) و2 و3 و4 و8 و16 من </w:t>
      </w:r>
      <w:hyperlink r:id="rId8" w:history="1">
        <w:r w:rsidRPr="0008547B">
          <w:rPr>
            <w:rStyle w:val="Lienhypertexte"/>
            <w:rFonts w:ascii="Arial" w:hAnsi="Arial" w:cs="Arial" w:hint="cs"/>
            <w:sz w:val="24"/>
            <w:szCs w:val="24"/>
            <w:rtl/>
            <w:lang w:bidi="ar-TN"/>
          </w:rPr>
          <w:t xml:space="preserve">القانون عدد 33 لسنة 1969 المؤرخ في 12 جوان 1969 </w:t>
        </w:r>
        <w:r w:rsidR="002074CA" w:rsidRPr="0008547B">
          <w:rPr>
            <w:rStyle w:val="Lienhypertexte"/>
            <w:rFonts w:ascii="Arial" w:hAnsi="Arial" w:cs="Arial" w:hint="cs"/>
            <w:sz w:val="24"/>
            <w:szCs w:val="24"/>
            <w:rtl/>
            <w:lang w:bidi="ar-TN"/>
          </w:rPr>
          <w:t>المتعلق</w:t>
        </w:r>
        <w:r w:rsidRPr="0008547B">
          <w:rPr>
            <w:rStyle w:val="Lienhypertexte"/>
            <w:rFonts w:ascii="Arial" w:hAnsi="Arial" w:cs="Arial" w:hint="cs"/>
            <w:sz w:val="24"/>
            <w:szCs w:val="24"/>
            <w:rtl/>
            <w:lang w:bidi="ar-TN"/>
          </w:rPr>
          <w:t xml:space="preserve"> بضبط وتوريد الأسلحة والاتجار فيها ومسكها وحملها</w:t>
        </w:r>
      </w:hyperlink>
      <w:r w:rsidRPr="00B03AAC">
        <w:rPr>
          <w:rFonts w:ascii="Arial" w:hAnsi="Arial" w:cs="Arial" w:hint="cs"/>
          <w:sz w:val="24"/>
          <w:szCs w:val="24"/>
          <w:rtl/>
          <w:lang w:bidi="ar-TN"/>
        </w:rPr>
        <w:t xml:space="preserve"> وتعوض بالأحكام التالية:</w:t>
      </w:r>
    </w:p>
    <w:p w14:paraId="2705D891" w14:textId="6D44D617" w:rsidR="00B03AAC" w:rsidRDefault="00B03AAC" w:rsidP="00A5592C">
      <w:pPr>
        <w:bidi/>
        <w:spacing w:before="120" w:after="0" w:line="240" w:lineRule="auto"/>
        <w:ind w:left="284"/>
        <w:jc w:val="both"/>
        <w:rPr>
          <w:rFonts w:ascii="Arial" w:hAnsi="Arial" w:cs="Arial"/>
          <w:b/>
          <w:bCs/>
          <w:sz w:val="24"/>
          <w:szCs w:val="24"/>
          <w:rtl/>
          <w:lang w:bidi="ar-TN"/>
        </w:rPr>
      </w:pPr>
      <w:r>
        <w:rPr>
          <w:rFonts w:ascii="Arial" w:hAnsi="Arial" w:cs="Arial" w:hint="cs"/>
          <w:b/>
          <w:bCs/>
          <w:sz w:val="24"/>
          <w:szCs w:val="24"/>
          <w:rtl/>
          <w:lang w:bidi="ar-TN"/>
        </w:rPr>
        <w:t>الفصل الأول (</w:t>
      </w:r>
      <w:proofErr w:type="spellStart"/>
      <w:r>
        <w:rPr>
          <w:rFonts w:ascii="Arial" w:hAnsi="Arial" w:cs="Arial" w:hint="cs"/>
          <w:b/>
          <w:bCs/>
          <w:sz w:val="24"/>
          <w:szCs w:val="24"/>
          <w:rtl/>
          <w:lang w:bidi="ar-TN"/>
        </w:rPr>
        <w:t>مطة</w:t>
      </w:r>
      <w:proofErr w:type="spellEnd"/>
      <w:r>
        <w:rPr>
          <w:rFonts w:ascii="Arial" w:hAnsi="Arial" w:cs="Arial" w:hint="cs"/>
          <w:b/>
          <w:bCs/>
          <w:sz w:val="24"/>
          <w:szCs w:val="24"/>
          <w:rtl/>
          <w:lang w:bidi="ar-TN"/>
        </w:rPr>
        <w:t xml:space="preserve"> ثالثة جديدة) </w:t>
      </w:r>
      <w:r>
        <w:rPr>
          <w:rFonts w:ascii="Arial" w:hAnsi="Arial" w:cs="Arial"/>
          <w:b/>
          <w:bCs/>
          <w:sz w:val="24"/>
          <w:szCs w:val="24"/>
          <w:rtl/>
          <w:lang w:bidi="ar-TN"/>
        </w:rPr>
        <w:t>–</w:t>
      </w:r>
      <w:r>
        <w:rPr>
          <w:rFonts w:ascii="Arial" w:hAnsi="Arial" w:cs="Arial" w:hint="cs"/>
          <w:b/>
          <w:bCs/>
          <w:sz w:val="24"/>
          <w:szCs w:val="24"/>
          <w:rtl/>
          <w:lang w:bidi="ar-TN"/>
        </w:rPr>
        <w:t xml:space="preserve"> </w:t>
      </w:r>
    </w:p>
    <w:p w14:paraId="356C4D4E" w14:textId="61BBE2FB" w:rsidR="00B03AAC" w:rsidRPr="00B03AAC" w:rsidRDefault="00B03AAC" w:rsidP="00A5592C">
      <w:pPr>
        <w:bidi/>
        <w:spacing w:before="120" w:after="0" w:line="240" w:lineRule="auto"/>
        <w:ind w:left="284"/>
        <w:jc w:val="both"/>
        <w:rPr>
          <w:rFonts w:ascii="Arial" w:hAnsi="Arial" w:cs="Arial"/>
          <w:sz w:val="24"/>
          <w:szCs w:val="24"/>
          <w:rtl/>
          <w:lang w:bidi="ar-TN"/>
        </w:rPr>
      </w:pPr>
      <w:r w:rsidRPr="00B03AAC">
        <w:rPr>
          <w:rFonts w:ascii="Arial" w:hAnsi="Arial" w:cs="Arial" w:hint="cs"/>
          <w:sz w:val="24"/>
          <w:szCs w:val="24"/>
          <w:rtl/>
          <w:lang w:bidi="ar-TN"/>
        </w:rPr>
        <w:t xml:space="preserve">الصنف </w:t>
      </w:r>
      <w:r w:rsidR="002074CA" w:rsidRPr="00B03AAC">
        <w:rPr>
          <w:rFonts w:ascii="Arial" w:hAnsi="Arial" w:cs="Arial" w:hint="cs"/>
          <w:sz w:val="24"/>
          <w:szCs w:val="24"/>
          <w:rtl/>
          <w:lang w:bidi="ar-TN"/>
        </w:rPr>
        <w:t>الثالث:</w:t>
      </w:r>
      <w:r w:rsidRPr="00B03AAC">
        <w:rPr>
          <w:rFonts w:ascii="Arial" w:hAnsi="Arial" w:cs="Arial" w:hint="cs"/>
          <w:sz w:val="24"/>
          <w:szCs w:val="24"/>
          <w:rtl/>
          <w:lang w:bidi="ar-TN"/>
        </w:rPr>
        <w:t xml:space="preserve"> بنادق الصيد وذخيرتها.</w:t>
      </w:r>
    </w:p>
    <w:p w14:paraId="6CA8C47D" w14:textId="559C46BB" w:rsidR="00B03AAC" w:rsidRPr="002074CA" w:rsidRDefault="00B03AAC" w:rsidP="00A5592C">
      <w:pPr>
        <w:bidi/>
        <w:spacing w:before="120" w:after="0" w:line="240" w:lineRule="auto"/>
        <w:ind w:left="284"/>
        <w:jc w:val="both"/>
        <w:rPr>
          <w:rFonts w:ascii="Arial" w:hAnsi="Arial" w:cs="Arial"/>
          <w:sz w:val="24"/>
          <w:szCs w:val="24"/>
          <w:rtl/>
          <w:lang w:bidi="ar-TN"/>
        </w:rPr>
      </w:pPr>
      <w:r>
        <w:rPr>
          <w:rFonts w:ascii="Arial" w:hAnsi="Arial" w:cs="Arial" w:hint="cs"/>
          <w:b/>
          <w:bCs/>
          <w:sz w:val="24"/>
          <w:szCs w:val="24"/>
          <w:rtl/>
          <w:lang w:bidi="ar-TN"/>
        </w:rPr>
        <w:t xml:space="preserve">الفصل 2 (جديد) </w:t>
      </w:r>
      <w:r>
        <w:rPr>
          <w:rFonts w:ascii="Arial" w:hAnsi="Arial" w:cs="Arial"/>
          <w:b/>
          <w:bCs/>
          <w:sz w:val="24"/>
          <w:szCs w:val="24"/>
          <w:rtl/>
          <w:lang w:bidi="ar-TN"/>
        </w:rPr>
        <w:t>–</w:t>
      </w:r>
      <w:r>
        <w:rPr>
          <w:rFonts w:ascii="Arial" w:hAnsi="Arial" w:cs="Arial" w:hint="cs"/>
          <w:b/>
          <w:bCs/>
          <w:sz w:val="24"/>
          <w:szCs w:val="24"/>
          <w:rtl/>
          <w:lang w:bidi="ar-TN"/>
        </w:rPr>
        <w:t xml:space="preserve"> </w:t>
      </w:r>
      <w:r w:rsidRPr="002074CA">
        <w:rPr>
          <w:rFonts w:ascii="Arial" w:hAnsi="Arial" w:cs="Arial" w:hint="cs"/>
          <w:sz w:val="24"/>
          <w:szCs w:val="24"/>
          <w:rtl/>
          <w:lang w:bidi="ar-TN"/>
        </w:rPr>
        <w:t>يحجر تحجيرا باتا إدخال الأسلحة وذخيرتها من الصنف الأول سواء كانت مستكملة التركيب أو مجزأة إلى قطع مفككة، ويشمل هذا التحجير كل العمليات الخاصة بها كالتصدير والتوريد والإحالة بعوض أو بدون عوض. غير أنه "يمكن منح رخصة خاصة من طرف وزير الداخلية بعد أخذ رأي وزير الدفاع الوطني.</w:t>
      </w:r>
    </w:p>
    <w:p w14:paraId="39CFD2BE" w14:textId="5E0C4C7B" w:rsidR="00B03AAC" w:rsidRPr="002074CA" w:rsidRDefault="00B03AAC" w:rsidP="00A5592C">
      <w:pPr>
        <w:bidi/>
        <w:spacing w:before="120" w:after="0" w:line="240" w:lineRule="auto"/>
        <w:ind w:left="284"/>
        <w:jc w:val="both"/>
        <w:rPr>
          <w:rFonts w:ascii="Arial" w:hAnsi="Arial" w:cs="Arial"/>
          <w:sz w:val="24"/>
          <w:szCs w:val="24"/>
          <w:rtl/>
          <w:lang w:bidi="ar-TN"/>
        </w:rPr>
      </w:pPr>
      <w:r w:rsidRPr="002074CA">
        <w:rPr>
          <w:rFonts w:ascii="Arial" w:hAnsi="Arial" w:cs="Arial" w:hint="cs"/>
          <w:sz w:val="24"/>
          <w:szCs w:val="24"/>
          <w:rtl/>
          <w:lang w:bidi="ar-TN"/>
        </w:rPr>
        <w:t>بعض المصالح العمومية مؤهلة وتحت مسؤوليتا وذلك حسب الشروط والصيغ التي ستضبط بأمر حكومي.</w:t>
      </w:r>
    </w:p>
    <w:p w14:paraId="18DEE9B2" w14:textId="190DDC55" w:rsidR="00B03AAC" w:rsidRPr="002074CA" w:rsidRDefault="00B03AAC" w:rsidP="00A5592C">
      <w:pPr>
        <w:bidi/>
        <w:spacing w:before="120" w:after="0" w:line="240" w:lineRule="auto"/>
        <w:ind w:left="284"/>
        <w:jc w:val="both"/>
        <w:rPr>
          <w:rFonts w:ascii="Arial" w:hAnsi="Arial" w:cs="Arial"/>
          <w:sz w:val="24"/>
          <w:szCs w:val="24"/>
          <w:rtl/>
          <w:lang w:bidi="ar-TN"/>
        </w:rPr>
      </w:pPr>
      <w:r w:rsidRPr="002074CA">
        <w:rPr>
          <w:rFonts w:ascii="Arial" w:hAnsi="Arial" w:cs="Arial" w:hint="cs"/>
          <w:sz w:val="24"/>
          <w:szCs w:val="24"/>
          <w:rtl/>
          <w:lang w:bidi="ar-TN"/>
        </w:rPr>
        <w:t xml:space="preserve">ولا يمكن </w:t>
      </w:r>
      <w:r w:rsidR="002074CA">
        <w:rPr>
          <w:rFonts w:ascii="Arial" w:hAnsi="Arial" w:cs="Arial" w:hint="cs"/>
          <w:sz w:val="24"/>
          <w:szCs w:val="24"/>
          <w:rtl/>
          <w:lang w:bidi="ar-TN"/>
        </w:rPr>
        <w:t>ب</w:t>
      </w:r>
      <w:r w:rsidRPr="002074CA">
        <w:rPr>
          <w:rFonts w:ascii="Arial" w:hAnsi="Arial" w:cs="Arial" w:hint="cs"/>
          <w:sz w:val="24"/>
          <w:szCs w:val="24"/>
          <w:rtl/>
          <w:lang w:bidi="ar-TN"/>
        </w:rPr>
        <w:t xml:space="preserve">أي عذر من الأعذار منح هذه الأسلحة للخواص أو </w:t>
      </w:r>
      <w:r w:rsidR="002074CA">
        <w:rPr>
          <w:rFonts w:ascii="Arial" w:hAnsi="Arial" w:cs="Arial" w:hint="cs"/>
          <w:sz w:val="24"/>
          <w:szCs w:val="24"/>
          <w:rtl/>
          <w:lang w:bidi="ar-TN"/>
        </w:rPr>
        <w:t>إ</w:t>
      </w:r>
      <w:r w:rsidRPr="002074CA">
        <w:rPr>
          <w:rFonts w:ascii="Arial" w:hAnsi="Arial" w:cs="Arial" w:hint="cs"/>
          <w:sz w:val="24"/>
          <w:szCs w:val="24"/>
          <w:rtl/>
          <w:lang w:bidi="ar-TN"/>
        </w:rPr>
        <w:t>يداعها عندهم.</w:t>
      </w:r>
    </w:p>
    <w:p w14:paraId="3E1B2E81" w14:textId="147644AC" w:rsidR="00B03AAC" w:rsidRPr="00A5592C" w:rsidRDefault="00B03AAC" w:rsidP="00A5592C">
      <w:pPr>
        <w:bidi/>
        <w:spacing w:before="120" w:after="0" w:line="240" w:lineRule="auto"/>
        <w:ind w:left="284"/>
        <w:jc w:val="both"/>
        <w:rPr>
          <w:rFonts w:ascii="Arial" w:hAnsi="Arial" w:cs="Arial"/>
          <w:sz w:val="24"/>
          <w:szCs w:val="24"/>
          <w:rtl/>
          <w:lang w:bidi="ar-TN"/>
        </w:rPr>
      </w:pPr>
      <w:r>
        <w:rPr>
          <w:rFonts w:ascii="Arial" w:hAnsi="Arial" w:cs="Arial" w:hint="cs"/>
          <w:b/>
          <w:bCs/>
          <w:sz w:val="24"/>
          <w:szCs w:val="24"/>
          <w:rtl/>
          <w:lang w:bidi="ar-TN"/>
        </w:rPr>
        <w:t xml:space="preserve">الفصل 3(جديد) </w:t>
      </w:r>
      <w:r>
        <w:rPr>
          <w:rFonts w:ascii="Arial" w:hAnsi="Arial" w:cs="Arial"/>
          <w:b/>
          <w:bCs/>
          <w:sz w:val="24"/>
          <w:szCs w:val="24"/>
          <w:rtl/>
          <w:lang w:bidi="ar-TN"/>
        </w:rPr>
        <w:t>–</w:t>
      </w:r>
      <w:r>
        <w:rPr>
          <w:rFonts w:ascii="Arial" w:hAnsi="Arial" w:cs="Arial" w:hint="cs"/>
          <w:b/>
          <w:bCs/>
          <w:sz w:val="24"/>
          <w:szCs w:val="24"/>
          <w:rtl/>
          <w:lang w:bidi="ar-TN"/>
        </w:rPr>
        <w:t xml:space="preserve"> </w:t>
      </w:r>
      <w:r w:rsidRPr="00A5592C">
        <w:rPr>
          <w:rFonts w:ascii="Arial" w:hAnsi="Arial" w:cs="Arial" w:hint="cs"/>
          <w:sz w:val="24"/>
          <w:szCs w:val="24"/>
          <w:rtl/>
          <w:lang w:bidi="ar-TN"/>
        </w:rPr>
        <w:t xml:space="preserve">يحجر جلب كل سلاح من </w:t>
      </w:r>
      <w:r w:rsidR="002074CA">
        <w:rPr>
          <w:rFonts w:ascii="Arial" w:hAnsi="Arial" w:cs="Arial" w:hint="cs"/>
          <w:sz w:val="24"/>
          <w:szCs w:val="24"/>
          <w:rtl/>
          <w:lang w:bidi="ar-TN"/>
        </w:rPr>
        <w:t xml:space="preserve">الأصناف </w:t>
      </w:r>
      <w:r w:rsidR="002074CA" w:rsidRPr="00A5592C">
        <w:rPr>
          <w:rFonts w:ascii="Arial" w:hAnsi="Arial" w:cs="Arial" w:hint="cs"/>
          <w:sz w:val="24"/>
          <w:szCs w:val="24"/>
          <w:rtl/>
          <w:lang w:bidi="ar-TN"/>
        </w:rPr>
        <w:t>الثاني</w:t>
      </w:r>
      <w:r w:rsidRPr="00A5592C">
        <w:rPr>
          <w:rFonts w:ascii="Arial" w:hAnsi="Arial" w:cs="Arial" w:hint="cs"/>
          <w:sz w:val="24"/>
          <w:szCs w:val="24"/>
          <w:rtl/>
          <w:lang w:bidi="ar-TN"/>
        </w:rPr>
        <w:t xml:space="preserve"> والثالث والرابع إلى </w:t>
      </w:r>
      <w:r w:rsidR="002074CA">
        <w:rPr>
          <w:rFonts w:ascii="Arial" w:hAnsi="Arial" w:cs="Arial" w:hint="cs"/>
          <w:sz w:val="24"/>
          <w:szCs w:val="24"/>
          <w:rtl/>
          <w:lang w:bidi="ar-TN"/>
        </w:rPr>
        <w:t>التراب</w:t>
      </w:r>
      <w:r w:rsidRPr="00A5592C">
        <w:rPr>
          <w:rFonts w:ascii="Arial" w:hAnsi="Arial" w:cs="Arial" w:hint="cs"/>
          <w:sz w:val="24"/>
          <w:szCs w:val="24"/>
          <w:rtl/>
          <w:lang w:bidi="ar-TN"/>
        </w:rPr>
        <w:t xml:space="preserve"> الوطني سواء كان مستكمل التركيب أو مجزأ إلى قطع مفككة وكذلك </w:t>
      </w:r>
      <w:r w:rsidR="002074CA" w:rsidRPr="00A5592C">
        <w:rPr>
          <w:rFonts w:ascii="Arial" w:hAnsi="Arial" w:cs="Arial" w:hint="cs"/>
          <w:sz w:val="24"/>
          <w:szCs w:val="24"/>
          <w:rtl/>
          <w:lang w:bidi="ar-TN"/>
        </w:rPr>
        <w:t>الذخيرة</w:t>
      </w:r>
      <w:r w:rsidRPr="00A5592C">
        <w:rPr>
          <w:rFonts w:ascii="Arial" w:hAnsi="Arial" w:cs="Arial" w:hint="cs"/>
          <w:sz w:val="24"/>
          <w:szCs w:val="24"/>
          <w:rtl/>
          <w:lang w:bidi="ar-TN"/>
        </w:rPr>
        <w:t xml:space="preserve"> دون الحصول مسبقا على ترخيص يسمى رخصة "جلب السلاح " تسلم من طرف مدير عام الأمن الوطني ويعلم من وزير الداخلية وتكون صالحة لمدة ثلاثة أشهر.</w:t>
      </w:r>
    </w:p>
    <w:p w14:paraId="226C8FC6" w14:textId="55095AF7" w:rsidR="00B03AAC" w:rsidRPr="00A5592C" w:rsidRDefault="00B03AAC" w:rsidP="00A5592C">
      <w:pPr>
        <w:bidi/>
        <w:spacing w:before="120" w:after="0" w:line="240" w:lineRule="auto"/>
        <w:ind w:left="284"/>
        <w:jc w:val="both"/>
        <w:rPr>
          <w:rFonts w:ascii="Arial" w:hAnsi="Arial" w:cs="Arial"/>
          <w:sz w:val="24"/>
          <w:szCs w:val="24"/>
          <w:rtl/>
          <w:lang w:bidi="ar-TN"/>
        </w:rPr>
      </w:pPr>
      <w:r w:rsidRPr="00A5592C">
        <w:rPr>
          <w:rFonts w:ascii="Arial" w:hAnsi="Arial" w:cs="Arial" w:hint="cs"/>
          <w:sz w:val="24"/>
          <w:szCs w:val="24"/>
          <w:rtl/>
          <w:lang w:bidi="ar-TN"/>
        </w:rPr>
        <w:t>ويستثنى من هذا التحجير الأشخاص المتحصلين على رخصة صيد فيما يتعلق بسلاح الصنف الثالث.</w:t>
      </w:r>
    </w:p>
    <w:p w14:paraId="62F3ABAA" w14:textId="2E3910A1" w:rsidR="00B03AAC" w:rsidRPr="00A5592C" w:rsidRDefault="00B03AAC" w:rsidP="00A5592C">
      <w:pPr>
        <w:bidi/>
        <w:spacing w:before="120" w:after="0" w:line="240" w:lineRule="auto"/>
        <w:ind w:left="284"/>
        <w:jc w:val="both"/>
        <w:rPr>
          <w:rFonts w:ascii="Arial" w:hAnsi="Arial" w:cs="Arial"/>
          <w:sz w:val="24"/>
          <w:szCs w:val="24"/>
          <w:rtl/>
          <w:lang w:bidi="ar-TN"/>
        </w:rPr>
      </w:pPr>
      <w:r w:rsidRPr="00A5592C">
        <w:rPr>
          <w:rFonts w:ascii="Arial" w:hAnsi="Arial" w:cs="Arial" w:hint="cs"/>
          <w:sz w:val="24"/>
          <w:szCs w:val="24"/>
          <w:rtl/>
          <w:lang w:bidi="ar-TN"/>
        </w:rPr>
        <w:t xml:space="preserve">يخضع السلاح المجلوب إلى رخصة في مسكه طبقا للفصل الثامن من هذا القانون. ولا يمكن جلب هذه الأسلحة إلا من مراكز الحدود التي </w:t>
      </w:r>
      <w:r w:rsidR="002074CA" w:rsidRPr="00A5592C">
        <w:rPr>
          <w:rFonts w:ascii="Arial" w:hAnsi="Arial" w:cs="Arial" w:hint="cs"/>
          <w:sz w:val="24"/>
          <w:szCs w:val="24"/>
          <w:rtl/>
          <w:lang w:bidi="ar-TN"/>
        </w:rPr>
        <w:t>يوجد</w:t>
      </w:r>
      <w:r w:rsidRPr="00A5592C">
        <w:rPr>
          <w:rFonts w:ascii="Arial" w:hAnsi="Arial" w:cs="Arial" w:hint="cs"/>
          <w:sz w:val="24"/>
          <w:szCs w:val="24"/>
          <w:rtl/>
          <w:lang w:bidi="ar-TN"/>
        </w:rPr>
        <w:t xml:space="preserve"> بها مكتب جمارك مفتوح للعمليات التجارية عند التوريد.</w:t>
      </w:r>
    </w:p>
    <w:p w14:paraId="0BED2333" w14:textId="5642F1EE" w:rsidR="00B03AAC" w:rsidRPr="00A5592C" w:rsidRDefault="00B03AAC" w:rsidP="00A5592C">
      <w:pPr>
        <w:bidi/>
        <w:spacing w:before="120" w:after="0" w:line="240" w:lineRule="auto"/>
        <w:ind w:left="284"/>
        <w:jc w:val="both"/>
        <w:rPr>
          <w:rFonts w:ascii="Arial" w:hAnsi="Arial" w:cs="Arial"/>
          <w:sz w:val="24"/>
          <w:szCs w:val="24"/>
          <w:rtl/>
          <w:lang w:bidi="ar-TN"/>
        </w:rPr>
      </w:pPr>
      <w:r w:rsidRPr="00A5592C">
        <w:rPr>
          <w:rFonts w:ascii="Arial" w:hAnsi="Arial" w:cs="Arial" w:hint="cs"/>
          <w:sz w:val="24"/>
          <w:szCs w:val="24"/>
          <w:rtl/>
          <w:lang w:bidi="ar-TN"/>
        </w:rPr>
        <w:t>ولا يمكن للمنتفعين جلب السلاح أن يحيلوا بالتراب الوطني أسلحتهم للغير بعوض أو بدون عوض إلا إذا كان لدى الغير رخصة في مسك السلاح.</w:t>
      </w:r>
    </w:p>
    <w:p w14:paraId="61481BDD" w14:textId="58022DC8" w:rsidR="00B03AAC" w:rsidRPr="00E2533E" w:rsidRDefault="00E2533E" w:rsidP="00A5592C">
      <w:pPr>
        <w:bidi/>
        <w:spacing w:before="120" w:after="0" w:line="240" w:lineRule="auto"/>
        <w:ind w:left="284"/>
        <w:jc w:val="both"/>
        <w:rPr>
          <w:rFonts w:ascii="Arial" w:hAnsi="Arial" w:cs="Arial"/>
          <w:sz w:val="24"/>
          <w:szCs w:val="24"/>
          <w:rtl/>
          <w:lang w:bidi="ar-TN"/>
        </w:rPr>
      </w:pPr>
      <w:r>
        <w:rPr>
          <w:rFonts w:ascii="Arial" w:hAnsi="Arial" w:cs="Arial" w:hint="cs"/>
          <w:b/>
          <w:bCs/>
          <w:sz w:val="24"/>
          <w:szCs w:val="24"/>
          <w:rtl/>
          <w:lang w:bidi="ar-TN"/>
        </w:rPr>
        <w:t xml:space="preserve">الفصل 4 (جديد) </w:t>
      </w:r>
      <w:r>
        <w:rPr>
          <w:rFonts w:ascii="Arial" w:hAnsi="Arial" w:cs="Arial"/>
          <w:b/>
          <w:bCs/>
          <w:sz w:val="24"/>
          <w:szCs w:val="24"/>
          <w:rtl/>
          <w:lang w:bidi="ar-TN"/>
        </w:rPr>
        <w:t>–</w:t>
      </w:r>
      <w:r>
        <w:rPr>
          <w:rFonts w:ascii="Arial" w:hAnsi="Arial" w:cs="Arial" w:hint="cs"/>
          <w:b/>
          <w:bCs/>
          <w:sz w:val="24"/>
          <w:szCs w:val="24"/>
          <w:rtl/>
          <w:lang w:bidi="ar-TN"/>
        </w:rPr>
        <w:t xml:space="preserve"> </w:t>
      </w:r>
      <w:r w:rsidRPr="00E2533E">
        <w:rPr>
          <w:rFonts w:ascii="Arial" w:hAnsi="Arial" w:cs="Arial" w:hint="cs"/>
          <w:sz w:val="24"/>
          <w:szCs w:val="24"/>
          <w:rtl/>
          <w:lang w:bidi="ar-TN"/>
        </w:rPr>
        <w:t>يمكن منح السواح الأجانب رخصا في جلب ومسك الأسلحة من الصنف الثالث مع ذخيرتها من طرف المدير العام للأمن الوطني لمدة معينة لا تتجاوز ثلاثة أشهر.</w:t>
      </w:r>
    </w:p>
    <w:p w14:paraId="66A3389B" w14:textId="20581E69" w:rsidR="00E2533E" w:rsidRDefault="00E2533E" w:rsidP="00A5592C">
      <w:pPr>
        <w:bidi/>
        <w:spacing w:before="120" w:after="0" w:line="240" w:lineRule="auto"/>
        <w:ind w:left="284"/>
        <w:jc w:val="both"/>
        <w:rPr>
          <w:rFonts w:ascii="Arial" w:hAnsi="Arial" w:cs="Arial"/>
          <w:sz w:val="24"/>
          <w:szCs w:val="24"/>
          <w:rtl/>
          <w:lang w:bidi="ar-TN"/>
        </w:rPr>
      </w:pPr>
      <w:r w:rsidRPr="00E2533E">
        <w:rPr>
          <w:rFonts w:ascii="Arial" w:hAnsi="Arial" w:cs="Arial" w:hint="cs"/>
          <w:sz w:val="24"/>
          <w:szCs w:val="24"/>
          <w:rtl/>
          <w:lang w:bidi="ar-TN"/>
        </w:rPr>
        <w:t>والأجانب الذين اتخذ في شأنهم قرار يقضي بإرجاعهم أو تحجير دخولهم أو طردهم لا يمكن لهم الحصول على الترخيص في جلب سلاح ومسكه.</w:t>
      </w:r>
    </w:p>
    <w:p w14:paraId="6F937397" w14:textId="12844221" w:rsidR="00E2533E" w:rsidRDefault="00E2533E" w:rsidP="00A5592C">
      <w:pPr>
        <w:bidi/>
        <w:spacing w:before="120" w:after="0" w:line="240" w:lineRule="auto"/>
        <w:ind w:left="284"/>
        <w:jc w:val="both"/>
        <w:rPr>
          <w:rFonts w:ascii="Arial" w:hAnsi="Arial" w:cs="Arial"/>
          <w:sz w:val="24"/>
          <w:szCs w:val="24"/>
          <w:rtl/>
          <w:lang w:bidi="ar-TN"/>
        </w:rPr>
      </w:pPr>
      <w:r w:rsidRPr="00A5592C">
        <w:rPr>
          <w:rFonts w:ascii="Arial" w:hAnsi="Arial" w:cs="Arial" w:hint="cs"/>
          <w:b/>
          <w:bCs/>
          <w:sz w:val="24"/>
          <w:szCs w:val="24"/>
          <w:rtl/>
          <w:lang w:bidi="ar-TN"/>
        </w:rPr>
        <w:t>الفصل 8 (جديد)</w:t>
      </w:r>
      <w:r>
        <w:rPr>
          <w:rFonts w:ascii="Arial" w:hAnsi="Arial" w:cs="Arial" w:hint="cs"/>
          <w:sz w:val="24"/>
          <w:szCs w:val="24"/>
          <w:rtl/>
          <w:lang w:bidi="ar-TN"/>
        </w:rPr>
        <w:t xml:space="preserve"> </w:t>
      </w:r>
      <w:r w:rsidRPr="0008547B">
        <w:rPr>
          <w:rFonts w:ascii="Arial" w:hAnsi="Arial" w:cs="Arial"/>
          <w:b/>
          <w:bCs/>
          <w:sz w:val="24"/>
          <w:szCs w:val="24"/>
          <w:rtl/>
          <w:lang w:bidi="ar-TN"/>
        </w:rPr>
        <w:t>–</w:t>
      </w:r>
      <w:r>
        <w:rPr>
          <w:rFonts w:ascii="Arial" w:hAnsi="Arial" w:cs="Arial" w:hint="cs"/>
          <w:sz w:val="24"/>
          <w:szCs w:val="24"/>
          <w:rtl/>
          <w:lang w:bidi="ar-TN"/>
        </w:rPr>
        <w:t xml:space="preserve"> لا يمكن شراء أو إحالة أو مسك سلاح من الصنف الثاني والرابع بدون الإدلاء برخصة مسك من طرف المدير العام للأمن الوطني تتضمن الحالة المدنية وصورة المعني بالأمر إلى جانب وصف السلاح والأسلحة المكتسبة فيما بعد على نفس هاته الرخصة.</w:t>
      </w:r>
    </w:p>
    <w:p w14:paraId="76E996B2" w14:textId="36BE5289" w:rsidR="00E2533E" w:rsidRDefault="00E2533E" w:rsidP="00A5592C">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 xml:space="preserve">لا يمكن إحالة أو مسك سلاح من الصنف الثالث بدون الادلاء برخصة مسك من طرف المدير العام للأمن </w:t>
      </w:r>
      <w:r w:rsidR="002074CA">
        <w:rPr>
          <w:rFonts w:ascii="Arial" w:hAnsi="Arial" w:cs="Arial" w:hint="cs"/>
          <w:sz w:val="24"/>
          <w:szCs w:val="24"/>
          <w:rtl/>
          <w:lang w:bidi="ar-TN"/>
        </w:rPr>
        <w:t>الوطني تتضمن</w:t>
      </w:r>
      <w:r>
        <w:rPr>
          <w:rFonts w:ascii="Arial" w:hAnsi="Arial" w:cs="Arial" w:hint="cs"/>
          <w:sz w:val="24"/>
          <w:szCs w:val="24"/>
          <w:rtl/>
          <w:lang w:bidi="ar-TN"/>
        </w:rPr>
        <w:t xml:space="preserve"> الحالة المدنية وصورة المعني بالأمر إلى جانب وصف السلاح والأسلحة المكتسبة فيما بعد برسم على نفس هاته الرخصة.</w:t>
      </w:r>
    </w:p>
    <w:p w14:paraId="5648C782" w14:textId="16B9D050" w:rsidR="00E2533E" w:rsidRDefault="00E2533E" w:rsidP="00A5592C">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 xml:space="preserve">ويجب على كل شخص جلب سلاحا من الصنف </w:t>
      </w:r>
      <w:r w:rsidR="002074CA">
        <w:rPr>
          <w:rFonts w:ascii="Arial" w:hAnsi="Arial" w:cs="Arial" w:hint="cs"/>
          <w:sz w:val="24"/>
          <w:szCs w:val="24"/>
          <w:rtl/>
          <w:lang w:bidi="ar-TN"/>
        </w:rPr>
        <w:t>الثاني</w:t>
      </w:r>
      <w:r>
        <w:rPr>
          <w:rFonts w:ascii="Arial" w:hAnsi="Arial" w:cs="Arial" w:hint="cs"/>
          <w:sz w:val="24"/>
          <w:szCs w:val="24"/>
          <w:rtl/>
          <w:lang w:bidi="ar-TN"/>
        </w:rPr>
        <w:t xml:space="preserve"> أو الثالث أو الرابع أن يعلم به سلطة الشرطة أو الحرس الوطني بمكان إقامته التي تلي عملية الجلب وتسلم له رخصة مسك.</w:t>
      </w:r>
    </w:p>
    <w:p w14:paraId="5EA110BD" w14:textId="15CE02B8" w:rsidR="00E2533E" w:rsidRDefault="00E2533E" w:rsidP="00A5592C">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وفي صورة رفض أو سحب رخصة مسك بطريقة معللة يجب على صاحب السلاح التخلي عنه بإحالته حسب الطرق القانونية بعوض أو بدون عضو أو بإبادته أو هبته للدولة ويمكن للمتضرر من قرار رفض أو سحب رخصة مسك سلاح الطعن فيه أمام المحكمة الإدارية بالعاصمة.</w:t>
      </w:r>
    </w:p>
    <w:p w14:paraId="4E38425E" w14:textId="082B4C97" w:rsidR="00A5592C" w:rsidRDefault="00E2533E" w:rsidP="00A5592C">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 xml:space="preserve">ويضبط بأمر </w:t>
      </w:r>
      <w:r w:rsidR="002074CA">
        <w:rPr>
          <w:rFonts w:ascii="Arial" w:hAnsi="Arial" w:cs="Arial" w:hint="cs"/>
          <w:sz w:val="24"/>
          <w:szCs w:val="24"/>
          <w:rtl/>
          <w:lang w:bidi="ar-TN"/>
        </w:rPr>
        <w:t>حكومي</w:t>
      </w:r>
      <w:r>
        <w:rPr>
          <w:rFonts w:ascii="Arial" w:hAnsi="Arial" w:cs="Arial" w:hint="cs"/>
          <w:sz w:val="24"/>
          <w:szCs w:val="24"/>
          <w:rtl/>
          <w:lang w:bidi="ar-TN"/>
        </w:rPr>
        <w:t xml:space="preserve"> كل استثناء لأحكام هذا الفصل وخاصة لفائدة بعض أصناف الأشخاص الذين يتعين عليهم أو يرخص لهم بموجبه </w:t>
      </w:r>
      <w:r w:rsidR="00A5592C">
        <w:rPr>
          <w:rFonts w:ascii="Arial" w:hAnsi="Arial" w:cs="Arial" w:hint="cs"/>
          <w:sz w:val="24"/>
          <w:szCs w:val="24"/>
          <w:rtl/>
          <w:lang w:bidi="ar-TN"/>
        </w:rPr>
        <w:t>وظائفهم بمسك الأسلحة النارية.</w:t>
      </w:r>
    </w:p>
    <w:p w14:paraId="236CCB51" w14:textId="4CD7A3A7" w:rsidR="00A5592C" w:rsidRDefault="00A5592C" w:rsidP="00A5592C">
      <w:pPr>
        <w:bidi/>
        <w:spacing w:before="120" w:after="0" w:line="240" w:lineRule="auto"/>
        <w:ind w:left="284"/>
        <w:jc w:val="both"/>
        <w:rPr>
          <w:rFonts w:ascii="Arial" w:hAnsi="Arial" w:cs="Arial"/>
          <w:sz w:val="24"/>
          <w:szCs w:val="24"/>
          <w:rtl/>
          <w:lang w:bidi="ar-TN"/>
        </w:rPr>
      </w:pPr>
      <w:r w:rsidRPr="00A5592C">
        <w:rPr>
          <w:rFonts w:ascii="Arial" w:hAnsi="Arial" w:cs="Arial" w:hint="cs"/>
          <w:b/>
          <w:bCs/>
          <w:sz w:val="24"/>
          <w:szCs w:val="24"/>
          <w:rtl/>
          <w:lang w:bidi="ar-TN"/>
        </w:rPr>
        <w:t xml:space="preserve">الفصل 16 (جديد) </w:t>
      </w:r>
      <w:r w:rsidRPr="00A5592C">
        <w:rPr>
          <w:rFonts w:ascii="Arial" w:hAnsi="Arial" w:cs="Arial"/>
          <w:b/>
          <w:bCs/>
          <w:sz w:val="24"/>
          <w:szCs w:val="24"/>
          <w:rtl/>
          <w:lang w:bidi="ar-TN"/>
        </w:rPr>
        <w:t>–</w:t>
      </w:r>
      <w:r>
        <w:rPr>
          <w:rFonts w:ascii="Arial" w:hAnsi="Arial" w:cs="Arial" w:hint="cs"/>
          <w:sz w:val="24"/>
          <w:szCs w:val="24"/>
          <w:rtl/>
          <w:lang w:bidi="ar-TN"/>
        </w:rPr>
        <w:t xml:space="preserve"> إن رخص حمل </w:t>
      </w:r>
      <w:r w:rsidR="002074CA">
        <w:rPr>
          <w:rFonts w:ascii="Arial" w:hAnsi="Arial" w:cs="Arial" w:hint="cs"/>
          <w:sz w:val="24"/>
          <w:szCs w:val="24"/>
          <w:rtl/>
          <w:lang w:bidi="ar-TN"/>
        </w:rPr>
        <w:t>الأسلحة</w:t>
      </w:r>
      <w:r>
        <w:rPr>
          <w:rFonts w:ascii="Arial" w:hAnsi="Arial" w:cs="Arial" w:hint="cs"/>
          <w:sz w:val="24"/>
          <w:szCs w:val="24"/>
          <w:rtl/>
          <w:lang w:bidi="ar-TN"/>
        </w:rPr>
        <w:t xml:space="preserve"> التي يمكن منحها تنقسم إلى ثلاثة أصناف: </w:t>
      </w:r>
    </w:p>
    <w:p w14:paraId="022246F9" w14:textId="52A0137C" w:rsidR="00A5592C" w:rsidRDefault="00A5592C" w:rsidP="002074CA">
      <w:pPr>
        <w:pStyle w:val="Paragraphedeliste"/>
        <w:numPr>
          <w:ilvl w:val="0"/>
          <w:numId w:val="40"/>
        </w:numPr>
        <w:bidi/>
        <w:spacing w:before="120" w:after="0" w:line="240" w:lineRule="auto"/>
        <w:ind w:left="927"/>
        <w:jc w:val="both"/>
        <w:rPr>
          <w:rFonts w:ascii="Arial" w:hAnsi="Arial" w:cs="Arial"/>
          <w:sz w:val="24"/>
          <w:szCs w:val="24"/>
          <w:lang w:bidi="ar-TN"/>
        </w:rPr>
      </w:pPr>
      <w:r>
        <w:rPr>
          <w:rFonts w:ascii="Arial" w:hAnsi="Arial" w:cs="Arial" w:hint="cs"/>
          <w:sz w:val="24"/>
          <w:szCs w:val="24"/>
          <w:rtl/>
          <w:lang w:bidi="ar-TN"/>
        </w:rPr>
        <w:t>الرخصة المتعلقة بالأسلحة من الصنفين الثاني والرابع لا تمنح إلا بصفة استثنائية من طرف المدير العام للأمن الوطني.</w:t>
      </w:r>
    </w:p>
    <w:p w14:paraId="62185C41" w14:textId="3ABD8DD3" w:rsidR="00A5592C" w:rsidRDefault="00A5592C" w:rsidP="002074CA">
      <w:pPr>
        <w:pStyle w:val="Paragraphedeliste"/>
        <w:numPr>
          <w:ilvl w:val="0"/>
          <w:numId w:val="40"/>
        </w:numPr>
        <w:bidi/>
        <w:spacing w:before="120" w:after="0" w:line="240" w:lineRule="auto"/>
        <w:ind w:left="927"/>
        <w:jc w:val="both"/>
        <w:rPr>
          <w:rFonts w:ascii="Arial" w:hAnsi="Arial" w:cs="Arial"/>
          <w:sz w:val="24"/>
          <w:szCs w:val="24"/>
          <w:lang w:bidi="ar-TN"/>
        </w:rPr>
      </w:pPr>
      <w:r>
        <w:rPr>
          <w:rFonts w:ascii="Arial" w:hAnsi="Arial" w:cs="Arial" w:hint="cs"/>
          <w:sz w:val="24"/>
          <w:szCs w:val="24"/>
          <w:rtl/>
          <w:lang w:bidi="ar-TN"/>
        </w:rPr>
        <w:t xml:space="preserve">الرخصة </w:t>
      </w:r>
      <w:r w:rsidR="002074CA">
        <w:rPr>
          <w:rFonts w:ascii="Arial" w:hAnsi="Arial" w:cs="Arial" w:hint="cs"/>
          <w:sz w:val="24"/>
          <w:szCs w:val="24"/>
          <w:rtl/>
          <w:lang w:bidi="ar-TN"/>
        </w:rPr>
        <w:t>المتعلقة</w:t>
      </w:r>
      <w:r>
        <w:rPr>
          <w:rFonts w:ascii="Arial" w:hAnsi="Arial" w:cs="Arial" w:hint="cs"/>
          <w:sz w:val="24"/>
          <w:szCs w:val="24"/>
          <w:rtl/>
          <w:lang w:bidi="ar-TN"/>
        </w:rPr>
        <w:t xml:space="preserve"> بالأسلحة من الصنف الثالث يسلمها والي الجهة التي يقطن بها طالب الرخصة طبقا لمقتضيات الفصل 161 من مجلة الغابات.</w:t>
      </w:r>
    </w:p>
    <w:p w14:paraId="3B73B6D6" w14:textId="21B214B8" w:rsidR="00A5592C" w:rsidRDefault="00A5592C" w:rsidP="002074CA">
      <w:pPr>
        <w:pStyle w:val="Paragraphedeliste"/>
        <w:numPr>
          <w:ilvl w:val="0"/>
          <w:numId w:val="40"/>
        </w:numPr>
        <w:bidi/>
        <w:spacing w:before="120" w:after="0" w:line="240" w:lineRule="auto"/>
        <w:ind w:left="927"/>
        <w:jc w:val="both"/>
        <w:rPr>
          <w:rFonts w:ascii="Arial" w:hAnsi="Arial" w:cs="Arial"/>
          <w:sz w:val="24"/>
          <w:szCs w:val="24"/>
          <w:lang w:bidi="ar-TN"/>
        </w:rPr>
      </w:pPr>
      <w:r>
        <w:rPr>
          <w:rFonts w:ascii="Arial" w:hAnsi="Arial" w:cs="Arial" w:hint="cs"/>
          <w:sz w:val="24"/>
          <w:szCs w:val="24"/>
          <w:rtl/>
          <w:lang w:bidi="ar-TN"/>
        </w:rPr>
        <w:lastRenderedPageBreak/>
        <w:t>رخصة الحراسة المسلحة تمنح من طرف مدير عام الأمن الوطني إن كان السلاح من الصنف الثاني أو الوالي إن كان السلاح من الصنف الثالث.</w:t>
      </w:r>
    </w:p>
    <w:p w14:paraId="47D194E2" w14:textId="61A6708B" w:rsidR="00A5592C" w:rsidRDefault="0008547B" w:rsidP="00A5592C">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وتسلم</w:t>
      </w:r>
      <w:r w:rsidR="00A5592C">
        <w:rPr>
          <w:rFonts w:ascii="Arial" w:hAnsi="Arial" w:cs="Arial" w:hint="cs"/>
          <w:sz w:val="24"/>
          <w:szCs w:val="24"/>
          <w:rtl/>
          <w:lang w:bidi="ar-TN"/>
        </w:rPr>
        <w:t xml:space="preserve"> هذ</w:t>
      </w:r>
      <w:r>
        <w:rPr>
          <w:rFonts w:ascii="Arial" w:hAnsi="Arial" w:cs="Arial" w:hint="cs"/>
          <w:sz w:val="24"/>
          <w:szCs w:val="24"/>
          <w:rtl/>
          <w:lang w:bidi="ar-TN"/>
        </w:rPr>
        <w:t>ه</w:t>
      </w:r>
      <w:r w:rsidR="00A5592C">
        <w:rPr>
          <w:rFonts w:ascii="Arial" w:hAnsi="Arial" w:cs="Arial" w:hint="cs"/>
          <w:sz w:val="24"/>
          <w:szCs w:val="24"/>
          <w:rtl/>
          <w:lang w:bidi="ar-TN"/>
        </w:rPr>
        <w:t xml:space="preserve"> الرخصة باسم المؤجر وتحت مسؤوليته ويمكن بمقتضاه تسليم السلاح لحراس الممتلكات الريفية أو العمرانية.</w:t>
      </w:r>
    </w:p>
    <w:p w14:paraId="74B60501" w14:textId="136020EE" w:rsidR="00A5592C" w:rsidRDefault="00A5592C" w:rsidP="00A5592C">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وأن رخص حمل الأسلحة من الأصناف الثاني والثالث والرابع تسلم لمدة معينة لا تتجاوز العام الواحد ويمكن تجديدها.</w:t>
      </w:r>
    </w:p>
    <w:p w14:paraId="69DC1337" w14:textId="5C73CF7B" w:rsidR="00A5592C" w:rsidRDefault="00A5592C" w:rsidP="00A5592C">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وتضبط كيفيات منح هذه الرخص بقرار من وزير الداخلية.</w:t>
      </w:r>
    </w:p>
    <w:p w14:paraId="71C1785D" w14:textId="01557180" w:rsidR="00A5592C" w:rsidRDefault="00A5592C" w:rsidP="00A5592C">
      <w:pPr>
        <w:bidi/>
        <w:spacing w:before="120" w:after="0" w:line="240" w:lineRule="auto"/>
        <w:ind w:left="284"/>
        <w:jc w:val="both"/>
        <w:rPr>
          <w:rFonts w:ascii="Arial" w:hAnsi="Arial" w:cs="Arial"/>
          <w:sz w:val="24"/>
          <w:szCs w:val="24"/>
          <w:rtl/>
          <w:lang w:bidi="ar-TN"/>
        </w:rPr>
      </w:pPr>
      <w:r w:rsidRPr="00A5592C">
        <w:rPr>
          <w:rFonts w:ascii="Arial" w:hAnsi="Arial" w:cs="Arial" w:hint="cs"/>
          <w:b/>
          <w:bCs/>
          <w:sz w:val="24"/>
          <w:szCs w:val="24"/>
          <w:rtl/>
          <w:lang w:bidi="ar-TN"/>
        </w:rPr>
        <w:t>الفصل 2</w:t>
      </w:r>
      <w:r>
        <w:rPr>
          <w:rFonts w:ascii="Arial" w:hAnsi="Arial" w:cs="Arial" w:hint="cs"/>
          <w:b/>
          <w:bCs/>
          <w:sz w:val="24"/>
          <w:szCs w:val="24"/>
          <w:rtl/>
          <w:lang w:bidi="ar-TN"/>
        </w:rPr>
        <w:t xml:space="preserve"> </w:t>
      </w:r>
      <w:r>
        <w:rPr>
          <w:rFonts w:ascii="Arial" w:hAnsi="Arial" w:cs="Arial"/>
          <w:b/>
          <w:bCs/>
          <w:sz w:val="24"/>
          <w:szCs w:val="24"/>
          <w:rtl/>
          <w:lang w:bidi="ar-TN"/>
        </w:rPr>
        <w:t>–</w:t>
      </w:r>
      <w:r>
        <w:rPr>
          <w:rFonts w:ascii="Arial" w:hAnsi="Arial" w:cs="Arial" w:hint="cs"/>
          <w:b/>
          <w:bCs/>
          <w:sz w:val="24"/>
          <w:szCs w:val="24"/>
          <w:rtl/>
          <w:lang w:bidi="ar-TN"/>
        </w:rPr>
        <w:t xml:space="preserve"> </w:t>
      </w:r>
      <w:r w:rsidRPr="00A5592C">
        <w:rPr>
          <w:rFonts w:ascii="Arial" w:hAnsi="Arial" w:cs="Arial" w:hint="cs"/>
          <w:sz w:val="24"/>
          <w:szCs w:val="24"/>
          <w:rtl/>
          <w:lang w:bidi="ar-TN"/>
        </w:rPr>
        <w:t xml:space="preserve">يضاف باب خامس مباشرة </w:t>
      </w:r>
      <w:r w:rsidR="0008547B">
        <w:rPr>
          <w:rFonts w:ascii="Arial" w:hAnsi="Arial" w:cs="Arial" w:hint="cs"/>
          <w:sz w:val="24"/>
          <w:szCs w:val="24"/>
          <w:rtl/>
          <w:lang w:bidi="ar-TN"/>
        </w:rPr>
        <w:t>إلى</w:t>
      </w:r>
      <w:r w:rsidRPr="00A5592C">
        <w:rPr>
          <w:rFonts w:ascii="Arial" w:hAnsi="Arial" w:cs="Arial" w:hint="cs"/>
          <w:sz w:val="24"/>
          <w:szCs w:val="24"/>
          <w:rtl/>
          <w:lang w:bidi="ar-TN"/>
        </w:rPr>
        <w:t xml:space="preserve"> الفصل 16 يحمل عنوان "الصيد البري" ويحتوي على الفصول التالية: </w:t>
      </w:r>
    </w:p>
    <w:p w14:paraId="6E654FD2" w14:textId="336D6E87" w:rsidR="00A5592C" w:rsidRDefault="00A5592C" w:rsidP="00A5592C">
      <w:pPr>
        <w:bidi/>
        <w:spacing w:before="120" w:after="0" w:line="240" w:lineRule="auto"/>
        <w:ind w:left="284"/>
        <w:jc w:val="both"/>
        <w:rPr>
          <w:rFonts w:ascii="Arial" w:hAnsi="Arial" w:cs="Arial"/>
          <w:sz w:val="24"/>
          <w:szCs w:val="24"/>
          <w:rtl/>
          <w:lang w:bidi="ar-TN"/>
        </w:rPr>
      </w:pPr>
      <w:r>
        <w:rPr>
          <w:rFonts w:ascii="Arial" w:hAnsi="Arial" w:cs="Arial" w:hint="cs"/>
          <w:b/>
          <w:bCs/>
          <w:sz w:val="24"/>
          <w:szCs w:val="24"/>
          <w:rtl/>
          <w:lang w:bidi="ar-TN"/>
        </w:rPr>
        <w:t xml:space="preserve">الفصل 17 (جديد) </w:t>
      </w:r>
      <w:r>
        <w:rPr>
          <w:rFonts w:ascii="Arial" w:hAnsi="Arial" w:cs="Arial"/>
          <w:b/>
          <w:bCs/>
          <w:sz w:val="24"/>
          <w:szCs w:val="24"/>
          <w:rtl/>
          <w:lang w:bidi="ar-TN"/>
        </w:rPr>
        <w:t>–</w:t>
      </w:r>
      <w:r>
        <w:rPr>
          <w:rFonts w:ascii="Arial" w:hAnsi="Arial" w:cs="Arial" w:hint="cs"/>
          <w:sz w:val="24"/>
          <w:szCs w:val="24"/>
          <w:rtl/>
          <w:lang w:bidi="ar-TN"/>
        </w:rPr>
        <w:t xml:space="preserve"> تعتبر عملية صيد كل تصرف إرادي يتعلق بالبحث أو المطاردة الترصد لطريدة وذلك بهدف القبض عليها أو قتلها.</w:t>
      </w:r>
    </w:p>
    <w:p w14:paraId="0835F1C9" w14:textId="2A7FC000" w:rsidR="00A5592C" w:rsidRDefault="00A5592C" w:rsidP="00A5592C">
      <w:pPr>
        <w:bidi/>
        <w:spacing w:before="120" w:after="0" w:line="240" w:lineRule="auto"/>
        <w:ind w:left="284"/>
        <w:jc w:val="both"/>
        <w:rPr>
          <w:rFonts w:ascii="Arial" w:hAnsi="Arial" w:cs="Arial"/>
          <w:sz w:val="24"/>
          <w:szCs w:val="24"/>
          <w:rtl/>
          <w:lang w:bidi="ar-TN"/>
        </w:rPr>
      </w:pPr>
      <w:r>
        <w:rPr>
          <w:rFonts w:ascii="Arial" w:hAnsi="Arial" w:cs="Arial" w:hint="cs"/>
          <w:b/>
          <w:bCs/>
          <w:sz w:val="24"/>
          <w:szCs w:val="24"/>
          <w:rtl/>
          <w:lang w:bidi="ar-TN"/>
        </w:rPr>
        <w:t xml:space="preserve">الفصل 18 (جديد) </w:t>
      </w:r>
      <w:r>
        <w:rPr>
          <w:rFonts w:ascii="Arial" w:hAnsi="Arial" w:cs="Arial"/>
          <w:b/>
          <w:bCs/>
          <w:sz w:val="24"/>
          <w:szCs w:val="24"/>
          <w:rtl/>
          <w:lang w:bidi="ar-TN"/>
        </w:rPr>
        <w:t>–</w:t>
      </w:r>
      <w:r>
        <w:rPr>
          <w:rFonts w:ascii="Arial" w:hAnsi="Arial" w:cs="Arial" w:hint="cs"/>
          <w:sz w:val="24"/>
          <w:szCs w:val="24"/>
          <w:rtl/>
          <w:lang w:bidi="ar-TN"/>
        </w:rPr>
        <w:t xml:space="preserve"> لا تعد عملية صيد كل عملية تحضير تسبق البحث الفعلي على الطريدة. كما لا تعد عملية صيد كل عملية بحث عن حيوان جريح.</w:t>
      </w:r>
    </w:p>
    <w:p w14:paraId="01F59905" w14:textId="60CAB119" w:rsidR="00A5592C" w:rsidRPr="005601B8" w:rsidRDefault="005601B8" w:rsidP="00A5592C">
      <w:pPr>
        <w:bidi/>
        <w:spacing w:before="120" w:after="0" w:line="240" w:lineRule="auto"/>
        <w:ind w:left="284"/>
        <w:jc w:val="both"/>
        <w:rPr>
          <w:rFonts w:ascii="Arial" w:hAnsi="Arial" w:cs="Arial"/>
          <w:sz w:val="24"/>
          <w:szCs w:val="24"/>
          <w:rtl/>
          <w:lang w:bidi="ar-TN"/>
        </w:rPr>
      </w:pPr>
      <w:r w:rsidRPr="005601B8">
        <w:rPr>
          <w:rFonts w:ascii="Arial" w:hAnsi="Arial" w:cs="Arial" w:hint="cs"/>
          <w:sz w:val="24"/>
          <w:szCs w:val="24"/>
          <w:rtl/>
          <w:lang w:bidi="ar-TN"/>
        </w:rPr>
        <w:t xml:space="preserve">لا تعد عملية صيد التدريبات والمناظرات التي تجرى بين كلاب الصيد أو </w:t>
      </w:r>
      <w:r w:rsidR="002074CA">
        <w:rPr>
          <w:rFonts w:ascii="Arial" w:hAnsi="Arial" w:cs="Arial" w:hint="cs"/>
          <w:sz w:val="24"/>
          <w:szCs w:val="24"/>
          <w:rtl/>
          <w:lang w:bidi="ar-TN"/>
        </w:rPr>
        <w:t>الجوارح</w:t>
      </w:r>
      <w:r w:rsidRPr="005601B8">
        <w:rPr>
          <w:rFonts w:ascii="Arial" w:hAnsi="Arial" w:cs="Arial" w:hint="cs"/>
          <w:sz w:val="24"/>
          <w:szCs w:val="24"/>
          <w:rtl/>
          <w:lang w:bidi="ar-TN"/>
        </w:rPr>
        <w:t xml:space="preserve"> شريطة أن تكون مرخصة من قبل السلطات الإدارية المختصة.</w:t>
      </w:r>
    </w:p>
    <w:p w14:paraId="2ABDD8FD" w14:textId="3B5B6401" w:rsidR="005601B8" w:rsidRDefault="005601B8" w:rsidP="005601B8">
      <w:pPr>
        <w:bidi/>
        <w:spacing w:before="120" w:after="0" w:line="240" w:lineRule="auto"/>
        <w:ind w:left="284"/>
        <w:jc w:val="both"/>
        <w:rPr>
          <w:rFonts w:ascii="Arial" w:hAnsi="Arial" w:cs="Arial"/>
          <w:sz w:val="24"/>
          <w:szCs w:val="24"/>
          <w:rtl/>
          <w:lang w:bidi="ar-TN"/>
        </w:rPr>
      </w:pPr>
      <w:r w:rsidRPr="005601B8">
        <w:rPr>
          <w:rFonts w:ascii="Arial" w:hAnsi="Arial" w:cs="Arial" w:hint="cs"/>
          <w:b/>
          <w:bCs/>
          <w:sz w:val="24"/>
          <w:szCs w:val="24"/>
          <w:rtl/>
          <w:lang w:bidi="ar-TN"/>
        </w:rPr>
        <w:t xml:space="preserve">الفصل 19 (جديد) </w:t>
      </w:r>
      <w:r w:rsidRPr="005601B8">
        <w:rPr>
          <w:rFonts w:ascii="Arial" w:hAnsi="Arial" w:cs="Arial"/>
          <w:b/>
          <w:bCs/>
          <w:sz w:val="24"/>
          <w:szCs w:val="24"/>
          <w:rtl/>
          <w:lang w:bidi="ar-TN"/>
        </w:rPr>
        <w:t>–</w:t>
      </w:r>
      <w:r>
        <w:rPr>
          <w:rFonts w:ascii="Arial" w:hAnsi="Arial" w:cs="Arial" w:hint="cs"/>
          <w:sz w:val="24"/>
          <w:szCs w:val="24"/>
          <w:rtl/>
          <w:lang w:bidi="ar-TN"/>
        </w:rPr>
        <w:t xml:space="preserve"> تحدث بأمر حكومي وكالة وطنية للصيد والحياة البرية وتكون في شكل مؤسسة عمومية ذات صبغة إدارية.</w:t>
      </w:r>
    </w:p>
    <w:p w14:paraId="3C185D7E" w14:textId="7AE7C2C7" w:rsidR="005601B8" w:rsidRDefault="005601B8" w:rsidP="005601B8">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تختص هذه الوكالة بإعداد دراسات وابحاث وإقامة تجارب تهدف كلها إلى المحافظة وحسن التصرف في الحياة البرية ومتساكنيها إضافة إلى تثمينها عن طريق الصيد.</w:t>
      </w:r>
    </w:p>
    <w:p w14:paraId="01C1FE8F" w14:textId="1D9B923D" w:rsidR="00A5592C" w:rsidRDefault="005601B8" w:rsidP="00A5592C">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 xml:space="preserve">تقدم الوكالة الوطنية للصيد والحياة البرية خدمات تكوينية في هذه المجالات كما تساهم في تثمين </w:t>
      </w:r>
      <w:r w:rsidR="002074CA">
        <w:rPr>
          <w:rFonts w:ascii="Arial" w:hAnsi="Arial" w:cs="Arial" w:hint="cs"/>
          <w:sz w:val="24"/>
          <w:szCs w:val="24"/>
          <w:rtl/>
          <w:lang w:bidi="ar-TN"/>
        </w:rPr>
        <w:t>ومراقبة</w:t>
      </w:r>
      <w:r>
        <w:rPr>
          <w:rFonts w:ascii="Arial" w:hAnsi="Arial" w:cs="Arial" w:hint="cs"/>
          <w:sz w:val="24"/>
          <w:szCs w:val="24"/>
          <w:rtl/>
          <w:lang w:bidi="ar-TN"/>
        </w:rPr>
        <w:t xml:space="preserve"> الحياة البرية فضلا على احترام التراتيب المتعلقة بتنظيم الصيد.</w:t>
      </w:r>
    </w:p>
    <w:p w14:paraId="5EED6FCE" w14:textId="5EF48EC0" w:rsidR="005601B8" w:rsidRDefault="005601B8" w:rsidP="005601B8">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 xml:space="preserve">الوكالة </w:t>
      </w:r>
      <w:r w:rsidR="002074CA">
        <w:rPr>
          <w:rFonts w:ascii="Arial" w:hAnsi="Arial" w:cs="Arial" w:hint="cs"/>
          <w:sz w:val="24"/>
          <w:szCs w:val="24"/>
          <w:rtl/>
          <w:lang w:bidi="ar-TN"/>
        </w:rPr>
        <w:t>مكلفة،</w:t>
      </w:r>
      <w:r>
        <w:rPr>
          <w:rFonts w:ascii="Arial" w:hAnsi="Arial" w:cs="Arial" w:hint="cs"/>
          <w:sz w:val="24"/>
          <w:szCs w:val="24"/>
          <w:rtl/>
          <w:lang w:bidi="ar-TN"/>
        </w:rPr>
        <w:t xml:space="preserve"> لحساب </w:t>
      </w:r>
      <w:r w:rsidR="002074CA">
        <w:rPr>
          <w:rFonts w:ascii="Arial" w:hAnsi="Arial" w:cs="Arial" w:hint="cs"/>
          <w:sz w:val="24"/>
          <w:szCs w:val="24"/>
          <w:rtl/>
          <w:lang w:bidi="ar-TN"/>
        </w:rPr>
        <w:t>الدولة</w:t>
      </w:r>
      <w:r>
        <w:rPr>
          <w:rFonts w:ascii="Arial" w:hAnsi="Arial" w:cs="Arial" w:hint="cs"/>
          <w:sz w:val="24"/>
          <w:szCs w:val="24"/>
          <w:rtl/>
          <w:lang w:bidi="ar-TN"/>
        </w:rPr>
        <w:t xml:space="preserve"> </w:t>
      </w:r>
      <w:r w:rsidR="002074CA">
        <w:rPr>
          <w:rFonts w:ascii="Arial" w:hAnsi="Arial" w:cs="Arial" w:hint="cs"/>
          <w:sz w:val="24"/>
          <w:szCs w:val="24"/>
          <w:rtl/>
          <w:lang w:bidi="ar-TN"/>
        </w:rPr>
        <w:t>بالتنظيم</w:t>
      </w:r>
      <w:r>
        <w:rPr>
          <w:rFonts w:ascii="Arial" w:hAnsi="Arial" w:cs="Arial" w:hint="cs"/>
          <w:sz w:val="24"/>
          <w:szCs w:val="24"/>
          <w:rtl/>
          <w:lang w:bidi="ar-TN"/>
        </w:rPr>
        <w:t xml:space="preserve"> المادي لامتحان رخصة الصيد.</w:t>
      </w:r>
    </w:p>
    <w:p w14:paraId="792415E0" w14:textId="3E141312" w:rsidR="005601B8" w:rsidRDefault="005601B8" w:rsidP="005601B8">
      <w:pPr>
        <w:bidi/>
        <w:spacing w:before="120" w:after="0" w:line="240" w:lineRule="auto"/>
        <w:ind w:left="284"/>
        <w:jc w:val="both"/>
        <w:rPr>
          <w:rFonts w:ascii="Arial" w:hAnsi="Arial" w:cs="Arial"/>
          <w:sz w:val="24"/>
          <w:szCs w:val="24"/>
          <w:rtl/>
          <w:lang w:bidi="ar-TN"/>
        </w:rPr>
      </w:pPr>
      <w:r w:rsidRPr="005601B8">
        <w:rPr>
          <w:rFonts w:ascii="Arial" w:hAnsi="Arial" w:cs="Arial" w:hint="cs"/>
          <w:b/>
          <w:bCs/>
          <w:sz w:val="24"/>
          <w:szCs w:val="24"/>
          <w:rtl/>
          <w:lang w:bidi="ar-TN"/>
        </w:rPr>
        <w:t xml:space="preserve">الفصل 20 (جديد) </w:t>
      </w:r>
      <w:r w:rsidRPr="005601B8">
        <w:rPr>
          <w:rFonts w:ascii="Arial" w:hAnsi="Arial" w:cs="Arial"/>
          <w:b/>
          <w:bCs/>
          <w:sz w:val="24"/>
          <w:szCs w:val="24"/>
          <w:rtl/>
          <w:lang w:bidi="ar-TN"/>
        </w:rPr>
        <w:t>–</w:t>
      </w:r>
      <w:r>
        <w:rPr>
          <w:rFonts w:ascii="Arial" w:hAnsi="Arial" w:cs="Arial" w:hint="cs"/>
          <w:sz w:val="24"/>
          <w:szCs w:val="24"/>
          <w:rtl/>
          <w:lang w:bidi="ar-TN"/>
        </w:rPr>
        <w:t xml:space="preserve"> يمكن للوكالة الوطنية للصيد والحياة البرية التعاون مع الجامعة الوطنية للصيادين والجمعيات الناشطة في هذا المجال. ويمكن لها أن تبرم معهم في إطار التعاون المتبادل اتفاقيات خصوصية.</w:t>
      </w:r>
    </w:p>
    <w:p w14:paraId="232C6EA9" w14:textId="13547CC4" w:rsidR="005601B8" w:rsidRPr="002074CA" w:rsidRDefault="005601B8" w:rsidP="005601B8">
      <w:pPr>
        <w:bidi/>
        <w:spacing w:before="120" w:after="0" w:line="240" w:lineRule="auto"/>
        <w:ind w:left="284"/>
        <w:jc w:val="both"/>
        <w:rPr>
          <w:rFonts w:ascii="Arial" w:hAnsi="Arial" w:cs="Arial"/>
          <w:sz w:val="24"/>
          <w:szCs w:val="24"/>
          <w:rtl/>
          <w:lang w:bidi="ar-TN"/>
        </w:rPr>
      </w:pPr>
      <w:r w:rsidRPr="005601B8">
        <w:rPr>
          <w:rFonts w:ascii="Arial" w:hAnsi="Arial" w:cs="Arial" w:hint="cs"/>
          <w:b/>
          <w:bCs/>
          <w:sz w:val="24"/>
          <w:szCs w:val="24"/>
          <w:rtl/>
          <w:lang w:bidi="ar-TN"/>
        </w:rPr>
        <w:t xml:space="preserve">الفصل 21 </w:t>
      </w:r>
      <w:r>
        <w:rPr>
          <w:rFonts w:ascii="Arial" w:hAnsi="Arial" w:cs="Arial" w:hint="cs"/>
          <w:b/>
          <w:bCs/>
          <w:sz w:val="24"/>
          <w:szCs w:val="24"/>
          <w:rtl/>
          <w:lang w:bidi="ar-TN"/>
        </w:rPr>
        <w:t xml:space="preserve">(جديد) </w:t>
      </w:r>
      <w:r>
        <w:rPr>
          <w:rFonts w:ascii="Arial" w:hAnsi="Arial" w:cs="Arial"/>
          <w:b/>
          <w:bCs/>
          <w:sz w:val="24"/>
          <w:szCs w:val="24"/>
          <w:rtl/>
          <w:lang w:bidi="ar-TN"/>
        </w:rPr>
        <w:t>–</w:t>
      </w:r>
      <w:r>
        <w:rPr>
          <w:rFonts w:ascii="Arial" w:hAnsi="Arial" w:cs="Arial" w:hint="cs"/>
          <w:b/>
          <w:bCs/>
          <w:sz w:val="24"/>
          <w:szCs w:val="24"/>
          <w:rtl/>
          <w:lang w:bidi="ar-TN"/>
        </w:rPr>
        <w:t xml:space="preserve"> </w:t>
      </w:r>
      <w:r w:rsidRPr="002074CA">
        <w:rPr>
          <w:rFonts w:ascii="Arial" w:hAnsi="Arial" w:cs="Arial" w:hint="cs"/>
          <w:sz w:val="24"/>
          <w:szCs w:val="24"/>
          <w:rtl/>
          <w:lang w:bidi="ar-TN"/>
        </w:rPr>
        <w:t xml:space="preserve">يتكون مجلس إدارة الوكالة من ممثلين عن الدولة ومنبثقين عن الوزارات التالية: </w:t>
      </w:r>
    </w:p>
    <w:p w14:paraId="2B4330AA" w14:textId="1E49F339" w:rsidR="005601B8" w:rsidRPr="002074CA" w:rsidRDefault="005601B8" w:rsidP="002074CA">
      <w:pPr>
        <w:pStyle w:val="Paragraphedeliste"/>
        <w:numPr>
          <w:ilvl w:val="0"/>
          <w:numId w:val="41"/>
        </w:numPr>
        <w:bidi/>
        <w:spacing w:before="120" w:after="0" w:line="240" w:lineRule="auto"/>
        <w:ind w:left="927"/>
        <w:jc w:val="both"/>
        <w:rPr>
          <w:rFonts w:ascii="Arial" w:hAnsi="Arial" w:cs="Arial"/>
          <w:sz w:val="24"/>
          <w:szCs w:val="24"/>
          <w:rtl/>
          <w:lang w:bidi="ar-TN"/>
        </w:rPr>
      </w:pPr>
      <w:r w:rsidRPr="002074CA">
        <w:rPr>
          <w:rFonts w:ascii="Arial" w:hAnsi="Arial" w:cs="Arial" w:hint="cs"/>
          <w:sz w:val="24"/>
          <w:szCs w:val="24"/>
          <w:rtl/>
          <w:lang w:bidi="ar-TN"/>
        </w:rPr>
        <w:t xml:space="preserve">وزارة الداخلية، </w:t>
      </w:r>
    </w:p>
    <w:p w14:paraId="16049EE3" w14:textId="0B259FEF" w:rsidR="005601B8" w:rsidRPr="002074CA" w:rsidRDefault="005601B8" w:rsidP="002074CA">
      <w:pPr>
        <w:pStyle w:val="Paragraphedeliste"/>
        <w:numPr>
          <w:ilvl w:val="0"/>
          <w:numId w:val="41"/>
        </w:numPr>
        <w:bidi/>
        <w:spacing w:before="120" w:after="0" w:line="240" w:lineRule="auto"/>
        <w:ind w:left="927"/>
        <w:jc w:val="both"/>
        <w:rPr>
          <w:rFonts w:ascii="Arial" w:hAnsi="Arial" w:cs="Arial"/>
          <w:sz w:val="24"/>
          <w:szCs w:val="24"/>
          <w:rtl/>
          <w:lang w:bidi="ar-TN"/>
        </w:rPr>
      </w:pPr>
      <w:r w:rsidRPr="002074CA">
        <w:rPr>
          <w:rFonts w:ascii="Arial" w:hAnsi="Arial" w:cs="Arial" w:hint="cs"/>
          <w:sz w:val="24"/>
          <w:szCs w:val="24"/>
          <w:rtl/>
          <w:lang w:bidi="ar-TN"/>
        </w:rPr>
        <w:t xml:space="preserve">وزارة الفلاحة، </w:t>
      </w:r>
    </w:p>
    <w:p w14:paraId="3D755B3B" w14:textId="33DD85CD" w:rsidR="005601B8" w:rsidRPr="002074CA" w:rsidRDefault="005601B8" w:rsidP="002074CA">
      <w:pPr>
        <w:pStyle w:val="Paragraphedeliste"/>
        <w:numPr>
          <w:ilvl w:val="0"/>
          <w:numId w:val="41"/>
        </w:numPr>
        <w:bidi/>
        <w:spacing w:before="120" w:after="0" w:line="240" w:lineRule="auto"/>
        <w:ind w:left="927"/>
        <w:jc w:val="both"/>
        <w:rPr>
          <w:rFonts w:ascii="Arial" w:hAnsi="Arial" w:cs="Arial"/>
          <w:sz w:val="24"/>
          <w:szCs w:val="24"/>
          <w:rtl/>
          <w:lang w:bidi="ar-TN"/>
        </w:rPr>
      </w:pPr>
      <w:r w:rsidRPr="002074CA">
        <w:rPr>
          <w:rFonts w:ascii="Arial" w:hAnsi="Arial" w:cs="Arial" w:hint="cs"/>
          <w:sz w:val="24"/>
          <w:szCs w:val="24"/>
          <w:rtl/>
          <w:lang w:bidi="ar-TN"/>
        </w:rPr>
        <w:t>وزارة الصحة.</w:t>
      </w:r>
    </w:p>
    <w:p w14:paraId="5462EBA1" w14:textId="3592DE0F" w:rsidR="005601B8" w:rsidRPr="002074CA" w:rsidRDefault="005601B8" w:rsidP="005601B8">
      <w:pPr>
        <w:bidi/>
        <w:spacing w:before="120" w:after="0" w:line="240" w:lineRule="auto"/>
        <w:ind w:left="284"/>
        <w:jc w:val="both"/>
        <w:rPr>
          <w:rFonts w:ascii="Arial" w:hAnsi="Arial" w:cs="Arial"/>
          <w:sz w:val="24"/>
          <w:szCs w:val="24"/>
          <w:rtl/>
          <w:lang w:bidi="ar-TN"/>
        </w:rPr>
      </w:pPr>
      <w:r w:rsidRPr="002074CA">
        <w:rPr>
          <w:rFonts w:ascii="Arial" w:hAnsi="Arial" w:cs="Arial" w:hint="cs"/>
          <w:sz w:val="24"/>
          <w:szCs w:val="24"/>
          <w:rtl/>
          <w:lang w:bidi="ar-TN"/>
        </w:rPr>
        <w:t xml:space="preserve">وممثلين عن المنظمات المدنية والجمعيات </w:t>
      </w:r>
      <w:r w:rsidR="002074CA" w:rsidRPr="002074CA">
        <w:rPr>
          <w:rFonts w:ascii="Arial" w:hAnsi="Arial" w:cs="Arial" w:hint="cs"/>
          <w:sz w:val="24"/>
          <w:szCs w:val="24"/>
          <w:rtl/>
          <w:lang w:bidi="ar-TN"/>
        </w:rPr>
        <w:t>الناشطة</w:t>
      </w:r>
      <w:r w:rsidRPr="002074CA">
        <w:rPr>
          <w:rFonts w:ascii="Arial" w:hAnsi="Arial" w:cs="Arial" w:hint="cs"/>
          <w:sz w:val="24"/>
          <w:szCs w:val="24"/>
          <w:rtl/>
          <w:lang w:bidi="ar-TN"/>
        </w:rPr>
        <w:t xml:space="preserve"> في مجال الصيد والحياة البرية.</w:t>
      </w:r>
    </w:p>
    <w:p w14:paraId="7B075D8D" w14:textId="71E5CAC2" w:rsidR="005601B8" w:rsidRPr="002074CA" w:rsidRDefault="005601B8" w:rsidP="002074CA">
      <w:pPr>
        <w:pStyle w:val="Paragraphedeliste"/>
        <w:numPr>
          <w:ilvl w:val="0"/>
          <w:numId w:val="42"/>
        </w:numPr>
        <w:bidi/>
        <w:spacing w:before="120" w:after="0" w:line="240" w:lineRule="auto"/>
        <w:ind w:left="927"/>
        <w:jc w:val="both"/>
        <w:rPr>
          <w:rFonts w:ascii="Arial" w:hAnsi="Arial" w:cs="Arial"/>
          <w:sz w:val="24"/>
          <w:szCs w:val="24"/>
          <w:rtl/>
          <w:lang w:bidi="ar-TN"/>
        </w:rPr>
      </w:pPr>
      <w:r w:rsidRPr="002074CA">
        <w:rPr>
          <w:rFonts w:ascii="Arial" w:hAnsi="Arial" w:cs="Arial" w:hint="cs"/>
          <w:sz w:val="24"/>
          <w:szCs w:val="24"/>
          <w:rtl/>
          <w:lang w:bidi="ar-TN"/>
        </w:rPr>
        <w:t>الاتحاد الوطني للفلاحة والصيد البحري.</w:t>
      </w:r>
    </w:p>
    <w:p w14:paraId="17A0664C" w14:textId="50E6525E" w:rsidR="005601B8" w:rsidRPr="002074CA" w:rsidRDefault="005601B8" w:rsidP="002074CA">
      <w:pPr>
        <w:pStyle w:val="Paragraphedeliste"/>
        <w:numPr>
          <w:ilvl w:val="0"/>
          <w:numId w:val="42"/>
        </w:numPr>
        <w:bidi/>
        <w:spacing w:before="120" w:after="0" w:line="240" w:lineRule="auto"/>
        <w:ind w:left="927"/>
        <w:jc w:val="both"/>
        <w:rPr>
          <w:rFonts w:ascii="Arial" w:hAnsi="Arial" w:cs="Arial"/>
          <w:sz w:val="24"/>
          <w:szCs w:val="24"/>
          <w:rtl/>
          <w:lang w:bidi="ar-TN"/>
        </w:rPr>
      </w:pPr>
      <w:r w:rsidRPr="002074CA">
        <w:rPr>
          <w:rFonts w:ascii="Arial" w:hAnsi="Arial" w:cs="Arial" w:hint="cs"/>
          <w:sz w:val="24"/>
          <w:szCs w:val="24"/>
          <w:rtl/>
          <w:lang w:bidi="ar-TN"/>
        </w:rPr>
        <w:t>الجامعة الوطنية للصيادين.</w:t>
      </w:r>
    </w:p>
    <w:p w14:paraId="2EF2B006" w14:textId="4E664135" w:rsidR="005601B8" w:rsidRPr="002074CA" w:rsidRDefault="005601B8" w:rsidP="002074CA">
      <w:pPr>
        <w:pStyle w:val="Paragraphedeliste"/>
        <w:numPr>
          <w:ilvl w:val="0"/>
          <w:numId w:val="42"/>
        </w:numPr>
        <w:bidi/>
        <w:spacing w:before="120" w:after="0" w:line="240" w:lineRule="auto"/>
        <w:ind w:left="927"/>
        <w:jc w:val="both"/>
        <w:rPr>
          <w:rFonts w:ascii="Arial" w:hAnsi="Arial" w:cs="Arial"/>
          <w:sz w:val="24"/>
          <w:szCs w:val="24"/>
          <w:rtl/>
          <w:lang w:bidi="ar-TN"/>
        </w:rPr>
      </w:pPr>
      <w:r w:rsidRPr="002074CA">
        <w:rPr>
          <w:rFonts w:ascii="Arial" w:hAnsi="Arial" w:cs="Arial" w:hint="cs"/>
          <w:sz w:val="24"/>
          <w:szCs w:val="24"/>
          <w:rtl/>
          <w:lang w:bidi="ar-TN"/>
        </w:rPr>
        <w:t xml:space="preserve">الجمعيات الأكثر تمثيلا </w:t>
      </w:r>
      <w:r w:rsidR="002074CA" w:rsidRPr="002074CA">
        <w:rPr>
          <w:rFonts w:ascii="Arial" w:hAnsi="Arial" w:cs="Arial" w:hint="cs"/>
          <w:sz w:val="24"/>
          <w:szCs w:val="24"/>
          <w:rtl/>
          <w:lang w:bidi="ar-TN"/>
        </w:rPr>
        <w:t>للناشطين</w:t>
      </w:r>
      <w:r w:rsidRPr="002074CA">
        <w:rPr>
          <w:rFonts w:ascii="Arial" w:hAnsi="Arial" w:cs="Arial" w:hint="cs"/>
          <w:sz w:val="24"/>
          <w:szCs w:val="24"/>
          <w:rtl/>
          <w:lang w:bidi="ar-TN"/>
        </w:rPr>
        <w:t xml:space="preserve"> في مجال الصيد والحياة البرية.</w:t>
      </w:r>
    </w:p>
    <w:p w14:paraId="21305CCD" w14:textId="0028860F" w:rsidR="005601B8" w:rsidRPr="002074CA" w:rsidRDefault="005601B8" w:rsidP="005601B8">
      <w:pPr>
        <w:bidi/>
        <w:spacing w:before="120" w:after="0" w:line="240" w:lineRule="auto"/>
        <w:ind w:left="284"/>
        <w:jc w:val="both"/>
        <w:rPr>
          <w:rFonts w:ascii="Arial" w:hAnsi="Arial" w:cs="Arial"/>
          <w:rtl/>
          <w:lang w:bidi="ar-TN"/>
        </w:rPr>
      </w:pPr>
      <w:r w:rsidRPr="002074CA">
        <w:rPr>
          <w:rFonts w:ascii="Arial" w:hAnsi="Arial" w:cs="Arial" w:hint="cs"/>
          <w:rtl/>
          <w:lang w:bidi="ar-TN"/>
        </w:rPr>
        <w:t>ولا يجب أن يقل ممثلي الدولة عن ثلاثة أخماس 3/5 العدد الجملي لأعضاء مجلس الإدارة.</w:t>
      </w:r>
    </w:p>
    <w:p w14:paraId="2DAB9C48" w14:textId="57255291" w:rsidR="005601B8" w:rsidRPr="002074CA" w:rsidRDefault="000F75D6" w:rsidP="005601B8">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22 (جديد) </w:t>
      </w:r>
      <w:r>
        <w:rPr>
          <w:rFonts w:ascii="Arial" w:hAnsi="Arial" w:cs="Arial"/>
          <w:b/>
          <w:bCs/>
          <w:rtl/>
          <w:lang w:bidi="ar-TN"/>
        </w:rPr>
        <w:t>–</w:t>
      </w:r>
      <w:r>
        <w:rPr>
          <w:rFonts w:ascii="Arial" w:hAnsi="Arial" w:cs="Arial" w:hint="cs"/>
          <w:b/>
          <w:bCs/>
          <w:rtl/>
          <w:lang w:bidi="ar-TN"/>
        </w:rPr>
        <w:t xml:space="preserve"> </w:t>
      </w:r>
      <w:r w:rsidRPr="002074CA">
        <w:rPr>
          <w:rFonts w:ascii="Arial" w:hAnsi="Arial" w:cs="Arial" w:hint="cs"/>
          <w:rtl/>
          <w:lang w:bidi="ar-TN"/>
        </w:rPr>
        <w:t>يحدث في إطار الوكالة مجلس علمي يتكون من الإطارات والكفاءات ذات العلاقة بمسائل الصيد ومقومات الحياة البرية.</w:t>
      </w:r>
    </w:p>
    <w:p w14:paraId="4DDD64CF" w14:textId="1939CC2D" w:rsidR="000F75D6" w:rsidRPr="002074CA" w:rsidRDefault="000F75D6" w:rsidP="000F75D6">
      <w:pPr>
        <w:bidi/>
        <w:spacing w:before="120" w:after="0" w:line="240" w:lineRule="auto"/>
        <w:ind w:left="284"/>
        <w:jc w:val="both"/>
        <w:rPr>
          <w:rFonts w:ascii="Arial" w:hAnsi="Arial" w:cs="Arial"/>
          <w:rtl/>
          <w:lang w:bidi="ar-TN"/>
        </w:rPr>
      </w:pPr>
      <w:r w:rsidRPr="002074CA">
        <w:rPr>
          <w:rFonts w:ascii="Arial" w:hAnsi="Arial" w:cs="Arial" w:hint="cs"/>
          <w:rtl/>
          <w:lang w:bidi="ar-TN"/>
        </w:rPr>
        <w:t>ويكون في علاقة مباشرة بمدير عام الوكالة. ويعطي المجلس العلمي للمدير العام رايه في سياسة الوكالة في مجال البحث العلمي والتقني كما يساهم في تقييم وضعية الحياة البرية في الإقليم الوطني ويؤمن متابعة التصرف فيها والتعامل معها.</w:t>
      </w:r>
    </w:p>
    <w:p w14:paraId="595A9431" w14:textId="79947E10" w:rsidR="000F75D6" w:rsidRPr="002074CA" w:rsidRDefault="000F75D6" w:rsidP="000F75D6">
      <w:pPr>
        <w:bidi/>
        <w:spacing w:before="120" w:after="0" w:line="240" w:lineRule="auto"/>
        <w:ind w:left="284"/>
        <w:jc w:val="both"/>
        <w:rPr>
          <w:rFonts w:ascii="Arial" w:hAnsi="Arial" w:cs="Arial"/>
          <w:rtl/>
          <w:lang w:bidi="ar-TN"/>
        </w:rPr>
      </w:pPr>
      <w:r w:rsidRPr="002074CA">
        <w:rPr>
          <w:rFonts w:ascii="Arial" w:hAnsi="Arial" w:cs="Arial" w:hint="cs"/>
          <w:rtl/>
          <w:lang w:bidi="ar-TN"/>
        </w:rPr>
        <w:t xml:space="preserve">يسير مصالح الوكالة الوطنية للصيد والحياة البرية مدير عام يتم تعيينه بأمر </w:t>
      </w:r>
      <w:r w:rsidR="002074CA">
        <w:rPr>
          <w:rFonts w:ascii="Arial" w:hAnsi="Arial" w:cs="Arial" w:hint="cs"/>
          <w:rtl/>
          <w:lang w:bidi="ar-TN"/>
        </w:rPr>
        <w:t>حكومي</w:t>
      </w:r>
      <w:r w:rsidRPr="002074CA">
        <w:rPr>
          <w:rFonts w:ascii="Arial" w:hAnsi="Arial" w:cs="Arial" w:hint="cs"/>
          <w:rtl/>
          <w:lang w:bidi="ar-TN"/>
        </w:rPr>
        <w:t xml:space="preserve"> وباقتراح من وزير الداخلية.</w:t>
      </w:r>
    </w:p>
    <w:p w14:paraId="713B0FEE" w14:textId="60CABEED" w:rsidR="000F75D6" w:rsidRPr="002074CA" w:rsidRDefault="000F75D6" w:rsidP="000F75D6">
      <w:pPr>
        <w:bidi/>
        <w:spacing w:before="120" w:after="0" w:line="240" w:lineRule="auto"/>
        <w:ind w:left="284"/>
        <w:jc w:val="both"/>
        <w:rPr>
          <w:rFonts w:ascii="Arial" w:hAnsi="Arial" w:cs="Arial"/>
          <w:rtl/>
          <w:lang w:bidi="ar-TN"/>
        </w:rPr>
      </w:pPr>
      <w:r>
        <w:rPr>
          <w:rFonts w:ascii="Arial" w:hAnsi="Arial" w:cs="Arial" w:hint="cs"/>
          <w:b/>
          <w:bCs/>
          <w:rtl/>
          <w:lang w:bidi="ar-TN"/>
        </w:rPr>
        <w:t xml:space="preserve">الفصل 3 </w:t>
      </w:r>
      <w:r>
        <w:rPr>
          <w:rFonts w:ascii="Arial" w:hAnsi="Arial" w:cs="Arial"/>
          <w:b/>
          <w:bCs/>
          <w:rtl/>
          <w:lang w:bidi="ar-TN"/>
        </w:rPr>
        <w:t>–</w:t>
      </w:r>
      <w:r>
        <w:rPr>
          <w:rFonts w:ascii="Arial" w:hAnsi="Arial" w:cs="Arial" w:hint="cs"/>
          <w:b/>
          <w:bCs/>
          <w:rtl/>
          <w:lang w:bidi="ar-TN"/>
        </w:rPr>
        <w:t xml:space="preserve"> </w:t>
      </w:r>
      <w:r w:rsidRPr="002074CA">
        <w:rPr>
          <w:rFonts w:ascii="Arial" w:hAnsi="Arial" w:cs="Arial" w:hint="cs"/>
          <w:rtl/>
          <w:lang w:bidi="ar-TN"/>
        </w:rPr>
        <w:t xml:space="preserve">تعوض العبارات التالية أينما وردت كالآتي: </w:t>
      </w:r>
    </w:p>
    <w:p w14:paraId="5D0B80A2" w14:textId="62532691" w:rsidR="000F75D6" w:rsidRPr="002074CA" w:rsidRDefault="000F75D6" w:rsidP="002074CA">
      <w:pPr>
        <w:pStyle w:val="Paragraphedeliste"/>
        <w:numPr>
          <w:ilvl w:val="0"/>
          <w:numId w:val="43"/>
        </w:numPr>
        <w:bidi/>
        <w:spacing w:before="120" w:after="0" w:line="240" w:lineRule="auto"/>
        <w:ind w:left="927"/>
        <w:jc w:val="both"/>
        <w:rPr>
          <w:rFonts w:ascii="Arial" w:hAnsi="Arial" w:cs="Arial"/>
          <w:lang w:bidi="ar-TN"/>
        </w:rPr>
      </w:pPr>
      <w:r w:rsidRPr="002074CA">
        <w:rPr>
          <w:rFonts w:ascii="Arial" w:hAnsi="Arial" w:cs="Arial" w:hint="cs"/>
          <w:rtl/>
          <w:lang w:bidi="ar-TN"/>
        </w:rPr>
        <w:t xml:space="preserve">التراب القومي بـ "التراب الوطني" </w:t>
      </w:r>
    </w:p>
    <w:p w14:paraId="2AFB60B8" w14:textId="7683DA30" w:rsidR="000F75D6" w:rsidRPr="002074CA" w:rsidRDefault="000F75D6" w:rsidP="002074CA">
      <w:pPr>
        <w:pStyle w:val="Paragraphedeliste"/>
        <w:numPr>
          <w:ilvl w:val="0"/>
          <w:numId w:val="43"/>
        </w:numPr>
        <w:bidi/>
        <w:spacing w:before="120" w:after="0" w:line="240" w:lineRule="auto"/>
        <w:ind w:left="927"/>
        <w:jc w:val="both"/>
        <w:rPr>
          <w:rFonts w:ascii="Arial" w:hAnsi="Arial" w:cs="Arial"/>
          <w:lang w:bidi="ar-TN"/>
        </w:rPr>
      </w:pPr>
      <w:r w:rsidRPr="002074CA">
        <w:rPr>
          <w:rFonts w:ascii="Arial" w:hAnsi="Arial" w:cs="Arial" w:hint="cs"/>
          <w:rtl/>
          <w:lang w:bidi="ar-TN"/>
        </w:rPr>
        <w:t xml:space="preserve">مدير الأمن الوطني بـ " </w:t>
      </w:r>
      <w:r w:rsidR="002074CA" w:rsidRPr="002074CA">
        <w:rPr>
          <w:rFonts w:ascii="Arial" w:hAnsi="Arial" w:cs="Arial" w:hint="cs"/>
          <w:rtl/>
          <w:lang w:bidi="ar-TN"/>
        </w:rPr>
        <w:t xml:space="preserve">مدير عام الأمن الوطني" </w:t>
      </w:r>
    </w:p>
    <w:p w14:paraId="19E65F66" w14:textId="64CB568C" w:rsidR="002074CA" w:rsidRPr="002074CA" w:rsidRDefault="002074CA" w:rsidP="002074CA">
      <w:pPr>
        <w:pStyle w:val="Paragraphedeliste"/>
        <w:numPr>
          <w:ilvl w:val="0"/>
          <w:numId w:val="43"/>
        </w:numPr>
        <w:bidi/>
        <w:spacing w:before="120" w:after="0" w:line="240" w:lineRule="auto"/>
        <w:ind w:left="927"/>
        <w:jc w:val="both"/>
        <w:rPr>
          <w:rFonts w:ascii="Arial" w:hAnsi="Arial" w:cs="Arial" w:hint="cs"/>
          <w:rtl/>
          <w:lang w:bidi="ar-TN"/>
        </w:rPr>
      </w:pPr>
      <w:r w:rsidRPr="002074CA">
        <w:rPr>
          <w:rFonts w:ascii="Arial" w:hAnsi="Arial" w:cs="Arial" w:hint="cs"/>
          <w:rtl/>
          <w:lang w:bidi="ar-TN"/>
        </w:rPr>
        <w:t>كاتب الدولة للداخلية بـ " مدير عام الأمن الوطني"</w:t>
      </w:r>
      <w:r>
        <w:rPr>
          <w:rFonts w:ascii="Arial" w:hAnsi="Arial" w:cs="Arial" w:hint="cs"/>
          <w:rtl/>
          <w:lang w:bidi="ar-TN"/>
        </w:rPr>
        <w:t>.</w:t>
      </w:r>
    </w:p>
    <w:sectPr w:rsidR="002074CA" w:rsidRPr="002074CA"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D6A12" w14:textId="77777777" w:rsidR="008539DC" w:rsidRDefault="008539DC" w:rsidP="008F3F2D">
      <w:r>
        <w:separator/>
      </w:r>
    </w:p>
  </w:endnote>
  <w:endnote w:type="continuationSeparator" w:id="0">
    <w:p w14:paraId="6A296CB7" w14:textId="77777777" w:rsidR="008539DC" w:rsidRDefault="008539D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1A6C" w14:textId="77777777" w:rsidR="008539DC" w:rsidRDefault="008539DC" w:rsidP="00696990">
      <w:pPr>
        <w:bidi/>
        <w:jc w:val="both"/>
      </w:pPr>
      <w:r>
        <w:separator/>
      </w:r>
    </w:p>
  </w:footnote>
  <w:footnote w:type="continuationSeparator" w:id="0">
    <w:p w14:paraId="10C97CEC" w14:textId="77777777" w:rsidR="008539DC" w:rsidRDefault="008539D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6E17877"/>
    <w:multiLevelType w:val="hybridMultilevel"/>
    <w:tmpl w:val="7B06036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F5418EF"/>
    <w:multiLevelType w:val="hybridMultilevel"/>
    <w:tmpl w:val="9506A17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2A4250D"/>
    <w:multiLevelType w:val="hybridMultilevel"/>
    <w:tmpl w:val="B03A408C"/>
    <w:lvl w:ilvl="0" w:tplc="62B40FCE">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9961CA9"/>
    <w:multiLevelType w:val="hybridMultilevel"/>
    <w:tmpl w:val="81F6326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5"/>
  </w:num>
  <w:num w:numId="2">
    <w:abstractNumId w:val="31"/>
  </w:num>
  <w:num w:numId="3">
    <w:abstractNumId w:val="14"/>
  </w:num>
  <w:num w:numId="4">
    <w:abstractNumId w:val="11"/>
  </w:num>
  <w:num w:numId="5">
    <w:abstractNumId w:val="21"/>
  </w:num>
  <w:num w:numId="6">
    <w:abstractNumId w:val="33"/>
  </w:num>
  <w:num w:numId="7">
    <w:abstractNumId w:val="22"/>
  </w:num>
  <w:num w:numId="8">
    <w:abstractNumId w:val="2"/>
  </w:num>
  <w:num w:numId="9">
    <w:abstractNumId w:val="0"/>
  </w:num>
  <w:num w:numId="10">
    <w:abstractNumId w:val="27"/>
  </w:num>
  <w:num w:numId="11">
    <w:abstractNumId w:val="6"/>
  </w:num>
  <w:num w:numId="12">
    <w:abstractNumId w:val="25"/>
  </w:num>
  <w:num w:numId="13">
    <w:abstractNumId w:val="19"/>
  </w:num>
  <w:num w:numId="14">
    <w:abstractNumId w:val="37"/>
  </w:num>
  <w:num w:numId="15">
    <w:abstractNumId w:val="4"/>
  </w:num>
  <w:num w:numId="16">
    <w:abstractNumId w:val="16"/>
  </w:num>
  <w:num w:numId="17">
    <w:abstractNumId w:val="32"/>
  </w:num>
  <w:num w:numId="18">
    <w:abstractNumId w:val="29"/>
  </w:num>
  <w:num w:numId="19">
    <w:abstractNumId w:val="12"/>
  </w:num>
  <w:num w:numId="20">
    <w:abstractNumId w:val="1"/>
  </w:num>
  <w:num w:numId="21">
    <w:abstractNumId w:val="42"/>
  </w:num>
  <w:num w:numId="22">
    <w:abstractNumId w:val="8"/>
  </w:num>
  <w:num w:numId="23">
    <w:abstractNumId w:val="24"/>
  </w:num>
  <w:num w:numId="24">
    <w:abstractNumId w:val="20"/>
  </w:num>
  <w:num w:numId="25">
    <w:abstractNumId w:val="28"/>
  </w:num>
  <w:num w:numId="26">
    <w:abstractNumId w:val="15"/>
  </w:num>
  <w:num w:numId="27">
    <w:abstractNumId w:val="17"/>
  </w:num>
  <w:num w:numId="28">
    <w:abstractNumId w:val="39"/>
  </w:num>
  <w:num w:numId="29">
    <w:abstractNumId w:val="7"/>
  </w:num>
  <w:num w:numId="30">
    <w:abstractNumId w:val="38"/>
  </w:num>
  <w:num w:numId="31">
    <w:abstractNumId w:val="13"/>
  </w:num>
  <w:num w:numId="32">
    <w:abstractNumId w:val="36"/>
  </w:num>
  <w:num w:numId="33">
    <w:abstractNumId w:val="3"/>
  </w:num>
  <w:num w:numId="34">
    <w:abstractNumId w:val="5"/>
  </w:num>
  <w:num w:numId="35">
    <w:abstractNumId w:val="9"/>
  </w:num>
  <w:num w:numId="36">
    <w:abstractNumId w:val="41"/>
  </w:num>
  <w:num w:numId="37">
    <w:abstractNumId w:val="40"/>
  </w:num>
  <w:num w:numId="38">
    <w:abstractNumId w:val="34"/>
  </w:num>
  <w:num w:numId="39">
    <w:abstractNumId w:val="10"/>
  </w:num>
  <w:num w:numId="40">
    <w:abstractNumId w:val="26"/>
  </w:num>
  <w:num w:numId="41">
    <w:abstractNumId w:val="30"/>
  </w:num>
  <w:num w:numId="42">
    <w:abstractNumId w:val="23"/>
  </w:num>
  <w:num w:numId="43">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47B"/>
    <w:rsid w:val="000856EB"/>
    <w:rsid w:val="00092DE2"/>
    <w:rsid w:val="00094E16"/>
    <w:rsid w:val="00095334"/>
    <w:rsid w:val="000B0D20"/>
    <w:rsid w:val="000B3CD4"/>
    <w:rsid w:val="000D7802"/>
    <w:rsid w:val="000E3E65"/>
    <w:rsid w:val="000E5A60"/>
    <w:rsid w:val="000F75D6"/>
    <w:rsid w:val="00100229"/>
    <w:rsid w:val="00121D66"/>
    <w:rsid w:val="001259C1"/>
    <w:rsid w:val="00131332"/>
    <w:rsid w:val="00134668"/>
    <w:rsid w:val="0015113D"/>
    <w:rsid w:val="00152992"/>
    <w:rsid w:val="001543CD"/>
    <w:rsid w:val="001B10F2"/>
    <w:rsid w:val="001C4FA9"/>
    <w:rsid w:val="001E5DD5"/>
    <w:rsid w:val="001F2B8F"/>
    <w:rsid w:val="00200E4A"/>
    <w:rsid w:val="00201E31"/>
    <w:rsid w:val="002074CA"/>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53D71"/>
    <w:rsid w:val="0055499B"/>
    <w:rsid w:val="005601B8"/>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39D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592C"/>
    <w:rsid w:val="00A57A24"/>
    <w:rsid w:val="00A70B9C"/>
    <w:rsid w:val="00A762A2"/>
    <w:rsid w:val="00A81D8F"/>
    <w:rsid w:val="00A879D2"/>
    <w:rsid w:val="00A90F21"/>
    <w:rsid w:val="00AA38B8"/>
    <w:rsid w:val="00AA4191"/>
    <w:rsid w:val="00AD2268"/>
    <w:rsid w:val="00AE007A"/>
    <w:rsid w:val="00AF10CF"/>
    <w:rsid w:val="00AF2B4A"/>
    <w:rsid w:val="00B03AAC"/>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2533E"/>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097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C77D-4644-449B-A5D9-0E2CC37B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4873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2019-06-17T10:50:00Z</dcterms:created>
  <dcterms:modified xsi:type="dcterms:W3CDTF">2019-06-17T10:50:00Z</dcterms:modified>
</cp:coreProperties>
</file>