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4CE2" w14:textId="77777777" w:rsidR="002071F9" w:rsidRDefault="002071F9" w:rsidP="002071F9">
      <w:pPr>
        <w:bidi/>
        <w:spacing w:before="100" w:beforeAutospacing="1" w:after="0" w:line="240" w:lineRule="auto"/>
        <w:ind w:left="283"/>
        <w:jc w:val="both"/>
        <w:rPr>
          <w:rFonts w:ascii="Arial" w:hAnsi="Arial" w:cs="Arial"/>
          <w:b/>
          <w:bCs/>
          <w:sz w:val="24"/>
          <w:szCs w:val="24"/>
          <w:rtl/>
          <w:lang w:bidi="ar-TN"/>
        </w:rPr>
      </w:pPr>
    </w:p>
    <w:p w14:paraId="73D9C253" w14:textId="4025BB75" w:rsidR="002071F9" w:rsidRDefault="002071F9" w:rsidP="00AA0D99">
      <w:pPr>
        <w:bidi/>
        <w:spacing w:before="100" w:beforeAutospacing="1" w:after="0" w:line="240" w:lineRule="auto"/>
        <w:ind w:left="283"/>
        <w:jc w:val="both"/>
        <w:rPr>
          <w:rFonts w:ascii="Arial" w:hAnsi="Arial" w:cs="Arial"/>
          <w:b/>
          <w:bCs/>
          <w:sz w:val="24"/>
          <w:szCs w:val="24"/>
          <w:rtl/>
          <w:lang w:bidi="ar-TN"/>
        </w:rPr>
      </w:pPr>
      <w:r w:rsidRPr="002071F9">
        <w:rPr>
          <w:rFonts w:ascii="Arial" w:hAnsi="Arial" w:cs="Arial" w:hint="cs"/>
          <w:b/>
          <w:bCs/>
          <w:sz w:val="24"/>
          <w:szCs w:val="24"/>
          <w:rtl/>
          <w:lang w:bidi="ar-TN"/>
        </w:rPr>
        <w:t>مرسوم</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عدد</w:t>
      </w:r>
      <w:r w:rsidRPr="002071F9">
        <w:rPr>
          <w:rFonts w:ascii="Arial" w:hAnsi="Arial" w:cs="Arial"/>
          <w:b/>
          <w:bCs/>
          <w:sz w:val="24"/>
          <w:szCs w:val="24"/>
          <w:rtl/>
          <w:lang w:bidi="ar-TN"/>
        </w:rPr>
        <w:t xml:space="preserve"> 1 </w:t>
      </w:r>
      <w:r w:rsidRPr="002071F9">
        <w:rPr>
          <w:rFonts w:ascii="Arial" w:hAnsi="Arial" w:cs="Arial" w:hint="cs"/>
          <w:b/>
          <w:bCs/>
          <w:sz w:val="24"/>
          <w:szCs w:val="24"/>
          <w:rtl/>
          <w:lang w:bidi="ar-TN"/>
        </w:rPr>
        <w:t>لسنة</w:t>
      </w:r>
      <w:r w:rsidRPr="002071F9">
        <w:rPr>
          <w:rFonts w:ascii="Arial" w:hAnsi="Arial" w:cs="Arial"/>
          <w:b/>
          <w:bCs/>
          <w:sz w:val="24"/>
          <w:szCs w:val="24"/>
          <w:rtl/>
          <w:lang w:bidi="ar-TN"/>
        </w:rPr>
        <w:t xml:space="preserve"> 2021 </w:t>
      </w:r>
      <w:r w:rsidRPr="002071F9">
        <w:rPr>
          <w:rFonts w:ascii="Arial" w:hAnsi="Arial" w:cs="Arial" w:hint="cs"/>
          <w:b/>
          <w:bCs/>
          <w:sz w:val="24"/>
          <w:szCs w:val="24"/>
          <w:rtl/>
          <w:lang w:bidi="ar-TN"/>
        </w:rPr>
        <w:t>مؤرخ</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في</w:t>
      </w:r>
      <w:r w:rsidRPr="002071F9">
        <w:rPr>
          <w:rFonts w:ascii="Arial" w:hAnsi="Arial" w:cs="Arial"/>
          <w:b/>
          <w:bCs/>
          <w:sz w:val="24"/>
          <w:szCs w:val="24"/>
          <w:rtl/>
          <w:lang w:bidi="ar-TN"/>
        </w:rPr>
        <w:t xml:space="preserve"> 22 </w:t>
      </w:r>
      <w:r w:rsidRPr="002071F9">
        <w:rPr>
          <w:rFonts w:ascii="Arial" w:hAnsi="Arial" w:cs="Arial" w:hint="cs"/>
          <w:b/>
          <w:bCs/>
          <w:sz w:val="24"/>
          <w:szCs w:val="24"/>
          <w:rtl/>
          <w:lang w:bidi="ar-TN"/>
        </w:rPr>
        <w:t>أكتوبر</w:t>
      </w:r>
      <w:r w:rsidRPr="002071F9">
        <w:rPr>
          <w:rFonts w:ascii="Arial" w:hAnsi="Arial" w:cs="Arial"/>
          <w:b/>
          <w:bCs/>
          <w:sz w:val="24"/>
          <w:szCs w:val="24"/>
          <w:rtl/>
          <w:lang w:bidi="ar-TN"/>
        </w:rPr>
        <w:t xml:space="preserve"> 2021</w:t>
      </w:r>
      <w:r>
        <w:rPr>
          <w:rFonts w:ascii="Arial" w:hAnsi="Arial" w:cs="Arial" w:hint="cs"/>
          <w:b/>
          <w:bCs/>
          <w:sz w:val="24"/>
          <w:szCs w:val="24"/>
          <w:rtl/>
          <w:lang w:bidi="ar-TN"/>
        </w:rPr>
        <w:t xml:space="preserve"> </w:t>
      </w:r>
      <w:r w:rsidRPr="002071F9">
        <w:rPr>
          <w:rFonts w:ascii="Arial" w:hAnsi="Arial" w:cs="Arial" w:hint="cs"/>
          <w:b/>
          <w:bCs/>
          <w:sz w:val="24"/>
          <w:szCs w:val="24"/>
          <w:rtl/>
          <w:lang w:bidi="ar-TN"/>
        </w:rPr>
        <w:t>يتعلّق</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بجواز</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التلقيح</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الخاص</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بفيروس</w:t>
      </w:r>
      <w:r w:rsidRPr="002071F9">
        <w:rPr>
          <w:rFonts w:ascii="Arial" w:hAnsi="Arial" w:cs="Arial"/>
          <w:b/>
          <w:bCs/>
          <w:sz w:val="24"/>
          <w:szCs w:val="24"/>
          <w:rtl/>
          <w:lang w:bidi="ar-TN"/>
        </w:rPr>
        <w:t xml:space="preserve"> "</w:t>
      </w:r>
      <w:r w:rsidRPr="002071F9">
        <w:rPr>
          <w:rFonts w:ascii="Arial" w:hAnsi="Arial" w:cs="Arial" w:hint="cs"/>
          <w:b/>
          <w:bCs/>
          <w:sz w:val="24"/>
          <w:szCs w:val="24"/>
          <w:rtl/>
          <w:lang w:bidi="ar-TN"/>
        </w:rPr>
        <w:t>سارس</w:t>
      </w:r>
      <w:r w:rsidRPr="002071F9">
        <w:rPr>
          <w:rFonts w:ascii="Arial" w:hAnsi="Arial" w:cs="Arial"/>
          <w:b/>
          <w:bCs/>
          <w:sz w:val="24"/>
          <w:szCs w:val="24"/>
          <w:rtl/>
          <w:lang w:bidi="ar-TN"/>
        </w:rPr>
        <w:t xml:space="preserve"> </w:t>
      </w:r>
      <w:r w:rsidR="00AA0D99">
        <w:rPr>
          <w:rFonts w:ascii="Arial" w:hAnsi="Arial" w:cs="Arial" w:hint="cs"/>
          <w:b/>
          <w:bCs/>
          <w:sz w:val="24"/>
          <w:szCs w:val="24"/>
          <w:rtl/>
          <w:lang w:bidi="ar-TN"/>
        </w:rPr>
        <w:t>كوف</w:t>
      </w:r>
      <w:r>
        <w:rPr>
          <w:rFonts w:ascii="Arial" w:hAnsi="Arial" w:cs="Arial" w:hint="cs"/>
          <w:b/>
          <w:bCs/>
          <w:sz w:val="24"/>
          <w:szCs w:val="24"/>
          <w:rtl/>
          <w:lang w:bidi="ar-TN"/>
        </w:rPr>
        <w:t xml:space="preserve"> </w:t>
      </w:r>
      <w:r w:rsidRPr="002071F9">
        <w:rPr>
          <w:rFonts w:ascii="Arial" w:hAnsi="Arial" w:cs="Arial"/>
          <w:b/>
          <w:bCs/>
          <w:sz w:val="24"/>
          <w:szCs w:val="24"/>
          <w:rtl/>
          <w:lang w:bidi="ar-TN"/>
        </w:rPr>
        <w:t>- 2</w:t>
      </w:r>
      <w:r w:rsidRPr="002071F9">
        <w:rPr>
          <w:rFonts w:ascii="Arial" w:hAnsi="Arial" w:cs="Arial" w:hint="cs"/>
          <w:b/>
          <w:bCs/>
          <w:sz w:val="24"/>
          <w:szCs w:val="24"/>
          <w:rtl/>
          <w:lang w:bidi="ar-TN"/>
        </w:rPr>
        <w:t>"</w:t>
      </w:r>
    </w:p>
    <w:p w14:paraId="17B63488" w14:textId="77777777" w:rsidR="002071F9" w:rsidRPr="00AA0D99" w:rsidRDefault="002071F9" w:rsidP="002071F9">
      <w:pPr>
        <w:bidi/>
        <w:spacing w:before="360" w:after="0" w:line="240" w:lineRule="auto"/>
        <w:ind w:left="283"/>
        <w:jc w:val="both"/>
        <w:rPr>
          <w:rFonts w:ascii="Arial" w:hAnsi="Arial" w:cs="Arial"/>
          <w:b/>
          <w:bCs/>
          <w:sz w:val="24"/>
          <w:szCs w:val="24"/>
          <w:rtl/>
          <w:lang w:bidi="ar-TN"/>
        </w:rPr>
      </w:pPr>
      <w:r w:rsidRPr="00AA0D99">
        <w:rPr>
          <w:rFonts w:ascii="Arial" w:hAnsi="Arial" w:cs="Arial"/>
          <w:sz w:val="24"/>
          <w:szCs w:val="24"/>
          <w:rtl/>
          <w:lang w:val="en-GB" w:eastAsia="en-US"/>
        </w:rPr>
        <w:t>إن رئيس الجمهورية،</w:t>
      </w:r>
    </w:p>
    <w:p w14:paraId="343422B7" w14:textId="77777777" w:rsidR="002071F9" w:rsidRPr="00AA0D99" w:rsidRDefault="002071F9" w:rsidP="002071F9">
      <w:pPr>
        <w:bidi/>
        <w:spacing w:before="120" w:after="0" w:line="240" w:lineRule="auto"/>
        <w:ind w:left="283"/>
        <w:jc w:val="both"/>
        <w:rPr>
          <w:rFonts w:ascii="Arial" w:hAnsi="Arial" w:cs="Arial"/>
          <w:b/>
          <w:bCs/>
          <w:sz w:val="24"/>
          <w:szCs w:val="24"/>
          <w:rtl/>
          <w:lang w:bidi="ar-TN"/>
        </w:rPr>
      </w:pPr>
      <w:r w:rsidRPr="00AA0D99">
        <w:rPr>
          <w:rFonts w:ascii="Arial" w:hAnsi="Arial" w:cs="Arial"/>
          <w:sz w:val="24"/>
          <w:szCs w:val="24"/>
          <w:rtl/>
          <w:lang w:val="en-GB" w:eastAsia="en-US"/>
        </w:rPr>
        <w:t>بعد الاطلاع على الدستور،</w:t>
      </w:r>
    </w:p>
    <w:p w14:paraId="1AB3C61B" w14:textId="77777777" w:rsidR="002071F9" w:rsidRPr="00AA0D99" w:rsidRDefault="002071F9" w:rsidP="002071F9">
      <w:pPr>
        <w:bidi/>
        <w:spacing w:before="120" w:after="0" w:line="240" w:lineRule="auto"/>
        <w:ind w:left="283"/>
        <w:jc w:val="both"/>
        <w:rPr>
          <w:rFonts w:ascii="Arial" w:hAnsi="Arial" w:cs="Arial"/>
          <w:b/>
          <w:bCs/>
          <w:sz w:val="24"/>
          <w:szCs w:val="24"/>
          <w:rtl/>
          <w:lang w:bidi="ar-TN"/>
        </w:rPr>
      </w:pPr>
      <w:r w:rsidRPr="00AA0D99">
        <w:rPr>
          <w:rFonts w:ascii="Arial" w:hAnsi="Arial" w:cs="Arial"/>
          <w:sz w:val="24"/>
          <w:szCs w:val="24"/>
          <w:rtl/>
          <w:lang w:val="en-GB" w:eastAsia="en-US"/>
        </w:rPr>
        <w:t>وعلى الأمر الرئاسي عدد 117 لسنة 2021 المؤرخ في 22</w:t>
      </w:r>
      <w:r w:rsidRPr="00AA0D99">
        <w:rPr>
          <w:rFonts w:ascii="Arial" w:hAnsi="Arial" w:cs="Arial"/>
          <w:b/>
          <w:bCs/>
          <w:sz w:val="24"/>
          <w:szCs w:val="24"/>
          <w:rtl/>
          <w:lang w:bidi="ar-TN"/>
        </w:rPr>
        <w:t xml:space="preserve"> </w:t>
      </w:r>
      <w:r w:rsidRPr="00AA0D99">
        <w:rPr>
          <w:rFonts w:ascii="Arial" w:hAnsi="Arial" w:cs="Arial"/>
          <w:sz w:val="24"/>
          <w:szCs w:val="24"/>
          <w:rtl/>
          <w:lang w:val="en-GB" w:eastAsia="en-US"/>
        </w:rPr>
        <w:t>سبتمبر 2021 المتعلق بتدابير استثنائية،</w:t>
      </w:r>
    </w:p>
    <w:p w14:paraId="08668163" w14:textId="77777777" w:rsidR="002071F9" w:rsidRPr="00AA0D99" w:rsidRDefault="002071F9" w:rsidP="002071F9">
      <w:pPr>
        <w:bidi/>
        <w:spacing w:before="120" w:after="0" w:line="240" w:lineRule="auto"/>
        <w:ind w:left="283"/>
        <w:jc w:val="both"/>
        <w:rPr>
          <w:rFonts w:ascii="Arial" w:hAnsi="Arial" w:cs="Arial"/>
          <w:b/>
          <w:bCs/>
          <w:sz w:val="24"/>
          <w:szCs w:val="24"/>
          <w:rtl/>
          <w:lang w:bidi="ar-TN"/>
        </w:rPr>
      </w:pPr>
      <w:r w:rsidRPr="00AA0D99">
        <w:rPr>
          <w:rFonts w:ascii="Arial" w:hAnsi="Arial" w:cs="Arial"/>
          <w:sz w:val="24"/>
          <w:szCs w:val="24"/>
          <w:rtl/>
          <w:lang w:val="en-GB" w:eastAsia="en-US"/>
        </w:rPr>
        <w:t>وبعد مداولة مجلس الوزراء</w:t>
      </w:r>
      <w:r w:rsidRPr="00AA0D99">
        <w:rPr>
          <w:rFonts w:ascii="Arial" w:hAnsi="Arial" w:cs="Arial"/>
          <w:sz w:val="24"/>
          <w:szCs w:val="24"/>
          <w:lang w:val="en-GB" w:eastAsia="en-US"/>
        </w:rPr>
        <w:t>.</w:t>
      </w:r>
    </w:p>
    <w:p w14:paraId="56FB38EB" w14:textId="77777777" w:rsidR="002071F9" w:rsidRPr="00AA0D99" w:rsidRDefault="002071F9" w:rsidP="002071F9">
      <w:pPr>
        <w:bidi/>
        <w:spacing w:before="120" w:after="0" w:line="240" w:lineRule="auto"/>
        <w:ind w:left="283"/>
        <w:jc w:val="both"/>
        <w:rPr>
          <w:rFonts w:ascii="Arial" w:hAnsi="Arial" w:cs="Arial"/>
          <w:b/>
          <w:bCs/>
          <w:sz w:val="24"/>
          <w:szCs w:val="24"/>
          <w:rtl/>
          <w:lang w:bidi="ar-TN"/>
        </w:rPr>
      </w:pPr>
      <w:r w:rsidRPr="00AA0D99">
        <w:rPr>
          <w:rFonts w:ascii="Arial" w:hAnsi="Arial" w:cs="Arial"/>
          <w:sz w:val="24"/>
          <w:szCs w:val="24"/>
          <w:rtl/>
          <w:lang w:val="en-GB" w:eastAsia="en-US"/>
        </w:rPr>
        <w:t>يصدر المرسوم الآتي نصه</w:t>
      </w:r>
      <w:r w:rsidRPr="00AA0D99">
        <w:rPr>
          <w:rFonts w:ascii="Arial" w:hAnsi="Arial" w:cs="Arial"/>
          <w:sz w:val="24"/>
          <w:szCs w:val="24"/>
          <w:lang w:val="en-GB" w:eastAsia="en-US"/>
        </w:rPr>
        <w:t>:</w:t>
      </w:r>
    </w:p>
    <w:p w14:paraId="2C28BD90" w14:textId="7C88B35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الأول –</w:t>
      </w:r>
      <w:r w:rsidRPr="00AA0D99">
        <w:rPr>
          <w:rFonts w:ascii="Arial" w:hAnsi="Arial" w:cs="Arial"/>
          <w:sz w:val="24"/>
          <w:szCs w:val="24"/>
          <w:rtl/>
          <w:lang w:val="en-GB" w:eastAsia="en-US"/>
        </w:rPr>
        <w:t xml:space="preserve"> يسند جواز تلقيح لكل شخص تونسي الجنسية أو مقيم بالبلاد التونسية يبلغ من العمر ثمانية عشر </w:t>
      </w:r>
      <w:r w:rsidR="00AA0D99" w:rsidRPr="00AA0D99">
        <w:rPr>
          <w:rFonts w:ascii="Arial" w:hAnsi="Arial" w:cs="Arial"/>
          <w:sz w:val="24"/>
          <w:szCs w:val="24"/>
          <w:rtl/>
          <w:lang w:val="en-GB" w:eastAsia="en-US"/>
        </w:rPr>
        <w:t>(18)</w:t>
      </w:r>
      <w:r w:rsidRPr="00AA0D99">
        <w:rPr>
          <w:rFonts w:ascii="Arial" w:hAnsi="Arial" w:cs="Arial"/>
          <w:sz w:val="24"/>
          <w:szCs w:val="24"/>
          <w:rtl/>
          <w:lang w:val="en-GB" w:eastAsia="en-US"/>
        </w:rPr>
        <w:t xml:space="preserve"> سنة</w:t>
      </w:r>
      <w:r w:rsidRPr="00AA0D99">
        <w:rPr>
          <w:rFonts w:ascii="Arial" w:hAnsi="Arial" w:cs="Arial"/>
          <w:sz w:val="24"/>
          <w:szCs w:val="24"/>
          <w:lang w:val="en-GB" w:eastAsia="en-US"/>
        </w:rPr>
        <w:t xml:space="preserve"> </w:t>
      </w:r>
      <w:r w:rsidRPr="00AA0D99">
        <w:rPr>
          <w:rFonts w:ascii="Arial" w:hAnsi="Arial" w:cs="Arial"/>
          <w:sz w:val="24"/>
          <w:szCs w:val="24"/>
          <w:rtl/>
          <w:lang w:val="en-GB" w:eastAsia="en-US"/>
        </w:rPr>
        <w:t xml:space="preserve">فما فوق واستكمل التلقيح ضد فيروس "سارس </w:t>
      </w:r>
      <w:r w:rsidR="00AA0D99" w:rsidRPr="00AA0D99">
        <w:rPr>
          <w:rFonts w:ascii="Arial" w:hAnsi="Arial" w:cs="Arial"/>
          <w:sz w:val="24"/>
          <w:szCs w:val="24"/>
          <w:rtl/>
          <w:lang w:val="en-GB" w:eastAsia="en-US"/>
        </w:rPr>
        <w:t>كوف</w:t>
      </w:r>
      <w:r w:rsidRPr="00AA0D99">
        <w:rPr>
          <w:rFonts w:ascii="Arial" w:hAnsi="Arial" w:cs="Arial"/>
          <w:sz w:val="24"/>
          <w:szCs w:val="24"/>
          <w:rtl/>
          <w:lang w:val="en-GB" w:eastAsia="en-US"/>
        </w:rPr>
        <w:t xml:space="preserve"> – 2". كما يمكن إسناد جواز التلقيح المنصوص عليه بالفقرة الأولى من هذا الفصل للأشخاص الذين لم يبلغوا ثمانية عشر </w:t>
      </w:r>
      <w:r w:rsidR="00AA0D99" w:rsidRPr="00AA0D99">
        <w:rPr>
          <w:rFonts w:ascii="Arial" w:hAnsi="Arial" w:cs="Arial"/>
          <w:sz w:val="24"/>
          <w:szCs w:val="24"/>
          <w:rtl/>
          <w:lang w:val="en-GB" w:eastAsia="en-US"/>
        </w:rPr>
        <w:t>(18)</w:t>
      </w:r>
      <w:r w:rsidRPr="00AA0D99">
        <w:rPr>
          <w:rFonts w:ascii="Arial" w:hAnsi="Arial" w:cs="Arial"/>
          <w:sz w:val="24"/>
          <w:szCs w:val="24"/>
          <w:rtl/>
          <w:lang w:val="en-GB" w:eastAsia="en-US"/>
        </w:rPr>
        <w:t xml:space="preserve"> سنة واستكملوا التلقيح</w:t>
      </w:r>
      <w:r w:rsidRPr="00AA0D99">
        <w:rPr>
          <w:rFonts w:ascii="Arial" w:hAnsi="Arial" w:cs="Arial"/>
          <w:sz w:val="24"/>
          <w:szCs w:val="24"/>
          <w:lang w:val="en-GB" w:eastAsia="en-US"/>
        </w:rPr>
        <w:t>.</w:t>
      </w:r>
    </w:p>
    <w:p w14:paraId="679F41E7"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ويسند جواز التلقيح المنصوص عليه بالفقرة الأولى من هذا الفصل للأجانب الوافدين على البلاد التونسية والتونسيين الحاملين لجوازات أو شهادات تلقيح مسلّمة بدول أجنبية</w:t>
      </w:r>
      <w:r w:rsidRPr="00AA0D99">
        <w:rPr>
          <w:rFonts w:ascii="Arial" w:hAnsi="Arial" w:cs="Arial"/>
          <w:sz w:val="24"/>
          <w:szCs w:val="24"/>
          <w:lang w:val="en-GB" w:eastAsia="en-US"/>
        </w:rPr>
        <w:t>.</w:t>
      </w:r>
    </w:p>
    <w:p w14:paraId="1BEFA7FE" w14:textId="39068723"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 xml:space="preserve">كما يسند جواز خصوصي للأشخاص الذين لديهم مانع طبي ثابت يحول دون تلقي التلقيح ضد فيروس "سارس </w:t>
      </w:r>
      <w:r w:rsidR="00AA0D99" w:rsidRPr="00AA0D99">
        <w:rPr>
          <w:rFonts w:ascii="Arial" w:hAnsi="Arial" w:cs="Arial"/>
          <w:sz w:val="24"/>
          <w:szCs w:val="24"/>
          <w:rtl/>
          <w:lang w:val="en-GB" w:eastAsia="en-US"/>
        </w:rPr>
        <w:t>كوف</w:t>
      </w:r>
      <w:r w:rsidRPr="00AA0D99">
        <w:rPr>
          <w:rFonts w:ascii="Arial" w:hAnsi="Arial" w:cs="Arial"/>
          <w:sz w:val="24"/>
          <w:szCs w:val="24"/>
          <w:rtl/>
          <w:lang w:val="en-GB" w:eastAsia="en-US"/>
        </w:rPr>
        <w:t xml:space="preserve"> – 2" ويضبط أنموذج جواز التلقيح وخصائصه الفنية وشروط وكيفية إسناده بقرار مشترك من الوزير المكلّف </w:t>
      </w:r>
      <w:r w:rsidR="00AA0D99" w:rsidRPr="00AA0D99">
        <w:rPr>
          <w:rFonts w:ascii="Arial" w:hAnsi="Arial" w:cs="Arial"/>
          <w:sz w:val="24"/>
          <w:szCs w:val="24"/>
          <w:rtl/>
          <w:lang w:val="en-GB" w:eastAsia="en-US"/>
        </w:rPr>
        <w:t>بالصحة</w:t>
      </w:r>
      <w:r w:rsidRPr="00AA0D99">
        <w:rPr>
          <w:rFonts w:ascii="Arial" w:hAnsi="Arial" w:cs="Arial"/>
          <w:sz w:val="24"/>
          <w:szCs w:val="24"/>
          <w:rtl/>
          <w:lang w:val="en-GB" w:eastAsia="en-US"/>
        </w:rPr>
        <w:t xml:space="preserve"> والوزير المكلف بتكنولوجيات الاتصال</w:t>
      </w:r>
      <w:r w:rsidRPr="00AA0D99">
        <w:rPr>
          <w:rFonts w:ascii="Arial" w:hAnsi="Arial" w:cs="Arial"/>
          <w:sz w:val="24"/>
          <w:szCs w:val="24"/>
          <w:lang w:val="en-GB" w:eastAsia="en-US"/>
        </w:rPr>
        <w:t>.</w:t>
      </w:r>
    </w:p>
    <w:p w14:paraId="559FA7F4"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2 –</w:t>
      </w:r>
      <w:r w:rsidRPr="00AA0D99">
        <w:rPr>
          <w:rFonts w:ascii="Arial" w:hAnsi="Arial" w:cs="Arial"/>
          <w:sz w:val="24"/>
          <w:szCs w:val="24"/>
          <w:rtl/>
          <w:lang w:val="en-GB" w:eastAsia="en-US"/>
        </w:rPr>
        <w:t xml:space="preserve"> يتعين على الأشخاص المنصوص عليهم بالفقرتين الأولى والثالثة من الفصل الأول من هذا المرسوم الاستظهار بجواز التلقيح للدخول إلى الفضاءات الآتي ذكرها</w:t>
      </w:r>
      <w:r w:rsidRPr="00AA0D99">
        <w:rPr>
          <w:rFonts w:ascii="Arial" w:hAnsi="Arial" w:cs="Arial"/>
          <w:sz w:val="24"/>
          <w:szCs w:val="24"/>
          <w:lang w:val="en-GB" w:eastAsia="en-US"/>
        </w:rPr>
        <w:t>:</w:t>
      </w:r>
    </w:p>
    <w:p w14:paraId="2FCE9E8C" w14:textId="12F521EC"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المصالح والمقرات التابعة للدولة والجماعات المحلية والهيئات والمنشآت والمؤسسات العمومية،</w:t>
      </w:r>
    </w:p>
    <w:p w14:paraId="7E884BA7" w14:textId="192FBBEE"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المؤسسات التربوية والجامعية ومؤسسات التكوين المهني والمحاضن ورياض الأطفال والكتاتيب التابعة للقطاعين العمومي والخاص، ومراكز الرعاية الاجتماعية،</w:t>
      </w:r>
    </w:p>
    <w:p w14:paraId="5D11B24B" w14:textId="5E6C4581"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الهياكل الصحية العمومية والخاصة لمرافقة المرضى أو بغرض الزيارة،</w:t>
      </w:r>
    </w:p>
    <w:p w14:paraId="69EDAA23" w14:textId="77777777"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السجون ومراكز إصلاح الأطفال الجانحين ومراكز الاحتفاظ بغرض الزيارة</w:t>
      </w:r>
      <w:r w:rsidRPr="00AA0D99">
        <w:rPr>
          <w:rFonts w:ascii="Arial" w:hAnsi="Arial" w:cs="Arial"/>
          <w:sz w:val="24"/>
          <w:szCs w:val="24"/>
          <w:lang w:val="en-GB" w:eastAsia="en-US"/>
        </w:rPr>
        <w:t>.</w:t>
      </w:r>
    </w:p>
    <w:p w14:paraId="4312BDEE" w14:textId="77777777"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المقاهي والمطاعم ومختلف أصناف المحلاّت والوحدات السياحية والفضاءات المفتوحة للعموم</w:t>
      </w:r>
      <w:r w:rsidRPr="00AA0D99">
        <w:rPr>
          <w:rFonts w:ascii="Arial" w:hAnsi="Arial" w:cs="Arial"/>
          <w:sz w:val="24"/>
          <w:szCs w:val="24"/>
          <w:lang w:val="en-GB" w:eastAsia="en-US"/>
        </w:rPr>
        <w:t>.</w:t>
      </w:r>
    </w:p>
    <w:p w14:paraId="430D6E95" w14:textId="4A7B0D73" w:rsidR="002071F9" w:rsidRPr="00AA0D99" w:rsidRDefault="002071F9" w:rsidP="002071F9">
      <w:pPr>
        <w:pStyle w:val="Paragraphedeliste"/>
        <w:numPr>
          <w:ilvl w:val="0"/>
          <w:numId w:val="12"/>
        </w:numPr>
        <w:bidi/>
        <w:spacing w:before="120" w:after="0" w:line="240" w:lineRule="auto"/>
        <w:ind w:left="927"/>
        <w:jc w:val="both"/>
        <w:rPr>
          <w:rFonts w:ascii="Arial" w:hAnsi="Arial" w:cs="Arial"/>
          <w:sz w:val="24"/>
          <w:szCs w:val="24"/>
          <w:lang w:val="en-GB" w:eastAsia="en-US"/>
        </w:rPr>
      </w:pPr>
      <w:r w:rsidRPr="00AA0D99">
        <w:rPr>
          <w:rFonts w:ascii="Arial" w:hAnsi="Arial" w:cs="Arial"/>
          <w:sz w:val="24"/>
          <w:szCs w:val="24"/>
          <w:rtl/>
          <w:lang w:val="en-GB" w:eastAsia="en-US"/>
        </w:rPr>
        <w:t>الأماكن والفضاءات المخصصة للأنشطة الترفيهية وللأفراح ولاحتضان المعارض والملتقيات والتظاهرات الفنية والعلمية والثقافية والرياضية وأماكن العبادة</w:t>
      </w:r>
      <w:r w:rsidRPr="00AA0D99">
        <w:rPr>
          <w:rFonts w:ascii="Arial" w:hAnsi="Arial" w:cs="Arial"/>
          <w:sz w:val="24"/>
          <w:szCs w:val="24"/>
          <w:lang w:val="en-GB" w:eastAsia="en-US"/>
        </w:rPr>
        <w:t>.</w:t>
      </w:r>
    </w:p>
    <w:p w14:paraId="36751BAF" w14:textId="2C5D70F3"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3 –</w:t>
      </w:r>
      <w:r w:rsidRPr="00AA0D99">
        <w:rPr>
          <w:rFonts w:ascii="Arial" w:hAnsi="Arial" w:cs="Arial"/>
          <w:sz w:val="24"/>
          <w:szCs w:val="24"/>
          <w:rtl/>
          <w:lang w:val="en-GB" w:eastAsia="en-US"/>
        </w:rPr>
        <w:t xml:space="preserve"> يتعين على كل شخص تونسي الجنسية خاضع لأحكام هذا المرسوم الاستظهار بجواز التلقيح عند مغادرة التراب التونسي من مختلف المراكز الحدودية البرية أو البحرية أو الجوية</w:t>
      </w:r>
      <w:r w:rsidRPr="00AA0D99">
        <w:rPr>
          <w:rFonts w:ascii="Arial" w:hAnsi="Arial" w:cs="Arial"/>
          <w:sz w:val="24"/>
          <w:szCs w:val="24"/>
          <w:lang w:val="en-GB" w:eastAsia="en-US"/>
        </w:rPr>
        <w:t>.</w:t>
      </w:r>
    </w:p>
    <w:p w14:paraId="4874F845"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4 –</w:t>
      </w:r>
      <w:r w:rsidRPr="00AA0D99">
        <w:rPr>
          <w:rFonts w:ascii="Arial" w:hAnsi="Arial" w:cs="Arial"/>
          <w:sz w:val="24"/>
          <w:szCs w:val="24"/>
          <w:rtl/>
          <w:lang w:val="en-GB" w:eastAsia="en-US"/>
        </w:rPr>
        <w:t xml:space="preserve"> يتعين على الوزارات تنظيم حملات تلقيح مكثّف لفائدة أعوانها ومنظوريها بالتنسيق مع الوزارة المكلّفة بالصحة</w:t>
      </w:r>
      <w:r w:rsidRPr="00AA0D99">
        <w:rPr>
          <w:rFonts w:ascii="Arial" w:hAnsi="Arial" w:cs="Arial"/>
          <w:sz w:val="24"/>
          <w:szCs w:val="24"/>
          <w:lang w:val="en-GB" w:eastAsia="en-US"/>
        </w:rPr>
        <w:t>.</w:t>
      </w:r>
    </w:p>
    <w:p w14:paraId="0D6DE1B9" w14:textId="0C17C882"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 xml:space="preserve">تضبط في أجل أقصاه سبعة </w:t>
      </w:r>
      <w:r w:rsidR="00AA0D99" w:rsidRPr="00AA0D99">
        <w:rPr>
          <w:rFonts w:ascii="Arial" w:hAnsi="Arial" w:cs="Arial"/>
          <w:sz w:val="24"/>
          <w:szCs w:val="24"/>
          <w:rtl/>
          <w:lang w:val="en-GB" w:eastAsia="en-US"/>
        </w:rPr>
        <w:t>(7</w:t>
      </w:r>
      <w:r w:rsidRPr="00AA0D99">
        <w:rPr>
          <w:rFonts w:ascii="Arial" w:hAnsi="Arial" w:cs="Arial"/>
          <w:sz w:val="24"/>
          <w:szCs w:val="24"/>
          <w:rtl/>
          <w:lang w:val="en-GB" w:eastAsia="en-US"/>
        </w:rPr>
        <w:t>) أيام من تاريخ نشر هذا المرسوم بالرائد الرسمي للجمهورية التونسية روزنامة الحملات القطاعية للتلقيح بمقتضى بلاغات مشتركة من الوزير المكلف بالصحة ووزير الإشراف القطاعي</w:t>
      </w:r>
      <w:r w:rsidRPr="00AA0D99">
        <w:rPr>
          <w:rFonts w:ascii="Arial" w:hAnsi="Arial" w:cs="Arial"/>
          <w:sz w:val="24"/>
          <w:szCs w:val="24"/>
          <w:lang w:val="en-GB" w:eastAsia="en-US"/>
        </w:rPr>
        <w:t>.</w:t>
      </w:r>
    </w:p>
    <w:p w14:paraId="16843C16" w14:textId="4A27BC6A"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 xml:space="preserve">كما تضبط في نفس الأجل المنصوص عليه بالفقرة الثانية من هذا الفصل روزنامة التلقيح </w:t>
      </w:r>
      <w:r w:rsidR="00AA0D99" w:rsidRPr="00AA0D99">
        <w:rPr>
          <w:rFonts w:ascii="Arial" w:hAnsi="Arial" w:cs="Arial"/>
          <w:sz w:val="24"/>
          <w:szCs w:val="24"/>
          <w:rtl/>
          <w:lang w:val="en-GB" w:eastAsia="en-US"/>
        </w:rPr>
        <w:t>الخاصة</w:t>
      </w:r>
      <w:r w:rsidRPr="00AA0D99">
        <w:rPr>
          <w:rFonts w:ascii="Arial" w:hAnsi="Arial" w:cs="Arial"/>
          <w:sz w:val="24"/>
          <w:szCs w:val="24"/>
          <w:rtl/>
          <w:lang w:val="en-GB" w:eastAsia="en-US"/>
        </w:rPr>
        <w:t xml:space="preserve"> بالأشخاص المودعين بالمؤسسات السجنية ومراكز الإيواء وذلك بمقرر مشترك من الوزراء المكلفين بالصحة والعدل والداخلية</w:t>
      </w:r>
      <w:r w:rsidRPr="00AA0D99">
        <w:rPr>
          <w:rFonts w:ascii="Arial" w:hAnsi="Arial" w:cs="Arial"/>
          <w:sz w:val="24"/>
          <w:szCs w:val="24"/>
          <w:lang w:val="en-GB" w:eastAsia="en-US"/>
        </w:rPr>
        <w:t>.</w:t>
      </w:r>
    </w:p>
    <w:p w14:paraId="1CB17829"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5 –</w:t>
      </w:r>
      <w:r w:rsidRPr="00AA0D99">
        <w:rPr>
          <w:rFonts w:ascii="Arial" w:hAnsi="Arial" w:cs="Arial"/>
          <w:sz w:val="24"/>
          <w:szCs w:val="24"/>
          <w:rtl/>
          <w:lang w:val="en-GB" w:eastAsia="en-US"/>
        </w:rPr>
        <w:t xml:space="preserve"> ينتفع العون العمومي والأجير بالقطاع الخاص بيوم عطلة خالصة الأجر من أجل تلقي التلقيح شرط الإدلاء لرئيسه في العمل أو لمشغله بما يفيد تلقيه التلقيح. كما ينتفع العون أو الأجير بعطلة مرض فيما زاد عن ذلك بناء على شهادة ط</w:t>
      </w:r>
      <w:r w:rsidRPr="00AA0D99">
        <w:rPr>
          <w:rFonts w:ascii="Arial" w:hAnsi="Arial" w:cs="Arial"/>
          <w:sz w:val="24"/>
          <w:szCs w:val="24"/>
          <w:lang w:val="en-GB" w:eastAsia="en-US"/>
        </w:rPr>
        <w:t></w:t>
      </w:r>
      <w:r w:rsidRPr="00AA0D99">
        <w:rPr>
          <w:rFonts w:ascii="Arial" w:hAnsi="Arial" w:cs="Arial"/>
          <w:sz w:val="24"/>
          <w:szCs w:val="24"/>
          <w:rtl/>
          <w:lang w:val="en-GB" w:eastAsia="en-US"/>
        </w:rPr>
        <w:t>بية تسلم له في الغرض</w:t>
      </w:r>
      <w:r w:rsidRPr="00AA0D99">
        <w:rPr>
          <w:rFonts w:ascii="Arial" w:hAnsi="Arial" w:cs="Arial"/>
          <w:sz w:val="24"/>
          <w:szCs w:val="24"/>
          <w:lang w:val="en-GB" w:eastAsia="en-US"/>
        </w:rPr>
        <w:t>.</w:t>
      </w:r>
    </w:p>
    <w:p w14:paraId="7A46861A" w14:textId="505A35C8"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6 –</w:t>
      </w:r>
      <w:r w:rsidRPr="00AA0D99">
        <w:rPr>
          <w:rFonts w:ascii="Arial" w:hAnsi="Arial" w:cs="Arial"/>
          <w:sz w:val="24"/>
          <w:szCs w:val="24"/>
          <w:rtl/>
          <w:lang w:val="en-GB" w:eastAsia="en-US"/>
        </w:rPr>
        <w:t xml:space="preserve"> يترتّب عن عدم الاستظهار بجواز التلقيح تعليق مباشرة العمل بالنسبة إلى أعوان الدولة والجماعات المحلية والهيئات والمنشآت والمؤسسات العمومية وتعليق عقد الشغل بالنسبة إلى أجراء القطاع الخاص، وذلك إلى حين الإدلاء بالجواز</w:t>
      </w:r>
      <w:r w:rsidRPr="00AA0D99">
        <w:rPr>
          <w:rFonts w:ascii="Arial" w:hAnsi="Arial" w:cs="Arial"/>
          <w:sz w:val="24"/>
          <w:szCs w:val="24"/>
          <w:lang w:val="en-GB" w:eastAsia="en-US"/>
        </w:rPr>
        <w:t>.</w:t>
      </w:r>
    </w:p>
    <w:p w14:paraId="43006342"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وتكون فترة تعليق مباشرة العمل أو عقد الشغل غير خالصة الأجر</w:t>
      </w:r>
      <w:r w:rsidRPr="00AA0D99">
        <w:rPr>
          <w:rFonts w:ascii="Arial" w:hAnsi="Arial" w:cs="Arial"/>
          <w:sz w:val="24"/>
          <w:szCs w:val="24"/>
          <w:lang w:val="en-GB" w:eastAsia="en-US"/>
        </w:rPr>
        <w:t>.</w:t>
      </w:r>
    </w:p>
    <w:p w14:paraId="19CA6380" w14:textId="77777777"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lastRenderedPageBreak/>
        <w:t>الفصل 7 –</w:t>
      </w:r>
      <w:r w:rsidRPr="00AA0D99">
        <w:rPr>
          <w:rFonts w:ascii="Arial" w:hAnsi="Arial" w:cs="Arial"/>
          <w:sz w:val="24"/>
          <w:szCs w:val="24"/>
          <w:rtl/>
          <w:lang w:val="en-GB" w:eastAsia="en-US"/>
        </w:rPr>
        <w:t xml:space="preserve"> يتولّى الأعوان المكلفون باستقبال أو بمراقبة دخول العموم للفضاءات والأماكن التابعة للقطاع العمومي المنصوص عليها بالفصل 2 من هذا المرسوم، وتحت المسؤولية المباشرة لرؤسائهم في العمل، تطبيق منع الدخول إلى تلك الفضاءات والأماكن في صورة عدم الاستظهار بجواز التلقيح</w:t>
      </w:r>
      <w:r w:rsidRPr="00AA0D99">
        <w:rPr>
          <w:rFonts w:ascii="Arial" w:hAnsi="Arial" w:cs="Arial"/>
          <w:sz w:val="24"/>
          <w:szCs w:val="24"/>
          <w:lang w:val="en-GB" w:eastAsia="en-US"/>
        </w:rPr>
        <w:t>.</w:t>
      </w:r>
    </w:p>
    <w:p w14:paraId="4261A3F8" w14:textId="73828511"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وفي صورة الإخلال بأحكام الفقرة الأولى من هذا الفصل، تتم إثارة التتبعات التأديبية ضد الأعوان المخالفين وفقا للتشريع الجاري به العمل وتنطبق العقوبات المنصوص عليها بالفصلين 125 و127 من المجلة الجزائية في صورة الاعتداء على الأعوان المذكورين بالفقرة الأولى من هذا الفصل بمناسبة أدائهم لمهامهم</w:t>
      </w:r>
      <w:r w:rsidRPr="00AA0D99">
        <w:rPr>
          <w:rFonts w:ascii="Arial" w:hAnsi="Arial" w:cs="Arial"/>
          <w:sz w:val="24"/>
          <w:szCs w:val="24"/>
          <w:lang w:val="en-GB" w:eastAsia="en-US"/>
        </w:rPr>
        <w:t>.</w:t>
      </w:r>
    </w:p>
    <w:p w14:paraId="1E2DDE9C" w14:textId="66163BD8" w:rsidR="002071F9" w:rsidRPr="00AA0D99" w:rsidRDefault="002071F9" w:rsidP="002071F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8 –</w:t>
      </w:r>
      <w:r w:rsidRPr="00AA0D99">
        <w:rPr>
          <w:rFonts w:ascii="Arial" w:hAnsi="Arial" w:cs="Arial"/>
          <w:sz w:val="24"/>
          <w:szCs w:val="24"/>
          <w:rtl/>
          <w:lang w:val="en-GB" w:eastAsia="en-US"/>
        </w:rPr>
        <w:t xml:space="preserve"> يتّخذ الوالي المختص ترابيا، في صورة معاينة أي إخلال بتطبيق منع الدخول إلى الفضاءات والأماكن التابعة للقطاع الخاص المنصوص عليها بالفصل 2 من هذا المرسوم، قرارا بالغلق الوقتي للفضاء أو المكان الذي ارتكبت فيه المخالفة وذلك لمدة أقصاها خمسة عشر (</w:t>
      </w:r>
      <w:r w:rsidR="00AA0D99" w:rsidRPr="00AA0D99">
        <w:rPr>
          <w:rFonts w:ascii="Arial" w:hAnsi="Arial" w:cs="Arial"/>
          <w:sz w:val="24"/>
          <w:szCs w:val="24"/>
          <w:rtl/>
          <w:lang w:val="en-GB" w:eastAsia="en-US"/>
        </w:rPr>
        <w:t>15)</w:t>
      </w:r>
      <w:r w:rsidRPr="00AA0D99">
        <w:rPr>
          <w:rFonts w:ascii="Arial" w:hAnsi="Arial" w:cs="Arial"/>
          <w:sz w:val="24"/>
          <w:szCs w:val="24"/>
          <w:rtl/>
          <w:lang w:val="en-GB" w:eastAsia="en-US"/>
        </w:rPr>
        <w:t xml:space="preserve"> يوما. وتستثنى من قرار الغلق المؤسسات الصحية الخاصة.</w:t>
      </w:r>
    </w:p>
    <w:p w14:paraId="5D5BCCE6" w14:textId="77777777"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9 –</w:t>
      </w:r>
      <w:r w:rsidRPr="00AA0D99">
        <w:rPr>
          <w:rFonts w:ascii="Arial" w:hAnsi="Arial" w:cs="Arial"/>
          <w:sz w:val="24"/>
          <w:szCs w:val="24"/>
          <w:rtl/>
          <w:lang w:val="en-GB" w:eastAsia="en-US"/>
        </w:rPr>
        <w:t xml:space="preserve"> </w:t>
      </w:r>
      <w:r w:rsidR="00AA0D99" w:rsidRPr="00AA0D99">
        <w:rPr>
          <w:rFonts w:ascii="Arial" w:hAnsi="Arial" w:cs="Arial"/>
          <w:sz w:val="24"/>
          <w:szCs w:val="24"/>
          <w:rtl/>
          <w:lang w:val="en-GB" w:eastAsia="en-US"/>
        </w:rPr>
        <w:t>تتم</w:t>
      </w:r>
      <w:r w:rsidRPr="00AA0D99">
        <w:rPr>
          <w:rFonts w:ascii="Arial" w:hAnsi="Arial" w:cs="Arial"/>
          <w:sz w:val="24"/>
          <w:szCs w:val="24"/>
          <w:rtl/>
          <w:lang w:val="en-GB" w:eastAsia="en-US"/>
        </w:rPr>
        <w:t xml:space="preserve"> المعاينة المنصوص عليها بالفصل 8 من هذا</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المرسوم من قبل أعوان سلك المراقبة الاقتصادية وأعوان حفظ</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الصحة وأطباء الشغل ومتفقدي الشغل وأعوان المراقبة والتفقد</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التابعين للهياكل العمومية ذات الإشراف القطاعي، كل في مجال</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اختصاصه، وذلك بواسطة محضر يحرره عونان مفوضان في ذلك</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ومحلفان بعد التعريف بصفتهما والاستظهار ببطاقتيهما المهنية</w:t>
      </w:r>
      <w:r w:rsidRPr="00AA0D99">
        <w:rPr>
          <w:rFonts w:ascii="Arial" w:hAnsi="Arial" w:cs="Arial"/>
          <w:sz w:val="24"/>
          <w:szCs w:val="24"/>
          <w:lang w:val="en-GB" w:eastAsia="en-US"/>
        </w:rPr>
        <w:t>.</w:t>
      </w:r>
    </w:p>
    <w:p w14:paraId="24D7C45F" w14:textId="77777777"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ويتضمن المحضر وجوبا تصريحات العون المخالف وتاريخ</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 xml:space="preserve">ومكان ونوع المخالفة كما يجب التنصيص به على أنه </w:t>
      </w:r>
      <w:r w:rsidR="00AA0D99" w:rsidRPr="00AA0D99">
        <w:rPr>
          <w:rFonts w:ascii="Arial" w:hAnsi="Arial" w:cs="Arial"/>
          <w:sz w:val="24"/>
          <w:szCs w:val="24"/>
          <w:rtl/>
          <w:lang w:val="en-GB" w:eastAsia="en-US"/>
        </w:rPr>
        <w:t>تم</w:t>
      </w:r>
      <w:r w:rsidRPr="00AA0D99">
        <w:rPr>
          <w:rFonts w:ascii="Arial" w:hAnsi="Arial" w:cs="Arial"/>
          <w:sz w:val="24"/>
          <w:szCs w:val="24"/>
          <w:rtl/>
          <w:lang w:val="en-GB" w:eastAsia="en-US"/>
        </w:rPr>
        <w:t xml:space="preserve"> إعلام</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العون المخالف بتاريخ تحرير المحضر ومكانه</w:t>
      </w:r>
      <w:r w:rsidRPr="00AA0D99">
        <w:rPr>
          <w:rFonts w:ascii="Arial" w:hAnsi="Arial" w:cs="Arial"/>
          <w:sz w:val="24"/>
          <w:szCs w:val="24"/>
          <w:lang w:val="en-GB" w:eastAsia="en-US"/>
        </w:rPr>
        <w:t>.</w:t>
      </w:r>
    </w:p>
    <w:p w14:paraId="35CAF3E6" w14:textId="1DE1E654"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على العون المخالف إمضاء المحضر عند حضوره عملية</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 xml:space="preserve">تحريره وإذا رفض الإمضاء أو الإدلاء بتصريحاته </w:t>
      </w:r>
      <w:r w:rsidR="00AA0D99" w:rsidRPr="00AA0D99">
        <w:rPr>
          <w:rFonts w:ascii="Arial" w:hAnsi="Arial" w:cs="Arial"/>
          <w:sz w:val="24"/>
          <w:szCs w:val="24"/>
          <w:rtl/>
          <w:lang w:val="en-GB" w:eastAsia="en-US"/>
        </w:rPr>
        <w:t>يتم</w:t>
      </w:r>
      <w:r w:rsidRPr="00AA0D99">
        <w:rPr>
          <w:rFonts w:ascii="Arial" w:hAnsi="Arial" w:cs="Arial"/>
          <w:sz w:val="24"/>
          <w:szCs w:val="24"/>
          <w:rtl/>
          <w:lang w:val="en-GB" w:eastAsia="en-US"/>
        </w:rPr>
        <w:t xml:space="preserve"> التنصيص</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على ذلك بالمحضر</w:t>
      </w:r>
      <w:r w:rsidRPr="00AA0D99">
        <w:rPr>
          <w:rFonts w:ascii="Arial" w:hAnsi="Arial" w:cs="Arial"/>
          <w:sz w:val="24"/>
          <w:szCs w:val="24"/>
          <w:lang w:val="en-GB" w:eastAsia="en-US"/>
        </w:rPr>
        <w:t>.</w:t>
      </w:r>
    </w:p>
    <w:p w14:paraId="2BDE17D5" w14:textId="77777777"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يخول للأعوان المكلفين بمعاينة المخالفات في إطار قيامهم</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بمهامهم الدخول خلال الساعات الاعتيادية للفتح إلى الفضاءات</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والأماكن المنصوص عليها بالفصل 2 من هذا المرسوم</w:t>
      </w:r>
      <w:r w:rsidRPr="00AA0D99">
        <w:rPr>
          <w:rFonts w:ascii="Arial" w:hAnsi="Arial" w:cs="Arial"/>
          <w:sz w:val="24"/>
          <w:szCs w:val="24"/>
          <w:lang w:val="en-GB" w:eastAsia="en-US"/>
        </w:rPr>
        <w:t>.</w:t>
      </w:r>
    </w:p>
    <w:p w14:paraId="66802E0C" w14:textId="77777777"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sz w:val="24"/>
          <w:szCs w:val="24"/>
          <w:rtl/>
          <w:lang w:val="en-GB" w:eastAsia="en-US"/>
        </w:rPr>
        <w:t>تتم إحالة المحاضر إلى الوالي المختص ترابيا الذي يمكنه</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الاستعانة بالقوة العامة لتنفيذ قرارات الغلق</w:t>
      </w:r>
      <w:r w:rsidRPr="00AA0D99">
        <w:rPr>
          <w:rFonts w:ascii="Arial" w:hAnsi="Arial" w:cs="Arial"/>
          <w:sz w:val="24"/>
          <w:szCs w:val="24"/>
          <w:lang w:val="en-GB" w:eastAsia="en-US"/>
        </w:rPr>
        <w:t>.</w:t>
      </w:r>
    </w:p>
    <w:p w14:paraId="43FEB47F" w14:textId="131AACAE"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10</w:t>
      </w:r>
      <w:r w:rsidR="00AA0D99" w:rsidRPr="00AA0D99">
        <w:rPr>
          <w:rFonts w:ascii="Arial" w:hAnsi="Arial" w:cs="Arial"/>
          <w:b/>
          <w:bCs/>
          <w:sz w:val="24"/>
          <w:szCs w:val="24"/>
          <w:rtl/>
          <w:lang w:val="en-GB" w:eastAsia="en-US"/>
        </w:rPr>
        <w:t xml:space="preserve"> –</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 xml:space="preserve">تدخل أحكام الفصول 2 </w:t>
      </w:r>
      <w:r w:rsidR="00AA0D99" w:rsidRPr="00AA0D99">
        <w:rPr>
          <w:rFonts w:ascii="Arial" w:hAnsi="Arial" w:cs="Arial"/>
          <w:sz w:val="24"/>
          <w:szCs w:val="24"/>
          <w:rtl/>
          <w:lang w:val="en-GB" w:eastAsia="en-US"/>
        </w:rPr>
        <w:t>و3</w:t>
      </w:r>
      <w:r w:rsidRPr="00AA0D99">
        <w:rPr>
          <w:rFonts w:ascii="Arial" w:hAnsi="Arial" w:cs="Arial"/>
          <w:sz w:val="24"/>
          <w:szCs w:val="24"/>
          <w:rtl/>
          <w:lang w:val="en-GB" w:eastAsia="en-US"/>
        </w:rPr>
        <w:t xml:space="preserve"> و6 من هذا</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المرسوم حيز النفاذ بمرور شهرين من تاريخ نشره بالرائد الرسمي</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للجمهورية التونسية وتبقى أحكامه سارية المفعول لمدة ستة (</w:t>
      </w:r>
      <w:r w:rsidR="00AA0D99" w:rsidRPr="00AA0D99">
        <w:rPr>
          <w:rFonts w:ascii="Arial" w:hAnsi="Arial" w:cs="Arial"/>
          <w:sz w:val="24"/>
          <w:szCs w:val="24"/>
          <w:rtl/>
          <w:lang w:val="en-GB" w:eastAsia="en-US"/>
        </w:rPr>
        <w:t xml:space="preserve">6) </w:t>
      </w:r>
      <w:r w:rsidRPr="00AA0D99">
        <w:rPr>
          <w:rFonts w:ascii="Arial" w:hAnsi="Arial" w:cs="Arial"/>
          <w:sz w:val="24"/>
          <w:szCs w:val="24"/>
          <w:rtl/>
          <w:lang w:val="en-GB" w:eastAsia="en-US"/>
        </w:rPr>
        <w:t>أشهر بداية من تاريخ انقضاء أجل الشهرين المذكور أعلاه</w:t>
      </w:r>
      <w:r w:rsidRPr="00AA0D99">
        <w:rPr>
          <w:rFonts w:ascii="Arial" w:hAnsi="Arial" w:cs="Arial"/>
          <w:sz w:val="24"/>
          <w:szCs w:val="24"/>
          <w:lang w:val="en-GB" w:eastAsia="en-US"/>
        </w:rPr>
        <w:t>.</w:t>
      </w:r>
    </w:p>
    <w:p w14:paraId="70D3A512" w14:textId="59D63035" w:rsidR="00AA0D99" w:rsidRPr="00AA0D99" w:rsidRDefault="002071F9" w:rsidP="00AA0D99">
      <w:pPr>
        <w:bidi/>
        <w:spacing w:before="120" w:after="0" w:line="240" w:lineRule="auto"/>
        <w:ind w:left="283"/>
        <w:jc w:val="both"/>
        <w:rPr>
          <w:rFonts w:ascii="Arial" w:hAnsi="Arial" w:cs="Arial"/>
          <w:sz w:val="24"/>
          <w:szCs w:val="24"/>
          <w:rtl/>
          <w:lang w:val="en-GB" w:eastAsia="en-US"/>
        </w:rPr>
      </w:pPr>
      <w:r w:rsidRPr="00AA0D99">
        <w:rPr>
          <w:rFonts w:ascii="Arial" w:hAnsi="Arial" w:cs="Arial"/>
          <w:b/>
          <w:bCs/>
          <w:sz w:val="24"/>
          <w:szCs w:val="24"/>
          <w:rtl/>
          <w:lang w:val="en-GB" w:eastAsia="en-US"/>
        </w:rPr>
        <w:t>الفصل 11</w:t>
      </w:r>
      <w:r w:rsidR="00AA0D99" w:rsidRPr="00AA0D99">
        <w:rPr>
          <w:rFonts w:ascii="Arial" w:hAnsi="Arial" w:cs="Arial"/>
          <w:b/>
          <w:bCs/>
          <w:sz w:val="24"/>
          <w:szCs w:val="24"/>
          <w:rtl/>
          <w:lang w:val="en-GB" w:eastAsia="en-US"/>
        </w:rPr>
        <w:t xml:space="preserve"> –</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ينشر هذا المرسوم بالرائد الرسمي للجمهورية</w:t>
      </w:r>
      <w:r w:rsidR="00AA0D99" w:rsidRPr="00AA0D99">
        <w:rPr>
          <w:rFonts w:ascii="Arial" w:hAnsi="Arial" w:cs="Arial"/>
          <w:sz w:val="24"/>
          <w:szCs w:val="24"/>
          <w:rtl/>
          <w:lang w:val="en-GB" w:eastAsia="en-US"/>
        </w:rPr>
        <w:t xml:space="preserve"> </w:t>
      </w:r>
      <w:r w:rsidRPr="00AA0D99">
        <w:rPr>
          <w:rFonts w:ascii="Arial" w:hAnsi="Arial" w:cs="Arial"/>
          <w:sz w:val="24"/>
          <w:szCs w:val="24"/>
          <w:rtl/>
          <w:lang w:val="en-GB" w:eastAsia="en-US"/>
        </w:rPr>
        <w:t>التونسية</w:t>
      </w:r>
      <w:r w:rsidRPr="00AA0D99">
        <w:rPr>
          <w:rFonts w:ascii="Arial" w:hAnsi="Arial" w:cs="Arial"/>
          <w:sz w:val="24"/>
          <w:szCs w:val="24"/>
          <w:lang w:val="en-GB" w:eastAsia="en-US"/>
        </w:rPr>
        <w:t>.</w:t>
      </w:r>
    </w:p>
    <w:p w14:paraId="64A48E61" w14:textId="6F627B06" w:rsidR="0056145F" w:rsidRPr="00AA0D99" w:rsidRDefault="002071F9" w:rsidP="00AA0D99">
      <w:pPr>
        <w:bidi/>
        <w:spacing w:before="120" w:after="0" w:line="240" w:lineRule="auto"/>
        <w:ind w:left="283"/>
        <w:jc w:val="both"/>
        <w:rPr>
          <w:rFonts w:ascii="Arial" w:hAnsi="Arial" w:cs="Arial"/>
          <w:b/>
          <w:bCs/>
          <w:sz w:val="24"/>
          <w:szCs w:val="24"/>
          <w:rtl/>
          <w:lang w:val="en-GB" w:eastAsia="en-US"/>
        </w:rPr>
      </w:pPr>
      <w:r w:rsidRPr="00AA0D99">
        <w:rPr>
          <w:rFonts w:ascii="Arial" w:hAnsi="Arial" w:cs="Arial"/>
          <w:b/>
          <w:bCs/>
          <w:sz w:val="24"/>
          <w:szCs w:val="24"/>
          <w:rtl/>
          <w:lang w:val="en-GB" w:eastAsia="en-US"/>
        </w:rPr>
        <w:t>تونس في 22 أكتوبر 2021</w:t>
      </w:r>
      <w:r w:rsidR="00AA0D99" w:rsidRPr="00AA0D99">
        <w:rPr>
          <w:rFonts w:ascii="Arial" w:hAnsi="Arial" w:cs="Arial" w:hint="cs"/>
          <w:b/>
          <w:bCs/>
          <w:sz w:val="24"/>
          <w:szCs w:val="24"/>
          <w:rtl/>
          <w:lang w:val="en-GB" w:eastAsia="en-US"/>
        </w:rPr>
        <w:t>.</w:t>
      </w:r>
    </w:p>
    <w:sectPr w:rsidR="0056145F" w:rsidRPr="00AA0D9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0934" w14:textId="77777777" w:rsidR="00A5480C" w:rsidRDefault="00A5480C" w:rsidP="008F3F2D">
      <w:r>
        <w:separator/>
      </w:r>
    </w:p>
  </w:endnote>
  <w:endnote w:type="continuationSeparator" w:id="0">
    <w:p w14:paraId="178F191E" w14:textId="77777777" w:rsidR="00A5480C" w:rsidRDefault="00A5480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2071F9" w:rsidRPr="00C64B86" w:rsidRDefault="002071F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2071F9" w:rsidRPr="00A00644" w:rsidRDefault="002071F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2071F9" w:rsidRDefault="002071F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2071F9" w:rsidRDefault="002071F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2071F9" w:rsidRPr="00A00644" w:rsidRDefault="002071F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E34F" w14:textId="77777777" w:rsidR="00A5480C" w:rsidRDefault="00A5480C" w:rsidP="00696990">
      <w:pPr>
        <w:bidi/>
        <w:jc w:val="both"/>
      </w:pPr>
      <w:r>
        <w:separator/>
      </w:r>
    </w:p>
  </w:footnote>
  <w:footnote w:type="continuationSeparator" w:id="0">
    <w:p w14:paraId="30FEC5C3" w14:textId="77777777" w:rsidR="00A5480C" w:rsidRDefault="00A5480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2071F9" w:rsidRDefault="002071F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71F9" w:rsidRDefault="002071F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71F9" w:rsidRDefault="002071F9" w:rsidP="0097472C">
                          <w:pPr>
                            <w:spacing w:after="0" w:line="240" w:lineRule="auto"/>
                            <w:ind w:left="567"/>
                            <w:rPr>
                              <w:rFonts w:ascii="Arial" w:eastAsia="Times New Roman" w:hAnsi="Arial" w:cs="Times New Roman"/>
                              <w:sz w:val="24"/>
                              <w:szCs w:val="24"/>
                            </w:rPr>
                          </w:pPr>
                        </w:p>
                        <w:p w14:paraId="62BF567A" w14:textId="77777777" w:rsidR="002071F9" w:rsidRPr="005F7BF4" w:rsidRDefault="002071F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71F9" w:rsidRPr="005F7BF4" w:rsidRDefault="002071F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2071F9" w:rsidRDefault="002071F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71F9" w:rsidRDefault="002071F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71F9" w:rsidRDefault="002071F9" w:rsidP="0075404E">
                          <w:pPr>
                            <w:spacing w:after="0" w:line="20" w:lineRule="atLeast"/>
                            <w:ind w:left="567"/>
                            <w:rPr>
                              <w:rFonts w:ascii="Arial" w:eastAsia="Times New Roman" w:hAnsi="Arial" w:cs="Arial"/>
                              <w:sz w:val="24"/>
                              <w:szCs w:val="20"/>
                              <w:lang w:eastAsia="en-US"/>
                            </w:rPr>
                          </w:pPr>
                        </w:p>
                        <w:p w14:paraId="769732F9" w14:textId="77777777" w:rsidR="002071F9" w:rsidRPr="00696C4B" w:rsidRDefault="002071F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71F9" w:rsidRPr="00317C84" w:rsidRDefault="002071F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71F9" w:rsidRDefault="002071F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4CD6"/>
      </v:shape>
    </w:pict>
  </w:numPicBullet>
  <w:abstractNum w:abstractNumId="0" w15:restartNumberingAfterBreak="0">
    <w:nsid w:val="068E1C6D"/>
    <w:multiLevelType w:val="hybridMultilevel"/>
    <w:tmpl w:val="8EA84BC4"/>
    <w:lvl w:ilvl="0" w:tplc="74CE8CF8">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665"/>
    <w:multiLevelType w:val="hybridMultilevel"/>
    <w:tmpl w:val="593CC74C"/>
    <w:lvl w:ilvl="0" w:tplc="BD24AD8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60702"/>
    <w:multiLevelType w:val="hybridMultilevel"/>
    <w:tmpl w:val="3014E4CC"/>
    <w:lvl w:ilvl="0" w:tplc="6C36D0E8">
      <w:numFmt w:val="bullet"/>
      <w:lvlText w:val="˗"/>
      <w:lvlJc w:val="left"/>
      <w:pPr>
        <w:ind w:left="1287" w:hanging="360"/>
      </w:pPr>
      <w:rPr>
        <w:rFonts w:ascii="Arial" w:eastAsiaTheme="minorEastAsia" w:hAnsi="Arial" w:hint="default"/>
        <w:b/>
        <w:bCs w:val="0"/>
        <w:color w:val="0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0A794D"/>
    <w:multiLevelType w:val="hybridMultilevel"/>
    <w:tmpl w:val="DA5235DE"/>
    <w:lvl w:ilvl="0" w:tplc="E356FE9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D240149"/>
    <w:multiLevelType w:val="hybridMultilevel"/>
    <w:tmpl w:val="12B0619A"/>
    <w:lvl w:ilvl="0" w:tplc="BD24AD88">
      <w:numFmt w:val="bullet"/>
      <w:lvlText w:val="̶"/>
      <w:lvlJc w:val="left"/>
      <w:pPr>
        <w:ind w:left="1440" w:hanging="360"/>
      </w:pPr>
      <w:rPr>
        <w:rFonts w:ascii="Calibri" w:eastAsiaTheme="minorEastAsia"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4"/>
  </w:num>
  <w:num w:numId="6">
    <w:abstractNumId w:val="6"/>
  </w:num>
  <w:num w:numId="7">
    <w:abstractNumId w:val="9"/>
  </w:num>
  <w:num w:numId="8">
    <w:abstractNumId w:val="3"/>
  </w:num>
  <w:num w:numId="9">
    <w:abstractNumId w:val="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251B"/>
    <w:rsid w:val="0002698D"/>
    <w:rsid w:val="00026D5B"/>
    <w:rsid w:val="0003352E"/>
    <w:rsid w:val="00052372"/>
    <w:rsid w:val="00053C64"/>
    <w:rsid w:val="0005624D"/>
    <w:rsid w:val="0006269F"/>
    <w:rsid w:val="000636C4"/>
    <w:rsid w:val="000800EA"/>
    <w:rsid w:val="00082866"/>
    <w:rsid w:val="00082AD5"/>
    <w:rsid w:val="000856EB"/>
    <w:rsid w:val="00092843"/>
    <w:rsid w:val="00092DE2"/>
    <w:rsid w:val="00094E16"/>
    <w:rsid w:val="00095334"/>
    <w:rsid w:val="000B0D20"/>
    <w:rsid w:val="000B3CD4"/>
    <w:rsid w:val="000C04AF"/>
    <w:rsid w:val="000C15D8"/>
    <w:rsid w:val="000D1B53"/>
    <w:rsid w:val="000D7802"/>
    <w:rsid w:val="000E3E65"/>
    <w:rsid w:val="000E4DA1"/>
    <w:rsid w:val="000E5A60"/>
    <w:rsid w:val="000F08DA"/>
    <w:rsid w:val="00100229"/>
    <w:rsid w:val="001200D3"/>
    <w:rsid w:val="00121D66"/>
    <w:rsid w:val="001259C1"/>
    <w:rsid w:val="00126191"/>
    <w:rsid w:val="00127429"/>
    <w:rsid w:val="001306BF"/>
    <w:rsid w:val="00131332"/>
    <w:rsid w:val="00134668"/>
    <w:rsid w:val="0015113D"/>
    <w:rsid w:val="00152992"/>
    <w:rsid w:val="001543CD"/>
    <w:rsid w:val="001609BA"/>
    <w:rsid w:val="001643B6"/>
    <w:rsid w:val="001943C4"/>
    <w:rsid w:val="001B0E30"/>
    <w:rsid w:val="001B10F2"/>
    <w:rsid w:val="001B165D"/>
    <w:rsid w:val="001B2C60"/>
    <w:rsid w:val="001C4DE1"/>
    <w:rsid w:val="001C4FA9"/>
    <w:rsid w:val="001E231E"/>
    <w:rsid w:val="001E4162"/>
    <w:rsid w:val="001E5DD5"/>
    <w:rsid w:val="001F2B8F"/>
    <w:rsid w:val="00200E4A"/>
    <w:rsid w:val="00201E31"/>
    <w:rsid w:val="002032AB"/>
    <w:rsid w:val="002071F9"/>
    <w:rsid w:val="002079A9"/>
    <w:rsid w:val="0021006E"/>
    <w:rsid w:val="00214CFF"/>
    <w:rsid w:val="00216479"/>
    <w:rsid w:val="00221463"/>
    <w:rsid w:val="00221575"/>
    <w:rsid w:val="0022572E"/>
    <w:rsid w:val="002309C0"/>
    <w:rsid w:val="00231887"/>
    <w:rsid w:val="00243D4D"/>
    <w:rsid w:val="00251672"/>
    <w:rsid w:val="00256BCD"/>
    <w:rsid w:val="002666C9"/>
    <w:rsid w:val="00273DF6"/>
    <w:rsid w:val="00283899"/>
    <w:rsid w:val="0028557D"/>
    <w:rsid w:val="002A26FA"/>
    <w:rsid w:val="002A2B42"/>
    <w:rsid w:val="002B19EE"/>
    <w:rsid w:val="002C1F0C"/>
    <w:rsid w:val="002C639E"/>
    <w:rsid w:val="002D182E"/>
    <w:rsid w:val="0030340B"/>
    <w:rsid w:val="003040F9"/>
    <w:rsid w:val="00306AB7"/>
    <w:rsid w:val="00311B43"/>
    <w:rsid w:val="00347823"/>
    <w:rsid w:val="00350AB4"/>
    <w:rsid w:val="00354137"/>
    <w:rsid w:val="0035699D"/>
    <w:rsid w:val="00367634"/>
    <w:rsid w:val="003752C0"/>
    <w:rsid w:val="00381A58"/>
    <w:rsid w:val="0039071A"/>
    <w:rsid w:val="003913AE"/>
    <w:rsid w:val="00393F3A"/>
    <w:rsid w:val="003A76D7"/>
    <w:rsid w:val="003A78EF"/>
    <w:rsid w:val="003B5639"/>
    <w:rsid w:val="003B6CD4"/>
    <w:rsid w:val="003C1A16"/>
    <w:rsid w:val="003C4DF5"/>
    <w:rsid w:val="003D2C2B"/>
    <w:rsid w:val="003E1F06"/>
    <w:rsid w:val="003E4DFF"/>
    <w:rsid w:val="003E65BB"/>
    <w:rsid w:val="003E7738"/>
    <w:rsid w:val="003F1349"/>
    <w:rsid w:val="003F1440"/>
    <w:rsid w:val="003F6ED1"/>
    <w:rsid w:val="004038CF"/>
    <w:rsid w:val="00407110"/>
    <w:rsid w:val="004164F8"/>
    <w:rsid w:val="00425178"/>
    <w:rsid w:val="00437520"/>
    <w:rsid w:val="00441304"/>
    <w:rsid w:val="00441B32"/>
    <w:rsid w:val="004421E2"/>
    <w:rsid w:val="00447EDE"/>
    <w:rsid w:val="004529F4"/>
    <w:rsid w:val="00453596"/>
    <w:rsid w:val="00490B6E"/>
    <w:rsid w:val="00496D4E"/>
    <w:rsid w:val="004D03AF"/>
    <w:rsid w:val="004D4882"/>
    <w:rsid w:val="004D719C"/>
    <w:rsid w:val="004D72D1"/>
    <w:rsid w:val="00501F7A"/>
    <w:rsid w:val="0050531C"/>
    <w:rsid w:val="005058F3"/>
    <w:rsid w:val="00505A5B"/>
    <w:rsid w:val="0051047D"/>
    <w:rsid w:val="005177E1"/>
    <w:rsid w:val="005219FA"/>
    <w:rsid w:val="0052231B"/>
    <w:rsid w:val="00541510"/>
    <w:rsid w:val="005457BB"/>
    <w:rsid w:val="00553D71"/>
    <w:rsid w:val="0055499B"/>
    <w:rsid w:val="00555A2C"/>
    <w:rsid w:val="0056145F"/>
    <w:rsid w:val="00580CC0"/>
    <w:rsid w:val="00583375"/>
    <w:rsid w:val="00592712"/>
    <w:rsid w:val="0059517C"/>
    <w:rsid w:val="005D17EC"/>
    <w:rsid w:val="005D516D"/>
    <w:rsid w:val="005D7D02"/>
    <w:rsid w:val="005E2AA2"/>
    <w:rsid w:val="005F7250"/>
    <w:rsid w:val="005F7BF4"/>
    <w:rsid w:val="0060160F"/>
    <w:rsid w:val="00610A8F"/>
    <w:rsid w:val="006119FF"/>
    <w:rsid w:val="00614E8F"/>
    <w:rsid w:val="006154AF"/>
    <w:rsid w:val="006214EB"/>
    <w:rsid w:val="00631282"/>
    <w:rsid w:val="00640F13"/>
    <w:rsid w:val="0065154F"/>
    <w:rsid w:val="00655356"/>
    <w:rsid w:val="00667A04"/>
    <w:rsid w:val="00671909"/>
    <w:rsid w:val="00675862"/>
    <w:rsid w:val="0068125F"/>
    <w:rsid w:val="006816D2"/>
    <w:rsid w:val="00684129"/>
    <w:rsid w:val="00690191"/>
    <w:rsid w:val="00696990"/>
    <w:rsid w:val="006B2BD1"/>
    <w:rsid w:val="006B3E75"/>
    <w:rsid w:val="006B48D7"/>
    <w:rsid w:val="006B4A3B"/>
    <w:rsid w:val="006B5391"/>
    <w:rsid w:val="006C103F"/>
    <w:rsid w:val="006C1BDA"/>
    <w:rsid w:val="006C2A9A"/>
    <w:rsid w:val="006C631D"/>
    <w:rsid w:val="006F6A5C"/>
    <w:rsid w:val="007018CA"/>
    <w:rsid w:val="00702AFC"/>
    <w:rsid w:val="00711C58"/>
    <w:rsid w:val="00716544"/>
    <w:rsid w:val="007244D3"/>
    <w:rsid w:val="00725A53"/>
    <w:rsid w:val="0075404E"/>
    <w:rsid w:val="00760A0C"/>
    <w:rsid w:val="0077030D"/>
    <w:rsid w:val="00781D56"/>
    <w:rsid w:val="00782108"/>
    <w:rsid w:val="007828BE"/>
    <w:rsid w:val="0079364A"/>
    <w:rsid w:val="007A10F8"/>
    <w:rsid w:val="007A7245"/>
    <w:rsid w:val="007B54B3"/>
    <w:rsid w:val="007B6DC4"/>
    <w:rsid w:val="007C6F68"/>
    <w:rsid w:val="007E317C"/>
    <w:rsid w:val="007E6E39"/>
    <w:rsid w:val="007F729E"/>
    <w:rsid w:val="008016FB"/>
    <w:rsid w:val="008054C7"/>
    <w:rsid w:val="0080602C"/>
    <w:rsid w:val="00811FBC"/>
    <w:rsid w:val="00814349"/>
    <w:rsid w:val="008339E1"/>
    <w:rsid w:val="0083672D"/>
    <w:rsid w:val="00842A9C"/>
    <w:rsid w:val="00854B67"/>
    <w:rsid w:val="00854D4D"/>
    <w:rsid w:val="0086081A"/>
    <w:rsid w:val="00861945"/>
    <w:rsid w:val="00867853"/>
    <w:rsid w:val="008A5B5D"/>
    <w:rsid w:val="008A67C7"/>
    <w:rsid w:val="008B4EA2"/>
    <w:rsid w:val="008D59FA"/>
    <w:rsid w:val="008D73A6"/>
    <w:rsid w:val="008E7250"/>
    <w:rsid w:val="008F3F2D"/>
    <w:rsid w:val="00923BD4"/>
    <w:rsid w:val="00924124"/>
    <w:rsid w:val="009248E7"/>
    <w:rsid w:val="00925024"/>
    <w:rsid w:val="009331B9"/>
    <w:rsid w:val="0094212D"/>
    <w:rsid w:val="00947C5D"/>
    <w:rsid w:val="00956980"/>
    <w:rsid w:val="00957F0E"/>
    <w:rsid w:val="00972982"/>
    <w:rsid w:val="0097472C"/>
    <w:rsid w:val="00991661"/>
    <w:rsid w:val="00991EC0"/>
    <w:rsid w:val="009A32B2"/>
    <w:rsid w:val="009A7FD9"/>
    <w:rsid w:val="009B7103"/>
    <w:rsid w:val="009C334C"/>
    <w:rsid w:val="009D2035"/>
    <w:rsid w:val="009D3031"/>
    <w:rsid w:val="009E1709"/>
    <w:rsid w:val="009E1D9C"/>
    <w:rsid w:val="009E3917"/>
    <w:rsid w:val="009E4A90"/>
    <w:rsid w:val="009F7D8F"/>
    <w:rsid w:val="00A00644"/>
    <w:rsid w:val="00A04F09"/>
    <w:rsid w:val="00A054EF"/>
    <w:rsid w:val="00A17F36"/>
    <w:rsid w:val="00A20B29"/>
    <w:rsid w:val="00A26AD7"/>
    <w:rsid w:val="00A34AC4"/>
    <w:rsid w:val="00A52D91"/>
    <w:rsid w:val="00A537BE"/>
    <w:rsid w:val="00A5480C"/>
    <w:rsid w:val="00A577A9"/>
    <w:rsid w:val="00A57A24"/>
    <w:rsid w:val="00A70B9C"/>
    <w:rsid w:val="00A762A2"/>
    <w:rsid w:val="00A81D8F"/>
    <w:rsid w:val="00A841E6"/>
    <w:rsid w:val="00A86EE2"/>
    <w:rsid w:val="00A879D2"/>
    <w:rsid w:val="00A90F21"/>
    <w:rsid w:val="00AA0D99"/>
    <w:rsid w:val="00AA38B8"/>
    <w:rsid w:val="00AA4191"/>
    <w:rsid w:val="00AB5EB6"/>
    <w:rsid w:val="00AD2268"/>
    <w:rsid w:val="00AE007A"/>
    <w:rsid w:val="00AF10CF"/>
    <w:rsid w:val="00AF2B4A"/>
    <w:rsid w:val="00B03A80"/>
    <w:rsid w:val="00B05438"/>
    <w:rsid w:val="00B072FD"/>
    <w:rsid w:val="00B16488"/>
    <w:rsid w:val="00B20589"/>
    <w:rsid w:val="00B3053E"/>
    <w:rsid w:val="00B337AE"/>
    <w:rsid w:val="00B511A4"/>
    <w:rsid w:val="00B617F1"/>
    <w:rsid w:val="00B61E83"/>
    <w:rsid w:val="00B83AFB"/>
    <w:rsid w:val="00B84D27"/>
    <w:rsid w:val="00B924A3"/>
    <w:rsid w:val="00B93A0F"/>
    <w:rsid w:val="00BA0C42"/>
    <w:rsid w:val="00BE46BE"/>
    <w:rsid w:val="00C00105"/>
    <w:rsid w:val="00C00B1C"/>
    <w:rsid w:val="00C017C7"/>
    <w:rsid w:val="00C132AF"/>
    <w:rsid w:val="00C1635D"/>
    <w:rsid w:val="00C34EA5"/>
    <w:rsid w:val="00C41295"/>
    <w:rsid w:val="00C57E3F"/>
    <w:rsid w:val="00C635B3"/>
    <w:rsid w:val="00C63F47"/>
    <w:rsid w:val="00C64B86"/>
    <w:rsid w:val="00C677B5"/>
    <w:rsid w:val="00C7268B"/>
    <w:rsid w:val="00C81BBE"/>
    <w:rsid w:val="00C8468A"/>
    <w:rsid w:val="00C92496"/>
    <w:rsid w:val="00C9512C"/>
    <w:rsid w:val="00CC08C8"/>
    <w:rsid w:val="00CC0D7E"/>
    <w:rsid w:val="00CC4ADF"/>
    <w:rsid w:val="00CC4C20"/>
    <w:rsid w:val="00CE4D8C"/>
    <w:rsid w:val="00CE7620"/>
    <w:rsid w:val="00D00D80"/>
    <w:rsid w:val="00D07749"/>
    <w:rsid w:val="00D1758F"/>
    <w:rsid w:val="00D17590"/>
    <w:rsid w:val="00D20328"/>
    <w:rsid w:val="00D20500"/>
    <w:rsid w:val="00D25AFB"/>
    <w:rsid w:val="00D26BE9"/>
    <w:rsid w:val="00D27C26"/>
    <w:rsid w:val="00D32CFF"/>
    <w:rsid w:val="00D45550"/>
    <w:rsid w:val="00D60C96"/>
    <w:rsid w:val="00D6739F"/>
    <w:rsid w:val="00D71817"/>
    <w:rsid w:val="00D82EB7"/>
    <w:rsid w:val="00D8486A"/>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26587"/>
    <w:rsid w:val="00E42FF8"/>
    <w:rsid w:val="00E503AA"/>
    <w:rsid w:val="00E55970"/>
    <w:rsid w:val="00E65013"/>
    <w:rsid w:val="00E676BD"/>
    <w:rsid w:val="00E8590F"/>
    <w:rsid w:val="00E91994"/>
    <w:rsid w:val="00E953A2"/>
    <w:rsid w:val="00E968E7"/>
    <w:rsid w:val="00EA3C60"/>
    <w:rsid w:val="00EA4612"/>
    <w:rsid w:val="00EB03FE"/>
    <w:rsid w:val="00EB606A"/>
    <w:rsid w:val="00EB6782"/>
    <w:rsid w:val="00ED5BA9"/>
    <w:rsid w:val="00ED60E2"/>
    <w:rsid w:val="00EE1BDA"/>
    <w:rsid w:val="00EE2DE8"/>
    <w:rsid w:val="00EE42C2"/>
    <w:rsid w:val="00F0326A"/>
    <w:rsid w:val="00F117DA"/>
    <w:rsid w:val="00F14FF2"/>
    <w:rsid w:val="00F2277A"/>
    <w:rsid w:val="00F22FA3"/>
    <w:rsid w:val="00F312D4"/>
    <w:rsid w:val="00F32206"/>
    <w:rsid w:val="00F33C3E"/>
    <w:rsid w:val="00F46011"/>
    <w:rsid w:val="00F46F62"/>
    <w:rsid w:val="00F502A2"/>
    <w:rsid w:val="00F54951"/>
    <w:rsid w:val="00F57B75"/>
    <w:rsid w:val="00F646C0"/>
    <w:rsid w:val="00F64DF0"/>
    <w:rsid w:val="00F910AF"/>
    <w:rsid w:val="00F97404"/>
    <w:rsid w:val="00F97F84"/>
    <w:rsid w:val="00FA1A78"/>
    <w:rsid w:val="00FB1EE6"/>
    <w:rsid w:val="00FB5D55"/>
    <w:rsid w:val="00FC1D24"/>
    <w:rsid w:val="00FC2EBD"/>
    <w:rsid w:val="00FC4E68"/>
    <w:rsid w:val="00FD657C"/>
    <w:rsid w:val="00FD7C84"/>
    <w:rsid w:val="00FE0851"/>
    <w:rsid w:val="00FE1E62"/>
    <w:rsid w:val="00FE3C58"/>
    <w:rsid w:val="00FE6FD7"/>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EF6-F01D-4B9B-B853-C161AC4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Boujeh Wided</cp:lastModifiedBy>
  <cp:revision>3</cp:revision>
  <cp:lastPrinted>2021-10-23T20:06:00Z</cp:lastPrinted>
  <dcterms:created xsi:type="dcterms:W3CDTF">2021-10-23T20:06:00Z</dcterms:created>
  <dcterms:modified xsi:type="dcterms:W3CDTF">2021-10-23T20:07:00Z</dcterms:modified>
</cp:coreProperties>
</file>