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4C395" w14:textId="287845BE" w:rsidR="00757A92" w:rsidRPr="00757A92" w:rsidRDefault="00757A92" w:rsidP="00757A92">
      <w:pPr>
        <w:bidi/>
        <w:spacing w:before="120" w:after="0" w:line="240" w:lineRule="auto"/>
        <w:ind w:left="284"/>
        <w:jc w:val="both"/>
        <w:rPr>
          <w:rFonts w:ascii="Arial" w:hAnsi="Arial" w:cs="Arial"/>
          <w:b/>
          <w:bCs/>
          <w:sz w:val="24"/>
          <w:szCs w:val="24"/>
          <w:rtl/>
        </w:rPr>
      </w:pPr>
      <w:r w:rsidRPr="00757A92">
        <w:rPr>
          <w:rFonts w:ascii="Arial" w:hAnsi="Arial" w:cs="Arial"/>
          <w:b/>
          <w:bCs/>
          <w:sz w:val="24"/>
          <w:szCs w:val="24"/>
          <w:rtl/>
        </w:rPr>
        <w:t xml:space="preserve">قـرار من رئيس اللجنة الانتخابية بمجلس نواب الشعب مؤرخ في 28 </w:t>
      </w:r>
      <w:proofErr w:type="spellStart"/>
      <w:r w:rsidRPr="00757A92">
        <w:rPr>
          <w:rFonts w:ascii="Arial" w:hAnsi="Arial" w:cs="Arial"/>
          <w:b/>
          <w:bCs/>
          <w:sz w:val="24"/>
          <w:szCs w:val="24"/>
          <w:rtl/>
        </w:rPr>
        <w:t>أفريل</w:t>
      </w:r>
      <w:proofErr w:type="spellEnd"/>
      <w:r w:rsidRPr="00757A92">
        <w:rPr>
          <w:rFonts w:ascii="Arial" w:hAnsi="Arial" w:cs="Arial"/>
          <w:b/>
          <w:bCs/>
          <w:sz w:val="24"/>
          <w:szCs w:val="24"/>
          <w:rtl/>
        </w:rPr>
        <w:t xml:space="preserve"> 2021 يتعلق بمنح أجل إضافي ثالث لقبول الترشحات لتجديد نصف تركيبة مجلس هيئة النفاذ إلى المعلومة</w:t>
      </w:r>
    </w:p>
    <w:p w14:paraId="72A02269" w14:textId="77777777" w:rsidR="00757A92" w:rsidRPr="00757A92" w:rsidRDefault="00757A92" w:rsidP="00757A92">
      <w:pPr>
        <w:bidi/>
        <w:spacing w:before="120" w:after="0" w:line="240" w:lineRule="auto"/>
        <w:ind w:left="284"/>
        <w:jc w:val="both"/>
        <w:rPr>
          <w:rFonts w:ascii="Arial" w:hAnsi="Arial" w:cs="Arial"/>
          <w:rtl/>
        </w:rPr>
      </w:pPr>
    </w:p>
    <w:p w14:paraId="04551CF2" w14:textId="77777777"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إنّ رئيس اللجنة الانتخابية بمجلس نواب الشعب بصفته رئيسا للجنة المختصة بفرز ملفات الترشح لتجديد نصف تركيبة مجلس هيئة النفاذ إلى المعلومة،</w:t>
      </w:r>
    </w:p>
    <w:p w14:paraId="5FC11400" w14:textId="77777777"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بعد الاطلاع على الدستور،</w:t>
      </w:r>
    </w:p>
    <w:p w14:paraId="7FFFB507" w14:textId="77777777"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وعلى القانون الأساسي عدد 22 لسنة 2016 المؤرخ في 24 مارس 2016 المتعلق بالحق في النفاذ إلى المعلومة وخاصة الفصول 41 و42 و43 و45 و46 منه،</w:t>
      </w:r>
    </w:p>
    <w:p w14:paraId="5A0FD782" w14:textId="77777777"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وعلى الأمر الحكومي عدد 918 لسنة 2017 المؤرخ في 17 أوت 2017 والمتعلق بتسمية أعضاء هيئة النفاذ إلى المعلومة،</w:t>
      </w:r>
    </w:p>
    <w:p w14:paraId="179EFF6C" w14:textId="77777777"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وعلى النظام الداخلي لمجلس نواب الشعب وخاصة الفصل 93 منه،</w:t>
      </w:r>
    </w:p>
    <w:p w14:paraId="31662684" w14:textId="77777777" w:rsidR="00FC0874" w:rsidRDefault="00757A92" w:rsidP="00FC0874">
      <w:pPr>
        <w:bidi/>
        <w:spacing w:before="120" w:after="0" w:line="240" w:lineRule="auto"/>
        <w:ind w:left="284"/>
        <w:jc w:val="both"/>
        <w:rPr>
          <w:rFonts w:ascii="Arial" w:hAnsi="Arial" w:cs="Arial"/>
          <w:rtl/>
        </w:rPr>
      </w:pPr>
      <w:r w:rsidRPr="00757A92">
        <w:rPr>
          <w:rFonts w:ascii="Arial" w:hAnsi="Arial" w:cs="Arial"/>
          <w:rtl/>
        </w:rPr>
        <w:t>وعلى قرار رئيس اللجنة الانتخابية بمجلس نواب الشعب المؤرخ في 20 نوفمبر 2020 المتعلق بفتح باب الترشحات لتجديد نصف تركيبة مجلس هيئة النفاذ إلى المعلومة</w:t>
      </w:r>
    </w:p>
    <w:p w14:paraId="3FF5044E" w14:textId="42FE5094" w:rsidR="00757A92" w:rsidRPr="00757A92" w:rsidRDefault="00757A92" w:rsidP="00FC0874">
      <w:pPr>
        <w:bidi/>
        <w:spacing w:before="120" w:after="0" w:line="240" w:lineRule="auto"/>
        <w:ind w:left="284"/>
        <w:jc w:val="both"/>
        <w:rPr>
          <w:rFonts w:ascii="Arial" w:hAnsi="Arial" w:cs="Arial"/>
          <w:rtl/>
        </w:rPr>
      </w:pPr>
      <w:r w:rsidRPr="00757A92">
        <w:rPr>
          <w:rFonts w:ascii="Arial" w:hAnsi="Arial" w:cs="Arial"/>
          <w:rtl/>
        </w:rPr>
        <w:t>وعلى قرار رئيس اللجنة الانتخابية بمجلس نواب الشعب المؤرخ في 2 فيفري 2021 المتعلق بمنح أجل إضافي لقبول الترشحات لتجديد نصف تركيبة مجلس هيئة النفاذ إلى المعلومة،</w:t>
      </w:r>
    </w:p>
    <w:p w14:paraId="2F40D0D9" w14:textId="77777777"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وعلى قرار رئيس اللجنة الانتخابية بمجلس نواب الشعب المؤرخ في 23 مارس 2021 المتعلق بمنح أجل إضافي ثان لقبول الترشحات لتجديد نصف تركيبة مجلس هيئة النفاذ إلى المعلومة،</w:t>
      </w:r>
    </w:p>
    <w:p w14:paraId="55A04F59" w14:textId="77777777" w:rsidR="00757A92" w:rsidRDefault="00757A92" w:rsidP="00757A92">
      <w:pPr>
        <w:bidi/>
        <w:spacing w:before="120" w:after="0" w:line="240" w:lineRule="auto"/>
        <w:ind w:left="284"/>
        <w:jc w:val="both"/>
        <w:rPr>
          <w:rFonts w:ascii="Arial" w:hAnsi="Arial" w:cs="Arial"/>
        </w:rPr>
      </w:pPr>
      <w:r w:rsidRPr="00757A92">
        <w:rPr>
          <w:rFonts w:ascii="Arial" w:hAnsi="Arial" w:cs="Arial"/>
          <w:rtl/>
        </w:rPr>
        <w:t>وعلى المراسلة الواردة من نائب رئيس هيئة النفاذ إلى المعلومة بتاريخ 7جويلية 2020 والمتعلقة بالإعلام بقائمة الأعضاء المشمولين بالتجديد النصفي لتركيبة مجلس هيئة النفاذ إلى المعلومة،</w:t>
      </w:r>
    </w:p>
    <w:p w14:paraId="064AC4ED" w14:textId="23F052AC"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 xml:space="preserve">وعلى مداولات اللجنة الانتخابية بمجلس نواب الشعب المشرفة على فرز ملفات الترشح لتجديد نصف تركيبة مجلس هيئة النفاذ إلى المعلومة في جلستها المنعقدة بتاريخ 26 </w:t>
      </w:r>
      <w:proofErr w:type="spellStart"/>
      <w:r w:rsidRPr="00757A92">
        <w:rPr>
          <w:rFonts w:ascii="Arial" w:hAnsi="Arial" w:cs="Arial"/>
          <w:rtl/>
        </w:rPr>
        <w:t>أفريل</w:t>
      </w:r>
      <w:proofErr w:type="spellEnd"/>
      <w:r w:rsidRPr="00757A92">
        <w:rPr>
          <w:rFonts w:ascii="Arial" w:hAnsi="Arial" w:cs="Arial"/>
          <w:rtl/>
        </w:rPr>
        <w:t xml:space="preserve"> 2021</w:t>
      </w:r>
      <w:r w:rsidRPr="00757A92">
        <w:rPr>
          <w:rFonts w:ascii="Arial" w:hAnsi="Arial" w:cs="Arial"/>
        </w:rPr>
        <w:t>.</w:t>
      </w:r>
    </w:p>
    <w:p w14:paraId="0401EF06" w14:textId="77777777"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قــرّر ما يلي</w:t>
      </w:r>
      <w:r w:rsidRPr="00757A92">
        <w:rPr>
          <w:rFonts w:ascii="Arial" w:hAnsi="Arial" w:cs="Arial"/>
        </w:rPr>
        <w:t>:</w:t>
      </w:r>
    </w:p>
    <w:p w14:paraId="00102A8B" w14:textId="58B021FA" w:rsidR="00757A92" w:rsidRPr="00757A92" w:rsidRDefault="00757A92" w:rsidP="00757A92">
      <w:pPr>
        <w:bidi/>
        <w:spacing w:before="120" w:after="0" w:line="240" w:lineRule="auto"/>
        <w:ind w:left="284"/>
        <w:jc w:val="both"/>
        <w:rPr>
          <w:rFonts w:ascii="Arial" w:hAnsi="Arial" w:cs="Arial"/>
          <w:rtl/>
        </w:rPr>
      </w:pPr>
      <w:r w:rsidRPr="00FC0874">
        <w:rPr>
          <w:rFonts w:ascii="Arial" w:hAnsi="Arial" w:cs="Arial"/>
          <w:b/>
          <w:bCs/>
          <w:rtl/>
        </w:rPr>
        <w:t>الفصل الأول</w:t>
      </w:r>
      <w:r w:rsidR="00FC0874">
        <w:rPr>
          <w:rFonts w:ascii="Arial" w:hAnsi="Arial" w:cs="Arial"/>
        </w:rPr>
        <w:t xml:space="preserve"> – </w:t>
      </w:r>
      <w:r w:rsidRPr="00757A92">
        <w:rPr>
          <w:rFonts w:ascii="Arial" w:hAnsi="Arial" w:cs="Arial"/>
          <w:rtl/>
        </w:rPr>
        <w:t xml:space="preserve">يُمنح بداية من صدور هذا القرار بالرائد الرسمي للجمهورية التونسية أجل إضافي ثالث مدته خمسة عشر (15) يوما لتقديم الترشحات لتجديد نصف تركيبة مجلس هيئة النفاذ إلى المعلومة طبقا لأحكام الفصلين 45 </w:t>
      </w:r>
      <w:r w:rsidR="00FC0874" w:rsidRPr="00757A92">
        <w:rPr>
          <w:rFonts w:ascii="Arial" w:hAnsi="Arial" w:cs="Arial" w:hint="cs"/>
          <w:rtl/>
        </w:rPr>
        <w:t>و46</w:t>
      </w:r>
      <w:r w:rsidRPr="00757A92">
        <w:rPr>
          <w:rFonts w:ascii="Arial" w:hAnsi="Arial" w:cs="Arial"/>
          <w:rtl/>
        </w:rPr>
        <w:t xml:space="preserve"> من القانون الأساسي عدد 22 لسنة 2016 المؤرخ في 24 مارس 2016 المتعلق بالحق في النفاذ إلى المعلومة وذلك في الأصناف التالية</w:t>
      </w:r>
      <w:r w:rsidRPr="00757A92">
        <w:rPr>
          <w:rFonts w:ascii="Arial" w:hAnsi="Arial" w:cs="Arial"/>
        </w:rPr>
        <w:t>:</w:t>
      </w:r>
    </w:p>
    <w:p w14:paraId="5D29EDE8" w14:textId="77777777" w:rsidR="00FC0874" w:rsidRDefault="00757A92" w:rsidP="00FC0874">
      <w:pPr>
        <w:pStyle w:val="Paragraphedeliste"/>
        <w:numPr>
          <w:ilvl w:val="0"/>
          <w:numId w:val="26"/>
        </w:numPr>
        <w:bidi/>
        <w:spacing w:before="120" w:after="0" w:line="240" w:lineRule="auto"/>
        <w:ind w:left="927"/>
        <w:jc w:val="both"/>
        <w:rPr>
          <w:rFonts w:ascii="Arial" w:hAnsi="Arial" w:cs="Arial"/>
        </w:rPr>
      </w:pPr>
      <w:r w:rsidRPr="00FC0874">
        <w:rPr>
          <w:rFonts w:ascii="Arial" w:hAnsi="Arial" w:cs="Arial"/>
          <w:rtl/>
        </w:rPr>
        <w:t>قاضي عدلي،</w:t>
      </w:r>
    </w:p>
    <w:p w14:paraId="4DE9AAED" w14:textId="77777777" w:rsidR="00FC0874" w:rsidRDefault="00757A92" w:rsidP="00FC0874">
      <w:pPr>
        <w:pStyle w:val="Paragraphedeliste"/>
        <w:numPr>
          <w:ilvl w:val="0"/>
          <w:numId w:val="26"/>
        </w:numPr>
        <w:bidi/>
        <w:spacing w:before="120" w:after="0" w:line="240" w:lineRule="auto"/>
        <w:ind w:left="927"/>
        <w:jc w:val="both"/>
        <w:rPr>
          <w:rFonts w:ascii="Arial" w:hAnsi="Arial" w:cs="Arial"/>
        </w:rPr>
      </w:pPr>
      <w:r w:rsidRPr="00FC0874">
        <w:rPr>
          <w:rFonts w:ascii="Arial" w:hAnsi="Arial" w:cs="Arial"/>
          <w:rtl/>
        </w:rPr>
        <w:t>أستاذ جامعي مختص في تكنولوجيا المعلومات، برتبة أستاذ تعليم عالي أو أستاذ محاضر،</w:t>
      </w:r>
    </w:p>
    <w:p w14:paraId="1EAA377D" w14:textId="09C461D4" w:rsidR="00757A92" w:rsidRPr="00FC0874" w:rsidRDefault="00757A92" w:rsidP="00FC0874">
      <w:pPr>
        <w:pStyle w:val="Paragraphedeliste"/>
        <w:numPr>
          <w:ilvl w:val="0"/>
          <w:numId w:val="26"/>
        </w:numPr>
        <w:bidi/>
        <w:spacing w:before="120" w:after="0" w:line="240" w:lineRule="auto"/>
        <w:ind w:left="927"/>
        <w:jc w:val="both"/>
        <w:rPr>
          <w:rFonts w:ascii="Arial" w:hAnsi="Arial" w:cs="Arial"/>
          <w:rtl/>
        </w:rPr>
      </w:pPr>
      <w:r w:rsidRPr="00FC0874">
        <w:rPr>
          <w:rFonts w:ascii="Arial" w:hAnsi="Arial" w:cs="Arial"/>
          <w:rtl/>
        </w:rPr>
        <w:t>مختص في الوثائق الإدارية والأرشيف</w:t>
      </w:r>
      <w:r w:rsidRPr="00FC0874">
        <w:rPr>
          <w:rFonts w:ascii="Arial" w:hAnsi="Arial" w:cs="Arial"/>
        </w:rPr>
        <w:t>.</w:t>
      </w:r>
    </w:p>
    <w:p w14:paraId="6BA8E789" w14:textId="77777777"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 xml:space="preserve">ويتعين </w:t>
      </w:r>
      <w:proofErr w:type="gramStart"/>
      <w:r w:rsidRPr="00757A92">
        <w:rPr>
          <w:rFonts w:ascii="Arial" w:hAnsi="Arial" w:cs="Arial"/>
          <w:rtl/>
        </w:rPr>
        <w:t>أن لا</w:t>
      </w:r>
      <w:proofErr w:type="gramEnd"/>
      <w:r w:rsidRPr="00757A92">
        <w:rPr>
          <w:rFonts w:ascii="Arial" w:hAnsi="Arial" w:cs="Arial"/>
          <w:rtl/>
        </w:rPr>
        <w:t xml:space="preserve"> تقل أقدميتهم عن عشر (10) سنوات عملا فعليا في تاريخ تقديم الترشح</w:t>
      </w:r>
      <w:r w:rsidRPr="00757A92">
        <w:rPr>
          <w:rFonts w:ascii="Arial" w:hAnsi="Arial" w:cs="Arial"/>
        </w:rPr>
        <w:t>.</w:t>
      </w:r>
    </w:p>
    <w:p w14:paraId="7E8DBD03" w14:textId="7B8A708F" w:rsidR="00757A92" w:rsidRPr="00FC0874" w:rsidRDefault="00757A92" w:rsidP="00FC0874">
      <w:pPr>
        <w:pStyle w:val="Paragraphedeliste"/>
        <w:numPr>
          <w:ilvl w:val="0"/>
          <w:numId w:val="27"/>
        </w:numPr>
        <w:bidi/>
        <w:spacing w:before="120" w:after="0" w:line="240" w:lineRule="auto"/>
        <w:ind w:left="927"/>
        <w:jc w:val="both"/>
        <w:rPr>
          <w:rFonts w:ascii="Arial" w:hAnsi="Arial" w:cs="Arial"/>
          <w:rtl/>
        </w:rPr>
      </w:pPr>
      <w:r w:rsidRPr="00FC0874">
        <w:rPr>
          <w:rFonts w:ascii="Arial" w:hAnsi="Arial" w:cs="Arial"/>
          <w:rtl/>
        </w:rPr>
        <w:t>ممثل عن الهيئة الوطنية لحماية المعطيات الشخصية تحمل مسؤوليته صلبها لمدة لا تقل عن سنتين</w:t>
      </w:r>
      <w:r w:rsidRPr="00FC0874">
        <w:rPr>
          <w:rFonts w:ascii="Arial" w:hAnsi="Arial" w:cs="Arial"/>
        </w:rPr>
        <w:t>.</w:t>
      </w:r>
    </w:p>
    <w:p w14:paraId="72975E4C" w14:textId="77777777"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يُعتمد لمعرفة تاريخ الإرسال ختم البريد</w:t>
      </w:r>
      <w:r w:rsidRPr="00757A92">
        <w:rPr>
          <w:rFonts w:ascii="Arial" w:hAnsi="Arial" w:cs="Arial"/>
        </w:rPr>
        <w:t>.</w:t>
      </w:r>
    </w:p>
    <w:p w14:paraId="6D2F5FED" w14:textId="77777777"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وتُعتبر لاغية كل المطالب الواردة خارج الآجال المحددة بهذا القرار</w:t>
      </w:r>
      <w:r w:rsidRPr="00757A92">
        <w:rPr>
          <w:rFonts w:ascii="Arial" w:hAnsi="Arial" w:cs="Arial"/>
        </w:rPr>
        <w:t>.</w:t>
      </w:r>
    </w:p>
    <w:p w14:paraId="3FAE3472" w14:textId="77777777"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ولا تقبل الترشحات في أكثر من صنف</w:t>
      </w:r>
      <w:r w:rsidRPr="00757A92">
        <w:rPr>
          <w:rFonts w:ascii="Arial" w:hAnsi="Arial" w:cs="Arial"/>
        </w:rPr>
        <w:t>.</w:t>
      </w:r>
    </w:p>
    <w:p w14:paraId="44071373" w14:textId="1AE2BB11" w:rsidR="00757A92" w:rsidRDefault="00757A92" w:rsidP="00757A92">
      <w:pPr>
        <w:bidi/>
        <w:spacing w:before="120" w:after="0" w:line="240" w:lineRule="auto"/>
        <w:ind w:left="284"/>
        <w:jc w:val="both"/>
        <w:rPr>
          <w:rFonts w:ascii="Arial" w:hAnsi="Arial" w:cs="Arial"/>
        </w:rPr>
      </w:pPr>
      <w:r w:rsidRPr="00FC0874">
        <w:rPr>
          <w:rFonts w:ascii="Arial" w:hAnsi="Arial" w:cs="Arial"/>
          <w:b/>
          <w:bCs/>
          <w:rtl/>
        </w:rPr>
        <w:t>الفصل 2</w:t>
      </w:r>
      <w:r w:rsidR="00FC0874" w:rsidRPr="00FC0874">
        <w:rPr>
          <w:rFonts w:ascii="Arial" w:hAnsi="Arial" w:cs="Arial" w:hint="cs"/>
          <w:b/>
          <w:bCs/>
          <w:rtl/>
        </w:rPr>
        <w:t xml:space="preserve"> </w:t>
      </w:r>
      <w:r w:rsidR="00FC0874" w:rsidRPr="00FC0874">
        <w:rPr>
          <w:rFonts w:ascii="Arial" w:hAnsi="Arial" w:cs="Arial"/>
          <w:b/>
          <w:bCs/>
          <w:rtl/>
        </w:rPr>
        <w:t>–</w:t>
      </w:r>
      <w:r w:rsidRPr="00757A92">
        <w:rPr>
          <w:rFonts w:ascii="Arial" w:hAnsi="Arial" w:cs="Arial"/>
          <w:rtl/>
        </w:rPr>
        <w:t xml:space="preserve"> يرسل ملف الترشح وجوبا عبر البريد مضمون الوصول مع الإعلام بالبلوغ في ظرف مغلق باسم رئيس اللجنة الانتخابية وذلك إلى مقر مجلس نواب الشعب على العنوان التالي: مجلس نواب الشعب، باردو، 2000</w:t>
      </w:r>
      <w:r w:rsidRPr="00757A92">
        <w:rPr>
          <w:rFonts w:ascii="Arial" w:hAnsi="Arial" w:cs="Arial"/>
        </w:rPr>
        <w:t>.</w:t>
      </w:r>
    </w:p>
    <w:p w14:paraId="4264B382" w14:textId="77777777" w:rsidR="00757A92" w:rsidRDefault="00757A92" w:rsidP="00757A92">
      <w:pPr>
        <w:bidi/>
        <w:spacing w:before="120" w:after="0" w:line="240" w:lineRule="auto"/>
        <w:ind w:left="284"/>
        <w:jc w:val="both"/>
        <w:rPr>
          <w:rFonts w:ascii="Arial" w:hAnsi="Arial" w:cs="Arial"/>
        </w:rPr>
      </w:pPr>
      <w:r w:rsidRPr="00757A92">
        <w:rPr>
          <w:rFonts w:ascii="Arial" w:hAnsi="Arial" w:cs="Arial"/>
          <w:rtl/>
        </w:rPr>
        <w:t>توضع على الظرف عبارة "مطلب ترشح لتجديد نصف تركيبة مجلس هيئة النفاذ إلى المعلومة" مع التنصيص على عبارة "لا يفتح</w:t>
      </w:r>
      <w:r w:rsidRPr="00757A92">
        <w:rPr>
          <w:rFonts w:ascii="Arial" w:hAnsi="Arial" w:cs="Arial"/>
        </w:rPr>
        <w:t>".</w:t>
      </w:r>
    </w:p>
    <w:p w14:paraId="28BD982D" w14:textId="446ED3ED" w:rsidR="00757A92" w:rsidRPr="00757A92" w:rsidRDefault="00757A92" w:rsidP="00757A92">
      <w:pPr>
        <w:bidi/>
        <w:spacing w:before="120" w:after="0" w:line="240" w:lineRule="auto"/>
        <w:ind w:left="284"/>
        <w:jc w:val="both"/>
        <w:rPr>
          <w:rFonts w:ascii="Arial" w:hAnsi="Arial" w:cs="Arial"/>
          <w:rtl/>
        </w:rPr>
      </w:pPr>
      <w:r w:rsidRPr="00FC0874">
        <w:rPr>
          <w:rFonts w:ascii="Arial" w:hAnsi="Arial" w:cs="Arial"/>
          <w:b/>
          <w:bCs/>
          <w:rtl/>
        </w:rPr>
        <w:t>الفصل 3</w:t>
      </w:r>
      <w:r w:rsidR="00FC0874">
        <w:rPr>
          <w:rFonts w:ascii="Arial" w:hAnsi="Arial" w:cs="Arial" w:hint="cs"/>
          <w:b/>
          <w:bCs/>
          <w:rtl/>
        </w:rPr>
        <w:t xml:space="preserve"> </w:t>
      </w:r>
      <w:r w:rsidR="00FC0874">
        <w:rPr>
          <w:rFonts w:ascii="Arial" w:hAnsi="Arial" w:cs="Arial"/>
          <w:b/>
          <w:bCs/>
          <w:rtl/>
        </w:rPr>
        <w:t>–</w:t>
      </w:r>
      <w:r w:rsidR="00FC0874">
        <w:rPr>
          <w:rFonts w:ascii="Arial" w:hAnsi="Arial" w:cs="Arial" w:hint="cs"/>
          <w:b/>
          <w:bCs/>
          <w:rtl/>
        </w:rPr>
        <w:t xml:space="preserve"> </w:t>
      </w:r>
      <w:r w:rsidRPr="00757A92">
        <w:rPr>
          <w:rFonts w:ascii="Arial" w:hAnsi="Arial" w:cs="Arial"/>
          <w:rtl/>
        </w:rPr>
        <w:t>يشترط في المترشح لعضوية الهيئة</w:t>
      </w:r>
      <w:r w:rsidRPr="00757A92">
        <w:rPr>
          <w:rFonts w:ascii="Arial" w:hAnsi="Arial" w:cs="Arial"/>
        </w:rPr>
        <w:t>:</w:t>
      </w:r>
    </w:p>
    <w:p w14:paraId="47B63E34" w14:textId="28E64E90" w:rsidR="00757A92" w:rsidRPr="00FC0874" w:rsidRDefault="00757A92" w:rsidP="00FC0874">
      <w:pPr>
        <w:pStyle w:val="Paragraphedeliste"/>
        <w:numPr>
          <w:ilvl w:val="0"/>
          <w:numId w:val="28"/>
        </w:numPr>
        <w:bidi/>
        <w:spacing w:before="120" w:after="0" w:line="240" w:lineRule="auto"/>
        <w:ind w:left="927"/>
        <w:jc w:val="both"/>
        <w:rPr>
          <w:rFonts w:ascii="Arial" w:hAnsi="Arial" w:cs="Arial"/>
          <w:rtl/>
        </w:rPr>
      </w:pPr>
      <w:r w:rsidRPr="00FC0874">
        <w:rPr>
          <w:rFonts w:ascii="Arial" w:hAnsi="Arial" w:cs="Arial"/>
          <w:rtl/>
        </w:rPr>
        <w:t>أن يكون تونسي الجنسية،</w:t>
      </w:r>
    </w:p>
    <w:p w14:paraId="357D197F" w14:textId="5B491C77" w:rsidR="00757A92" w:rsidRPr="00FC0874" w:rsidRDefault="00757A92" w:rsidP="00FC0874">
      <w:pPr>
        <w:pStyle w:val="Paragraphedeliste"/>
        <w:numPr>
          <w:ilvl w:val="0"/>
          <w:numId w:val="28"/>
        </w:numPr>
        <w:bidi/>
        <w:spacing w:before="120" w:after="0" w:line="240" w:lineRule="auto"/>
        <w:ind w:left="927"/>
        <w:jc w:val="both"/>
        <w:rPr>
          <w:rFonts w:ascii="Arial" w:hAnsi="Arial" w:cs="Arial"/>
          <w:rtl/>
        </w:rPr>
      </w:pPr>
      <w:r w:rsidRPr="00FC0874">
        <w:rPr>
          <w:rFonts w:ascii="Arial" w:hAnsi="Arial" w:cs="Arial"/>
          <w:rtl/>
        </w:rPr>
        <w:t>أن يكون نقي السوابق العدلية من أجل جرائم قصدية،</w:t>
      </w:r>
    </w:p>
    <w:p w14:paraId="32E905D9" w14:textId="7060E21A" w:rsidR="00757A92" w:rsidRPr="00FC0874" w:rsidRDefault="00757A92" w:rsidP="00FC0874">
      <w:pPr>
        <w:pStyle w:val="Paragraphedeliste"/>
        <w:numPr>
          <w:ilvl w:val="0"/>
          <w:numId w:val="28"/>
        </w:numPr>
        <w:bidi/>
        <w:spacing w:before="120" w:after="0" w:line="240" w:lineRule="auto"/>
        <w:ind w:left="927"/>
        <w:jc w:val="both"/>
        <w:rPr>
          <w:rFonts w:ascii="Arial" w:hAnsi="Arial" w:cs="Arial"/>
          <w:rtl/>
        </w:rPr>
      </w:pPr>
      <w:r w:rsidRPr="00FC0874">
        <w:rPr>
          <w:rFonts w:ascii="Arial" w:hAnsi="Arial" w:cs="Arial"/>
          <w:rtl/>
        </w:rPr>
        <w:t>أن يتمتع بالاستقلالية والنزاهة والحياد،</w:t>
      </w:r>
    </w:p>
    <w:p w14:paraId="7419DD3E" w14:textId="1B39B0B2" w:rsidR="00757A92" w:rsidRPr="00FC0874" w:rsidRDefault="00757A92" w:rsidP="00FC0874">
      <w:pPr>
        <w:pStyle w:val="Paragraphedeliste"/>
        <w:numPr>
          <w:ilvl w:val="0"/>
          <w:numId w:val="28"/>
        </w:numPr>
        <w:bidi/>
        <w:spacing w:before="120" w:after="0" w:line="240" w:lineRule="auto"/>
        <w:ind w:left="927"/>
        <w:jc w:val="both"/>
        <w:rPr>
          <w:rFonts w:ascii="Arial" w:hAnsi="Arial" w:cs="Arial"/>
        </w:rPr>
      </w:pPr>
      <w:r w:rsidRPr="00FC0874">
        <w:rPr>
          <w:rFonts w:ascii="Arial" w:hAnsi="Arial" w:cs="Arial"/>
          <w:rtl/>
        </w:rPr>
        <w:t>أن يتمتع بالخبرة والكفاءة في المجالات المتصلة بموضوع النفاذ إلى المعلومة</w:t>
      </w:r>
    </w:p>
    <w:p w14:paraId="3A4680FC" w14:textId="0E83DF4A"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ويعفى من عضوية الهيئة كل من ثبت تقديمه لمعطيات خاطئة ويحرم من الترشح للدورتين المواليتين</w:t>
      </w:r>
      <w:r w:rsidRPr="00757A92">
        <w:rPr>
          <w:rFonts w:ascii="Arial" w:hAnsi="Arial" w:cs="Arial"/>
        </w:rPr>
        <w:t>.</w:t>
      </w:r>
    </w:p>
    <w:p w14:paraId="4A5CF687" w14:textId="76A1B586"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b/>
          <w:bCs/>
          <w:rtl/>
        </w:rPr>
        <w:t xml:space="preserve">الفصل </w:t>
      </w:r>
      <w:r w:rsidRPr="00757A92">
        <w:rPr>
          <w:rFonts w:ascii="Arial" w:hAnsi="Arial" w:cs="Arial" w:hint="cs"/>
          <w:b/>
          <w:bCs/>
          <w:rtl/>
        </w:rPr>
        <w:t xml:space="preserve">4 </w:t>
      </w:r>
      <w:r w:rsidRPr="00757A92">
        <w:rPr>
          <w:rFonts w:ascii="Arial" w:hAnsi="Arial" w:cs="Arial"/>
          <w:b/>
          <w:bCs/>
          <w:rtl/>
        </w:rPr>
        <w:t>–</w:t>
      </w:r>
      <w:r w:rsidRPr="00757A92">
        <w:rPr>
          <w:rFonts w:ascii="Arial" w:hAnsi="Arial" w:cs="Arial"/>
          <w:rtl/>
        </w:rPr>
        <w:t xml:space="preserve"> يتضمن ملف الترشح وجوبا الوثائق التالية</w:t>
      </w:r>
      <w:r w:rsidRPr="00757A92">
        <w:rPr>
          <w:rFonts w:ascii="Arial" w:hAnsi="Arial" w:cs="Arial"/>
        </w:rPr>
        <w:t>:</w:t>
      </w:r>
    </w:p>
    <w:p w14:paraId="706F5B1F" w14:textId="1A2962B1" w:rsidR="00757A92" w:rsidRPr="00757A92" w:rsidRDefault="00757A92" w:rsidP="00757A92">
      <w:pPr>
        <w:pStyle w:val="Paragraphedeliste"/>
        <w:numPr>
          <w:ilvl w:val="0"/>
          <w:numId w:val="23"/>
        </w:numPr>
        <w:bidi/>
        <w:spacing w:before="120" w:after="0" w:line="240" w:lineRule="auto"/>
        <w:ind w:left="927"/>
        <w:jc w:val="both"/>
        <w:rPr>
          <w:rFonts w:ascii="Arial" w:hAnsi="Arial" w:cs="Arial"/>
          <w:b/>
          <w:bCs/>
          <w:rtl/>
        </w:rPr>
      </w:pPr>
      <w:r w:rsidRPr="00757A92">
        <w:rPr>
          <w:rFonts w:ascii="Arial" w:hAnsi="Arial" w:cs="Arial"/>
          <w:b/>
          <w:bCs/>
          <w:rtl/>
        </w:rPr>
        <w:lastRenderedPageBreak/>
        <w:t xml:space="preserve">الوثائق المشتركة بين جميع </w:t>
      </w:r>
      <w:r w:rsidRPr="00757A92">
        <w:rPr>
          <w:rFonts w:ascii="Arial" w:hAnsi="Arial" w:cs="Arial" w:hint="cs"/>
          <w:b/>
          <w:bCs/>
          <w:rtl/>
        </w:rPr>
        <w:t>الأصناف</w:t>
      </w:r>
      <w:r w:rsidRPr="00757A92">
        <w:rPr>
          <w:rFonts w:ascii="Arial" w:hAnsi="Arial" w:cs="Arial"/>
          <w:b/>
          <w:bCs/>
        </w:rPr>
        <w:t>:</w:t>
      </w:r>
    </w:p>
    <w:p w14:paraId="6EF12A03" w14:textId="1C9E7E7C" w:rsidR="00757A92" w:rsidRPr="00757A92" w:rsidRDefault="00757A92" w:rsidP="00757A92">
      <w:pPr>
        <w:pStyle w:val="Paragraphedeliste"/>
        <w:numPr>
          <w:ilvl w:val="0"/>
          <w:numId w:val="24"/>
        </w:numPr>
        <w:bidi/>
        <w:spacing w:before="120" w:after="0" w:line="240" w:lineRule="auto"/>
        <w:ind w:left="1267"/>
        <w:jc w:val="both"/>
        <w:rPr>
          <w:rFonts w:ascii="Arial" w:hAnsi="Arial" w:cs="Arial"/>
          <w:rtl/>
        </w:rPr>
      </w:pPr>
      <w:r w:rsidRPr="00757A92">
        <w:rPr>
          <w:rFonts w:ascii="Arial" w:hAnsi="Arial" w:cs="Arial"/>
          <w:rtl/>
        </w:rPr>
        <w:t>مطلب ترشح معرف بالإمضاء</w:t>
      </w:r>
      <w:r w:rsidRPr="00757A92">
        <w:rPr>
          <w:rFonts w:ascii="Arial" w:hAnsi="Arial" w:cs="Arial"/>
        </w:rPr>
        <w:t xml:space="preserve"> (</w:t>
      </w:r>
      <w:r w:rsidRPr="00757A92">
        <w:rPr>
          <w:rFonts w:ascii="Arial" w:hAnsi="Arial" w:cs="Arial"/>
          <w:rtl/>
        </w:rPr>
        <w:t>أنموذج يتم تحميله على الموقع الإلكتروني</w:t>
      </w:r>
      <w:r w:rsidRPr="00757A92">
        <w:rPr>
          <w:rFonts w:ascii="Arial" w:hAnsi="Arial" w:cs="Arial"/>
        </w:rPr>
        <w:t xml:space="preserve"> www.arp.tn).</w:t>
      </w:r>
    </w:p>
    <w:p w14:paraId="6B23D318" w14:textId="2CD4C017" w:rsidR="00757A92" w:rsidRPr="00757A92" w:rsidRDefault="00757A92" w:rsidP="00757A92">
      <w:pPr>
        <w:pStyle w:val="Paragraphedeliste"/>
        <w:numPr>
          <w:ilvl w:val="0"/>
          <w:numId w:val="24"/>
        </w:numPr>
        <w:bidi/>
        <w:spacing w:before="120" w:after="0" w:line="240" w:lineRule="auto"/>
        <w:ind w:left="1267"/>
        <w:jc w:val="both"/>
        <w:rPr>
          <w:rFonts w:ascii="Arial" w:hAnsi="Arial" w:cs="Arial"/>
          <w:rtl/>
        </w:rPr>
      </w:pPr>
      <w:r w:rsidRPr="00757A92">
        <w:rPr>
          <w:rFonts w:ascii="Arial" w:hAnsi="Arial" w:cs="Arial"/>
          <w:rtl/>
        </w:rPr>
        <w:t>صورة شمسية،</w:t>
      </w:r>
    </w:p>
    <w:p w14:paraId="643C433D" w14:textId="6AD0A90D" w:rsidR="00757A92" w:rsidRPr="00757A92" w:rsidRDefault="00757A92" w:rsidP="00757A92">
      <w:pPr>
        <w:pStyle w:val="Paragraphedeliste"/>
        <w:numPr>
          <w:ilvl w:val="0"/>
          <w:numId w:val="24"/>
        </w:numPr>
        <w:bidi/>
        <w:spacing w:before="120" w:after="0" w:line="240" w:lineRule="auto"/>
        <w:ind w:left="1267"/>
        <w:jc w:val="both"/>
        <w:rPr>
          <w:rFonts w:ascii="Arial" w:hAnsi="Arial" w:cs="Arial"/>
          <w:rtl/>
        </w:rPr>
      </w:pPr>
      <w:r w:rsidRPr="00757A92">
        <w:rPr>
          <w:rFonts w:ascii="Arial" w:hAnsi="Arial" w:cs="Arial"/>
          <w:rtl/>
        </w:rPr>
        <w:t>نسخة من بطاقة التعريف الوطنية أو من جواز سفر تونسي،</w:t>
      </w:r>
    </w:p>
    <w:p w14:paraId="64B944D5" w14:textId="0C70FEB7" w:rsidR="00757A92" w:rsidRPr="00757A92" w:rsidRDefault="00757A92" w:rsidP="00757A92">
      <w:pPr>
        <w:pStyle w:val="Paragraphedeliste"/>
        <w:numPr>
          <w:ilvl w:val="0"/>
          <w:numId w:val="24"/>
        </w:numPr>
        <w:bidi/>
        <w:spacing w:before="120" w:after="0" w:line="240" w:lineRule="auto"/>
        <w:ind w:left="1267"/>
        <w:jc w:val="both"/>
        <w:rPr>
          <w:rFonts w:ascii="Arial" w:hAnsi="Arial" w:cs="Arial"/>
          <w:rtl/>
        </w:rPr>
      </w:pPr>
      <w:r w:rsidRPr="00757A92">
        <w:rPr>
          <w:rFonts w:ascii="Arial" w:hAnsi="Arial" w:cs="Arial"/>
          <w:rtl/>
        </w:rPr>
        <w:t>سيرة ذاتية،</w:t>
      </w:r>
    </w:p>
    <w:p w14:paraId="3B1B4A2B" w14:textId="785D168C" w:rsidR="00757A92" w:rsidRPr="00757A92" w:rsidRDefault="00757A92" w:rsidP="00757A92">
      <w:pPr>
        <w:pStyle w:val="Paragraphedeliste"/>
        <w:numPr>
          <w:ilvl w:val="0"/>
          <w:numId w:val="24"/>
        </w:numPr>
        <w:bidi/>
        <w:spacing w:before="120" w:after="0" w:line="240" w:lineRule="auto"/>
        <w:ind w:left="1267"/>
        <w:jc w:val="both"/>
        <w:rPr>
          <w:rFonts w:ascii="Arial" w:hAnsi="Arial" w:cs="Arial"/>
          <w:rtl/>
        </w:rPr>
      </w:pPr>
      <w:r w:rsidRPr="00757A92">
        <w:rPr>
          <w:rFonts w:ascii="Arial" w:hAnsi="Arial" w:cs="Arial"/>
          <w:rtl/>
        </w:rPr>
        <w:t>مضمون من دفاتر الحالة المدنية لم يمض على تاريخ تسليمه أكثر من ثلاثة أشهر،</w:t>
      </w:r>
    </w:p>
    <w:p w14:paraId="109CED33" w14:textId="423B3D22" w:rsidR="00757A92" w:rsidRPr="00757A92" w:rsidRDefault="00757A92" w:rsidP="00757A92">
      <w:pPr>
        <w:pStyle w:val="Paragraphedeliste"/>
        <w:numPr>
          <w:ilvl w:val="0"/>
          <w:numId w:val="24"/>
        </w:numPr>
        <w:bidi/>
        <w:spacing w:before="120" w:after="0" w:line="240" w:lineRule="auto"/>
        <w:ind w:left="1267"/>
        <w:jc w:val="both"/>
        <w:rPr>
          <w:rFonts w:ascii="Arial" w:hAnsi="Arial" w:cs="Arial"/>
          <w:rtl/>
        </w:rPr>
      </w:pPr>
      <w:r w:rsidRPr="00757A92">
        <w:rPr>
          <w:rFonts w:ascii="Arial" w:hAnsi="Arial" w:cs="Arial"/>
          <w:rtl/>
        </w:rPr>
        <w:t>بطاقة عدد 3 أو وصل في الإيداع شرط أن يتم تقديم البطاقة في أجل أقصاه سبعة (7) أيام من تاريخ غلق باب الترشحات،</w:t>
      </w:r>
    </w:p>
    <w:p w14:paraId="3181B016" w14:textId="78B45300" w:rsidR="00757A92" w:rsidRPr="00757A92" w:rsidRDefault="00757A92" w:rsidP="00757A92">
      <w:pPr>
        <w:pStyle w:val="Paragraphedeliste"/>
        <w:numPr>
          <w:ilvl w:val="0"/>
          <w:numId w:val="24"/>
        </w:numPr>
        <w:bidi/>
        <w:spacing w:before="120" w:after="0" w:line="240" w:lineRule="auto"/>
        <w:ind w:left="1267"/>
        <w:jc w:val="both"/>
        <w:rPr>
          <w:rFonts w:ascii="Arial" w:hAnsi="Arial" w:cs="Arial"/>
          <w:rtl/>
        </w:rPr>
      </w:pPr>
      <w:r w:rsidRPr="00757A92">
        <w:rPr>
          <w:rFonts w:ascii="Arial" w:hAnsi="Arial" w:cs="Arial"/>
          <w:rtl/>
        </w:rPr>
        <w:t xml:space="preserve">نسخة مطابقة للأصل من </w:t>
      </w:r>
      <w:proofErr w:type="spellStart"/>
      <w:r w:rsidRPr="00757A92">
        <w:rPr>
          <w:rFonts w:ascii="Arial" w:hAnsi="Arial" w:cs="Arial"/>
          <w:rtl/>
        </w:rPr>
        <w:t>الشهائد</w:t>
      </w:r>
      <w:proofErr w:type="spellEnd"/>
      <w:r w:rsidRPr="00757A92">
        <w:rPr>
          <w:rFonts w:ascii="Arial" w:hAnsi="Arial" w:cs="Arial"/>
          <w:rtl/>
        </w:rPr>
        <w:t xml:space="preserve"> العلمية المتحصل عليها</w:t>
      </w:r>
      <w:r w:rsidRPr="00757A92">
        <w:rPr>
          <w:rFonts w:ascii="Arial" w:hAnsi="Arial" w:cs="Arial"/>
        </w:rPr>
        <w:t>.</w:t>
      </w:r>
    </w:p>
    <w:p w14:paraId="40E9F978" w14:textId="3B2FC8CA" w:rsidR="00757A92" w:rsidRPr="00757A92" w:rsidRDefault="00757A92" w:rsidP="00757A92">
      <w:pPr>
        <w:pStyle w:val="Paragraphedeliste"/>
        <w:numPr>
          <w:ilvl w:val="0"/>
          <w:numId w:val="23"/>
        </w:numPr>
        <w:bidi/>
        <w:spacing w:before="120" w:after="0" w:line="240" w:lineRule="auto"/>
        <w:ind w:left="927"/>
        <w:jc w:val="both"/>
        <w:rPr>
          <w:rFonts w:ascii="Arial" w:hAnsi="Arial" w:cs="Arial"/>
          <w:rtl/>
        </w:rPr>
      </w:pPr>
      <w:r w:rsidRPr="00757A92">
        <w:rPr>
          <w:rFonts w:ascii="Arial" w:hAnsi="Arial" w:cs="Arial"/>
          <w:b/>
          <w:bCs/>
          <w:rtl/>
        </w:rPr>
        <w:t xml:space="preserve"> الوثائق الخاصة بكل صنف</w:t>
      </w:r>
      <w:r w:rsidRPr="00757A92">
        <w:rPr>
          <w:rFonts w:ascii="Arial" w:hAnsi="Arial" w:cs="Arial"/>
        </w:rPr>
        <w:t>:</w:t>
      </w:r>
    </w:p>
    <w:p w14:paraId="0319A5C7" w14:textId="07362A27" w:rsidR="00757A92" w:rsidRPr="00757A92" w:rsidRDefault="00757A92" w:rsidP="00757A92">
      <w:pPr>
        <w:pStyle w:val="Paragraphedeliste"/>
        <w:numPr>
          <w:ilvl w:val="0"/>
          <w:numId w:val="24"/>
        </w:numPr>
        <w:bidi/>
        <w:spacing w:before="120" w:after="0" w:line="240" w:lineRule="auto"/>
        <w:ind w:left="1267"/>
        <w:jc w:val="both"/>
        <w:rPr>
          <w:rFonts w:ascii="Arial" w:hAnsi="Arial" w:cs="Arial"/>
          <w:rtl/>
        </w:rPr>
      </w:pPr>
      <w:r w:rsidRPr="00757A92">
        <w:rPr>
          <w:rFonts w:ascii="Arial" w:hAnsi="Arial" w:cs="Arial"/>
          <w:rtl/>
        </w:rPr>
        <w:t xml:space="preserve">في أصناف قاضي عدلي، أستاذ جامعي مختص في تكنولوجيا المعلومات برتبة أستاذ تعليم عالي أو أستاذ محاضر، مختص في الوثائق الإدارية </w:t>
      </w:r>
      <w:r w:rsidRPr="00757A92">
        <w:rPr>
          <w:rFonts w:ascii="Arial" w:hAnsi="Arial" w:cs="Arial" w:hint="cs"/>
          <w:rtl/>
        </w:rPr>
        <w:t>والأرشيف:</w:t>
      </w:r>
      <w:r w:rsidRPr="00757A92">
        <w:rPr>
          <w:rFonts w:ascii="Arial" w:hAnsi="Arial" w:cs="Arial"/>
          <w:rtl/>
        </w:rPr>
        <w:t xml:space="preserve"> شهادة صادرة عن الهيكل المعني بكل صنف تثبت أقدمية عمل فعلي للمترشح لا تقل عن عشر (10) سنوات في تاريخ تقديم الترشح</w:t>
      </w:r>
      <w:r w:rsidRPr="00757A92">
        <w:rPr>
          <w:rFonts w:ascii="Arial" w:hAnsi="Arial" w:cs="Arial"/>
        </w:rPr>
        <w:t>.</w:t>
      </w:r>
    </w:p>
    <w:p w14:paraId="42D82F08" w14:textId="2BD6BE18" w:rsidR="00757A92" w:rsidRPr="00757A92" w:rsidRDefault="00757A92" w:rsidP="00757A92">
      <w:pPr>
        <w:pStyle w:val="Paragraphedeliste"/>
        <w:numPr>
          <w:ilvl w:val="0"/>
          <w:numId w:val="24"/>
        </w:numPr>
        <w:bidi/>
        <w:spacing w:before="120" w:after="0" w:line="240" w:lineRule="auto"/>
        <w:ind w:left="1267"/>
        <w:jc w:val="both"/>
        <w:rPr>
          <w:rFonts w:ascii="Arial" w:hAnsi="Arial" w:cs="Arial"/>
          <w:rtl/>
        </w:rPr>
      </w:pPr>
      <w:r w:rsidRPr="00757A92">
        <w:rPr>
          <w:rFonts w:ascii="Arial" w:hAnsi="Arial" w:cs="Arial"/>
          <w:rtl/>
        </w:rPr>
        <w:t xml:space="preserve">في صنف ممثل عن الهيئة الوطنية لحماية المعطيات </w:t>
      </w:r>
      <w:r w:rsidRPr="00757A92">
        <w:rPr>
          <w:rFonts w:ascii="Arial" w:hAnsi="Arial" w:cs="Arial" w:hint="cs"/>
          <w:rtl/>
        </w:rPr>
        <w:t>الشخصية:</w:t>
      </w:r>
      <w:r w:rsidRPr="00757A92">
        <w:rPr>
          <w:rFonts w:ascii="Arial" w:hAnsi="Arial" w:cs="Arial"/>
          <w:rtl/>
        </w:rPr>
        <w:t xml:space="preserve"> شهادة صادرة عن الهيئة تثبت تحمل مسؤولية صلبها لمدة لا تقل عن سنتين</w:t>
      </w:r>
      <w:r w:rsidRPr="00757A92">
        <w:rPr>
          <w:rFonts w:ascii="Arial" w:hAnsi="Arial" w:cs="Arial"/>
        </w:rPr>
        <w:t>.</w:t>
      </w:r>
    </w:p>
    <w:p w14:paraId="2EF69B78" w14:textId="77777777"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rtl/>
        </w:rPr>
        <w:t xml:space="preserve">ويعدّ </w:t>
      </w:r>
      <w:proofErr w:type="spellStart"/>
      <w:r w:rsidRPr="00757A92">
        <w:rPr>
          <w:rFonts w:ascii="Arial" w:hAnsi="Arial" w:cs="Arial"/>
          <w:rtl/>
        </w:rPr>
        <w:t>لاغيا</w:t>
      </w:r>
      <w:proofErr w:type="spellEnd"/>
      <w:r w:rsidRPr="00757A92">
        <w:rPr>
          <w:rFonts w:ascii="Arial" w:hAnsi="Arial" w:cs="Arial"/>
          <w:rtl/>
        </w:rPr>
        <w:t xml:space="preserve"> كل ملف منقوص من إحدى الوثائق المطلوبة</w:t>
      </w:r>
      <w:r w:rsidRPr="00757A92">
        <w:rPr>
          <w:rFonts w:ascii="Arial" w:hAnsi="Arial" w:cs="Arial"/>
        </w:rPr>
        <w:t>.</w:t>
      </w:r>
    </w:p>
    <w:p w14:paraId="195D3D48" w14:textId="17EE4378" w:rsidR="00757A92" w:rsidRPr="00757A92" w:rsidRDefault="00757A92" w:rsidP="00757A92">
      <w:pPr>
        <w:bidi/>
        <w:spacing w:before="120" w:after="0" w:line="240" w:lineRule="auto"/>
        <w:ind w:left="284"/>
        <w:jc w:val="both"/>
        <w:rPr>
          <w:rFonts w:ascii="Arial" w:hAnsi="Arial" w:cs="Arial"/>
          <w:rtl/>
        </w:rPr>
      </w:pPr>
      <w:r w:rsidRPr="00757A92">
        <w:rPr>
          <w:rFonts w:ascii="Arial" w:hAnsi="Arial" w:cs="Arial" w:hint="cs"/>
          <w:b/>
          <w:bCs/>
          <w:rtl/>
        </w:rPr>
        <w:t xml:space="preserve">الفصل </w:t>
      </w:r>
      <w:r w:rsidRPr="00757A92">
        <w:rPr>
          <w:rFonts w:ascii="Arial" w:hAnsi="Arial" w:cs="Arial"/>
          <w:b/>
          <w:bCs/>
        </w:rPr>
        <w:t>5</w:t>
      </w:r>
      <w:r w:rsidRPr="00757A92">
        <w:rPr>
          <w:rFonts w:ascii="Arial" w:hAnsi="Arial" w:cs="Arial" w:hint="cs"/>
          <w:b/>
          <w:bCs/>
          <w:rtl/>
          <w:lang w:bidi="ar-TN"/>
        </w:rPr>
        <w:t xml:space="preserve"> –</w:t>
      </w:r>
      <w:r>
        <w:rPr>
          <w:rFonts w:ascii="Arial" w:hAnsi="Arial" w:cs="Arial" w:hint="cs"/>
          <w:rtl/>
          <w:lang w:bidi="ar-TN"/>
        </w:rPr>
        <w:t xml:space="preserve"> </w:t>
      </w:r>
      <w:r w:rsidRPr="00757A92">
        <w:rPr>
          <w:rFonts w:ascii="Arial" w:hAnsi="Arial" w:cs="Arial" w:hint="cs"/>
          <w:rtl/>
        </w:rPr>
        <w:t>ينشر</w:t>
      </w:r>
      <w:r w:rsidRPr="00757A92">
        <w:rPr>
          <w:rFonts w:ascii="Arial" w:hAnsi="Arial" w:cs="Arial"/>
          <w:rtl/>
        </w:rPr>
        <w:t xml:space="preserve"> هذا القرار بالرائد الرسمي للجمهورية التونسية</w:t>
      </w:r>
      <w:r w:rsidRPr="00757A92">
        <w:rPr>
          <w:rFonts w:ascii="Arial" w:hAnsi="Arial" w:cs="Arial"/>
        </w:rPr>
        <w:t>.</w:t>
      </w:r>
    </w:p>
    <w:p w14:paraId="33E3963B" w14:textId="77777777" w:rsidR="00757A92" w:rsidRPr="00757A92" w:rsidRDefault="00757A92" w:rsidP="00757A92">
      <w:pPr>
        <w:bidi/>
        <w:spacing w:before="120" w:after="0" w:line="240" w:lineRule="auto"/>
        <w:ind w:left="284"/>
        <w:jc w:val="both"/>
        <w:rPr>
          <w:rFonts w:ascii="Arial" w:hAnsi="Arial" w:cs="Arial"/>
          <w:b/>
          <w:bCs/>
          <w:rtl/>
        </w:rPr>
      </w:pPr>
      <w:r w:rsidRPr="00757A92">
        <w:rPr>
          <w:rFonts w:ascii="Arial" w:hAnsi="Arial" w:cs="Arial"/>
          <w:b/>
          <w:bCs/>
          <w:rtl/>
        </w:rPr>
        <w:t xml:space="preserve">باردو في 28 </w:t>
      </w:r>
      <w:proofErr w:type="spellStart"/>
      <w:r w:rsidRPr="00757A92">
        <w:rPr>
          <w:rFonts w:ascii="Arial" w:hAnsi="Arial" w:cs="Arial"/>
          <w:b/>
          <w:bCs/>
          <w:rtl/>
        </w:rPr>
        <w:t>أفريل</w:t>
      </w:r>
      <w:proofErr w:type="spellEnd"/>
      <w:r w:rsidRPr="00757A92">
        <w:rPr>
          <w:rFonts w:ascii="Arial" w:hAnsi="Arial" w:cs="Arial"/>
          <w:b/>
          <w:bCs/>
          <w:rtl/>
        </w:rPr>
        <w:t xml:space="preserve"> 2021</w:t>
      </w:r>
      <w:r w:rsidRPr="00757A92">
        <w:rPr>
          <w:rFonts w:ascii="Arial" w:hAnsi="Arial" w:cs="Arial"/>
          <w:b/>
          <w:bCs/>
        </w:rPr>
        <w:t>.</w:t>
      </w:r>
    </w:p>
    <w:p w14:paraId="3D071A4B" w14:textId="77777777" w:rsidR="00757A92" w:rsidRPr="00757A92" w:rsidRDefault="00757A92" w:rsidP="00757A92">
      <w:pPr>
        <w:bidi/>
        <w:spacing w:before="120" w:after="0" w:line="240" w:lineRule="auto"/>
        <w:ind w:left="284"/>
        <w:jc w:val="both"/>
        <w:rPr>
          <w:rFonts w:ascii="Arial" w:hAnsi="Arial" w:cs="Arial"/>
          <w:b/>
          <w:bCs/>
          <w:rtl/>
        </w:rPr>
      </w:pPr>
    </w:p>
    <w:p w14:paraId="54888650" w14:textId="77777777" w:rsidR="00757A92" w:rsidRPr="00757A92" w:rsidRDefault="00757A92" w:rsidP="00757A92">
      <w:pPr>
        <w:bidi/>
        <w:spacing w:before="120" w:after="0" w:line="240" w:lineRule="auto"/>
        <w:ind w:left="284"/>
        <w:jc w:val="both"/>
        <w:rPr>
          <w:rFonts w:ascii="Arial" w:hAnsi="Arial" w:cs="Arial"/>
          <w:rtl/>
        </w:rPr>
      </w:pPr>
    </w:p>
    <w:p w14:paraId="1B91C7C8" w14:textId="60CAB6A3" w:rsidR="0060160F" w:rsidRPr="00757A92" w:rsidRDefault="0060160F" w:rsidP="00757A92">
      <w:pPr>
        <w:bidi/>
        <w:spacing w:before="120" w:after="0" w:line="240" w:lineRule="auto"/>
        <w:ind w:left="284"/>
        <w:jc w:val="both"/>
        <w:rPr>
          <w:rFonts w:ascii="Arial" w:hAnsi="Arial" w:cs="Arial"/>
        </w:rPr>
      </w:pPr>
    </w:p>
    <w:sectPr w:rsidR="0060160F" w:rsidRPr="00757A92"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0CB53" w14:textId="77777777" w:rsidR="00911B1B" w:rsidRDefault="00911B1B" w:rsidP="008F3F2D">
      <w:r>
        <w:separator/>
      </w:r>
    </w:p>
  </w:endnote>
  <w:endnote w:type="continuationSeparator" w:id="0">
    <w:p w14:paraId="5D864790" w14:textId="77777777" w:rsidR="00911B1B" w:rsidRDefault="00911B1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AE5D9B" w:rsidRPr="00C64B86" w:rsidRDefault="00AE5D9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AF803F3" w:rsidR="00AE5D9B" w:rsidRPr="00A00644" w:rsidRDefault="00AE5D9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75F5800F" w14:textId="77777777" w:rsidR="00AE5D9B" w:rsidRDefault="00AE5D9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7AF803F3" w:rsidR="00AE5D9B" w:rsidRPr="00A00644" w:rsidRDefault="00AE5D9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75F5800F" w14:textId="77777777" w:rsidR="00AE5D9B" w:rsidRDefault="00AE5D9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AE5D9B" w:rsidRDefault="00AE5D9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38C2BDE" w:rsidR="00AE5D9B" w:rsidRPr="00A00644" w:rsidRDefault="00AE5D9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38C2BDE" w:rsidR="00AE5D9B" w:rsidRPr="00A00644" w:rsidRDefault="00AE5D9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9476B" w14:textId="77777777" w:rsidR="00911B1B" w:rsidRDefault="00911B1B" w:rsidP="00696990">
      <w:pPr>
        <w:bidi/>
        <w:jc w:val="both"/>
      </w:pPr>
      <w:r>
        <w:separator/>
      </w:r>
    </w:p>
  </w:footnote>
  <w:footnote w:type="continuationSeparator" w:id="0">
    <w:p w14:paraId="77EAC853" w14:textId="77777777" w:rsidR="00911B1B" w:rsidRDefault="00911B1B"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AE5D9B" w:rsidRDefault="00AE5D9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AE5D9B" w:rsidRDefault="00AE5D9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AE5D9B" w:rsidRDefault="00AE5D9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E5D9B" w:rsidRDefault="00AE5D9B" w:rsidP="0097472C">
                          <w:pPr>
                            <w:spacing w:after="0" w:line="240" w:lineRule="auto"/>
                            <w:ind w:left="567"/>
                            <w:rPr>
                              <w:rFonts w:ascii="Arial" w:eastAsia="Times New Roman" w:hAnsi="Arial" w:cs="Times New Roman"/>
                              <w:sz w:val="24"/>
                              <w:szCs w:val="24"/>
                            </w:rPr>
                          </w:pPr>
                        </w:p>
                        <w:p w14:paraId="62BF567A" w14:textId="77777777" w:rsidR="00AE5D9B" w:rsidRPr="005F7BF4" w:rsidRDefault="00AE5D9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E5D9B" w:rsidRPr="005F7BF4" w:rsidRDefault="00AE5D9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AE5D9B" w:rsidRDefault="00AE5D9B" w:rsidP="0097472C">
                    <w:pPr>
                      <w:spacing w:after="0" w:line="240" w:lineRule="auto"/>
                      <w:ind w:left="567"/>
                      <w:rPr>
                        <w:rFonts w:ascii="Arial" w:eastAsia="Times New Roman" w:hAnsi="Arial" w:cs="Times New Roman"/>
                        <w:sz w:val="24"/>
                        <w:szCs w:val="24"/>
                      </w:rPr>
                    </w:pPr>
                  </w:p>
                  <w:p w14:paraId="62BF567A" w14:textId="77777777" w:rsidR="00AE5D9B" w:rsidRPr="005F7BF4" w:rsidRDefault="00AE5D9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E5D9B" w:rsidRPr="005F7BF4" w:rsidRDefault="00AE5D9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AE5D9B" w:rsidRDefault="00AE5D9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AE5D9B" w:rsidRDefault="00AE5D9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AE5D9B" w:rsidRDefault="00AE5D9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E5D9B" w:rsidRDefault="00AE5D9B" w:rsidP="0075404E">
                          <w:pPr>
                            <w:spacing w:after="0" w:line="20" w:lineRule="atLeast"/>
                            <w:ind w:left="567"/>
                            <w:rPr>
                              <w:rFonts w:ascii="Arial" w:eastAsia="Times New Roman" w:hAnsi="Arial" w:cs="Arial"/>
                              <w:sz w:val="24"/>
                              <w:szCs w:val="20"/>
                              <w:lang w:eastAsia="en-US"/>
                            </w:rPr>
                          </w:pPr>
                        </w:p>
                        <w:p w14:paraId="769732F9" w14:textId="77777777" w:rsidR="00AE5D9B" w:rsidRPr="00696C4B" w:rsidRDefault="00AE5D9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E5D9B" w:rsidRPr="00317C84" w:rsidRDefault="00AE5D9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E5D9B" w:rsidRDefault="00AE5D9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AE5D9B" w:rsidRDefault="00AE5D9B" w:rsidP="0075404E">
                    <w:pPr>
                      <w:spacing w:after="0" w:line="20" w:lineRule="atLeast"/>
                      <w:ind w:left="567"/>
                      <w:rPr>
                        <w:rFonts w:ascii="Arial" w:eastAsia="Times New Roman" w:hAnsi="Arial" w:cs="Arial"/>
                        <w:sz w:val="24"/>
                        <w:szCs w:val="20"/>
                        <w:lang w:eastAsia="en-US"/>
                      </w:rPr>
                    </w:pPr>
                  </w:p>
                  <w:p w14:paraId="769732F9" w14:textId="77777777" w:rsidR="00AE5D9B" w:rsidRPr="00696C4B" w:rsidRDefault="00AE5D9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E5D9B" w:rsidRPr="00317C84" w:rsidRDefault="00AE5D9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E5D9B" w:rsidRDefault="00AE5D9B"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mso4CD6"/>
      </v:shape>
    </w:pict>
  </w:numPicBullet>
  <w:abstractNum w:abstractNumId="0" w15:restartNumberingAfterBreak="0">
    <w:nsid w:val="037D1273"/>
    <w:multiLevelType w:val="hybridMultilevel"/>
    <w:tmpl w:val="F260FB32"/>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980FF3"/>
    <w:multiLevelType w:val="hybridMultilevel"/>
    <w:tmpl w:val="3A729324"/>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7671909"/>
    <w:multiLevelType w:val="hybridMultilevel"/>
    <w:tmpl w:val="24B6AEF8"/>
    <w:lvl w:ilvl="0" w:tplc="F7ECBA14">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8567145"/>
    <w:multiLevelType w:val="hybridMultilevel"/>
    <w:tmpl w:val="5ADCFB6E"/>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EA050E1"/>
    <w:multiLevelType w:val="hybridMultilevel"/>
    <w:tmpl w:val="250A62D8"/>
    <w:lvl w:ilvl="0" w:tplc="882EB07C">
      <w:numFmt w:val="bullet"/>
      <w:lvlText w:val="̶"/>
      <w:lvlJc w:val="left"/>
      <w:pPr>
        <w:ind w:left="1724" w:hanging="360"/>
      </w:pPr>
      <w:rPr>
        <w:rFonts w:ascii="Arial" w:eastAsia="Times New Roman" w:hAnsi="Aria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13FB2D51"/>
    <w:multiLevelType w:val="hybridMultilevel"/>
    <w:tmpl w:val="906AD866"/>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9C83F34"/>
    <w:multiLevelType w:val="hybridMultilevel"/>
    <w:tmpl w:val="D7F2ED98"/>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6606734"/>
    <w:multiLevelType w:val="hybridMultilevel"/>
    <w:tmpl w:val="47561ECA"/>
    <w:lvl w:ilvl="0" w:tplc="8D0206CE">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6CE5457"/>
    <w:multiLevelType w:val="hybridMultilevel"/>
    <w:tmpl w:val="90CECB76"/>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7565AED"/>
    <w:multiLevelType w:val="hybridMultilevel"/>
    <w:tmpl w:val="FFB8F352"/>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ECF058F"/>
    <w:multiLevelType w:val="hybridMultilevel"/>
    <w:tmpl w:val="ED6E4154"/>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30D810A0"/>
    <w:multiLevelType w:val="hybridMultilevel"/>
    <w:tmpl w:val="EBCED2BC"/>
    <w:lvl w:ilvl="0" w:tplc="C826DEA2">
      <w:start w:val="1"/>
      <w:numFmt w:val="arabicAbjad"/>
      <w:lvlText w:val="%1."/>
      <w:lvlJc w:val="left"/>
      <w:pPr>
        <w:ind w:left="1004" w:hanging="360"/>
      </w:pPr>
      <w:rPr>
        <w:rFonts w:hint="default"/>
      </w:rPr>
    </w:lvl>
    <w:lvl w:ilvl="1" w:tplc="11624B70">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33B8B"/>
    <w:multiLevelType w:val="hybridMultilevel"/>
    <w:tmpl w:val="08C0EDAC"/>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79E681A"/>
    <w:multiLevelType w:val="hybridMultilevel"/>
    <w:tmpl w:val="12384F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23D6A13"/>
    <w:multiLevelType w:val="hybridMultilevel"/>
    <w:tmpl w:val="393E5DB8"/>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2AB621A"/>
    <w:multiLevelType w:val="hybridMultilevel"/>
    <w:tmpl w:val="8C7C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7B2C69"/>
    <w:multiLevelType w:val="hybridMultilevel"/>
    <w:tmpl w:val="32C07872"/>
    <w:lvl w:ilvl="0" w:tplc="C826DEA2">
      <w:start w:val="1"/>
      <w:numFmt w:val="arabicAbjad"/>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0403E"/>
    <w:multiLevelType w:val="hybridMultilevel"/>
    <w:tmpl w:val="8EFA9596"/>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15:restartNumberingAfterBreak="0">
    <w:nsid w:val="4F720F93"/>
    <w:multiLevelType w:val="hybridMultilevel"/>
    <w:tmpl w:val="6804EE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02D1FE9"/>
    <w:multiLevelType w:val="hybridMultilevel"/>
    <w:tmpl w:val="C6D800D2"/>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505D5636"/>
    <w:multiLevelType w:val="hybridMultilevel"/>
    <w:tmpl w:val="422C0F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0E362E6"/>
    <w:multiLevelType w:val="hybridMultilevel"/>
    <w:tmpl w:val="A97098C6"/>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30953A2"/>
    <w:multiLevelType w:val="hybridMultilevel"/>
    <w:tmpl w:val="8D72DB6E"/>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9597ECB"/>
    <w:multiLevelType w:val="hybridMultilevel"/>
    <w:tmpl w:val="F46C7A32"/>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CF32127"/>
    <w:multiLevelType w:val="hybridMultilevel"/>
    <w:tmpl w:val="223E2904"/>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FFE5D12"/>
    <w:multiLevelType w:val="hybridMultilevel"/>
    <w:tmpl w:val="9ABA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CE666C"/>
    <w:multiLevelType w:val="hybridMultilevel"/>
    <w:tmpl w:val="49A833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F902F87"/>
    <w:multiLevelType w:val="hybridMultilevel"/>
    <w:tmpl w:val="35CAEF78"/>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74052B2E"/>
    <w:multiLevelType w:val="hybridMultilevel"/>
    <w:tmpl w:val="A0D4631A"/>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6"/>
  </w:num>
  <w:num w:numId="2">
    <w:abstractNumId w:val="27"/>
  </w:num>
  <w:num w:numId="3">
    <w:abstractNumId w:val="20"/>
  </w:num>
  <w:num w:numId="4">
    <w:abstractNumId w:val="15"/>
  </w:num>
  <w:num w:numId="5">
    <w:abstractNumId w:val="13"/>
  </w:num>
  <w:num w:numId="6">
    <w:abstractNumId w:val="18"/>
  </w:num>
  <w:num w:numId="7">
    <w:abstractNumId w:val="25"/>
  </w:num>
  <w:num w:numId="8">
    <w:abstractNumId w:val="16"/>
  </w:num>
  <w:num w:numId="9">
    <w:abstractNumId w:val="0"/>
  </w:num>
  <w:num w:numId="10">
    <w:abstractNumId w:val="11"/>
  </w:num>
  <w:num w:numId="11">
    <w:abstractNumId w:val="3"/>
  </w:num>
  <w:num w:numId="12">
    <w:abstractNumId w:val="28"/>
  </w:num>
  <w:num w:numId="13">
    <w:abstractNumId w:val="23"/>
  </w:num>
  <w:num w:numId="14">
    <w:abstractNumId w:val="4"/>
  </w:num>
  <w:num w:numId="15">
    <w:abstractNumId w:val="8"/>
  </w:num>
  <w:num w:numId="16">
    <w:abstractNumId w:val="1"/>
  </w:num>
  <w:num w:numId="17">
    <w:abstractNumId w:val="14"/>
  </w:num>
  <w:num w:numId="18">
    <w:abstractNumId w:val="24"/>
  </w:num>
  <w:num w:numId="19">
    <w:abstractNumId w:val="21"/>
  </w:num>
  <w:num w:numId="20">
    <w:abstractNumId w:val="22"/>
  </w:num>
  <w:num w:numId="21">
    <w:abstractNumId w:val="6"/>
  </w:num>
  <w:num w:numId="22">
    <w:abstractNumId w:val="19"/>
  </w:num>
  <w:num w:numId="23">
    <w:abstractNumId w:val="17"/>
  </w:num>
  <w:num w:numId="24">
    <w:abstractNumId w:val="9"/>
  </w:num>
  <w:num w:numId="25">
    <w:abstractNumId w:val="2"/>
  </w:num>
  <w:num w:numId="26">
    <w:abstractNumId w:val="12"/>
  </w:num>
  <w:num w:numId="27">
    <w:abstractNumId w:val="10"/>
  </w:num>
  <w:num w:numId="28">
    <w:abstractNumId w:val="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5624D"/>
    <w:rsid w:val="0006269F"/>
    <w:rsid w:val="000800EA"/>
    <w:rsid w:val="00082866"/>
    <w:rsid w:val="00082AD5"/>
    <w:rsid w:val="000856EB"/>
    <w:rsid w:val="00092843"/>
    <w:rsid w:val="00092DE2"/>
    <w:rsid w:val="00094E16"/>
    <w:rsid w:val="00095334"/>
    <w:rsid w:val="000B0D20"/>
    <w:rsid w:val="000B3CD4"/>
    <w:rsid w:val="000C15D8"/>
    <w:rsid w:val="000D1B53"/>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943C4"/>
    <w:rsid w:val="001B10F2"/>
    <w:rsid w:val="001B165D"/>
    <w:rsid w:val="001C4FA9"/>
    <w:rsid w:val="001E231E"/>
    <w:rsid w:val="001E4162"/>
    <w:rsid w:val="001E5DD5"/>
    <w:rsid w:val="001F2B8F"/>
    <w:rsid w:val="00200E4A"/>
    <w:rsid w:val="00201E31"/>
    <w:rsid w:val="002032AB"/>
    <w:rsid w:val="002079A9"/>
    <w:rsid w:val="0021006E"/>
    <w:rsid w:val="00214CFF"/>
    <w:rsid w:val="00216479"/>
    <w:rsid w:val="00221463"/>
    <w:rsid w:val="00221575"/>
    <w:rsid w:val="00231887"/>
    <w:rsid w:val="00243D4D"/>
    <w:rsid w:val="00251672"/>
    <w:rsid w:val="00256BCD"/>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67634"/>
    <w:rsid w:val="003752C0"/>
    <w:rsid w:val="00381A58"/>
    <w:rsid w:val="0039071A"/>
    <w:rsid w:val="00393F3A"/>
    <w:rsid w:val="003A76D7"/>
    <w:rsid w:val="003B5639"/>
    <w:rsid w:val="003B6CD4"/>
    <w:rsid w:val="003D2C2B"/>
    <w:rsid w:val="003E4DFF"/>
    <w:rsid w:val="003E65BB"/>
    <w:rsid w:val="003E7738"/>
    <w:rsid w:val="003F1349"/>
    <w:rsid w:val="003F1440"/>
    <w:rsid w:val="003F6ED1"/>
    <w:rsid w:val="004038CF"/>
    <w:rsid w:val="00407110"/>
    <w:rsid w:val="004164F8"/>
    <w:rsid w:val="00425178"/>
    <w:rsid w:val="00437520"/>
    <w:rsid w:val="00441304"/>
    <w:rsid w:val="00441B32"/>
    <w:rsid w:val="004421E2"/>
    <w:rsid w:val="004529F4"/>
    <w:rsid w:val="00453596"/>
    <w:rsid w:val="00490B6E"/>
    <w:rsid w:val="00496D4E"/>
    <w:rsid w:val="004D03AF"/>
    <w:rsid w:val="004D4882"/>
    <w:rsid w:val="004D72D1"/>
    <w:rsid w:val="00501F7A"/>
    <w:rsid w:val="0050531C"/>
    <w:rsid w:val="005058F3"/>
    <w:rsid w:val="00505A5B"/>
    <w:rsid w:val="005177E1"/>
    <w:rsid w:val="005219FA"/>
    <w:rsid w:val="0052231B"/>
    <w:rsid w:val="00553D71"/>
    <w:rsid w:val="0055499B"/>
    <w:rsid w:val="00555A2C"/>
    <w:rsid w:val="00580CC0"/>
    <w:rsid w:val="00583375"/>
    <w:rsid w:val="0059517C"/>
    <w:rsid w:val="005D17EC"/>
    <w:rsid w:val="005D516D"/>
    <w:rsid w:val="005E2AA2"/>
    <w:rsid w:val="005F7250"/>
    <w:rsid w:val="005F7BF4"/>
    <w:rsid w:val="0060160F"/>
    <w:rsid w:val="00610A8F"/>
    <w:rsid w:val="00614E8F"/>
    <w:rsid w:val="006154AF"/>
    <w:rsid w:val="006214EB"/>
    <w:rsid w:val="00631282"/>
    <w:rsid w:val="00640F13"/>
    <w:rsid w:val="0065154F"/>
    <w:rsid w:val="00655356"/>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5404E"/>
    <w:rsid w:val="00757A92"/>
    <w:rsid w:val="00760A0C"/>
    <w:rsid w:val="007828BE"/>
    <w:rsid w:val="00791108"/>
    <w:rsid w:val="0079364A"/>
    <w:rsid w:val="007A10F8"/>
    <w:rsid w:val="007A7245"/>
    <w:rsid w:val="007B54B3"/>
    <w:rsid w:val="007C6F68"/>
    <w:rsid w:val="007E6E39"/>
    <w:rsid w:val="007F729E"/>
    <w:rsid w:val="008016FB"/>
    <w:rsid w:val="0080602C"/>
    <w:rsid w:val="00807D3F"/>
    <w:rsid w:val="00811FBC"/>
    <w:rsid w:val="00814349"/>
    <w:rsid w:val="008339E1"/>
    <w:rsid w:val="0083672D"/>
    <w:rsid w:val="00842A9C"/>
    <w:rsid w:val="00854B67"/>
    <w:rsid w:val="00854D4D"/>
    <w:rsid w:val="0086081A"/>
    <w:rsid w:val="00861945"/>
    <w:rsid w:val="00867853"/>
    <w:rsid w:val="008A5B5D"/>
    <w:rsid w:val="008A67C7"/>
    <w:rsid w:val="008B4EA2"/>
    <w:rsid w:val="008C5B44"/>
    <w:rsid w:val="008D59FA"/>
    <w:rsid w:val="008D73A6"/>
    <w:rsid w:val="008F3F2D"/>
    <w:rsid w:val="00911B1B"/>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4F09"/>
    <w:rsid w:val="00A054EF"/>
    <w:rsid w:val="00A17F36"/>
    <w:rsid w:val="00A20B29"/>
    <w:rsid w:val="00A26AD7"/>
    <w:rsid w:val="00A34AC4"/>
    <w:rsid w:val="00A52D91"/>
    <w:rsid w:val="00A537BE"/>
    <w:rsid w:val="00A577A9"/>
    <w:rsid w:val="00A57A24"/>
    <w:rsid w:val="00A70B9C"/>
    <w:rsid w:val="00A762A2"/>
    <w:rsid w:val="00A81D8F"/>
    <w:rsid w:val="00A879D2"/>
    <w:rsid w:val="00A90F21"/>
    <w:rsid w:val="00AA38B8"/>
    <w:rsid w:val="00AA4191"/>
    <w:rsid w:val="00AD2268"/>
    <w:rsid w:val="00AE007A"/>
    <w:rsid w:val="00AE5D9B"/>
    <w:rsid w:val="00AF10CF"/>
    <w:rsid w:val="00AF2B4A"/>
    <w:rsid w:val="00B03A80"/>
    <w:rsid w:val="00B05438"/>
    <w:rsid w:val="00B072FD"/>
    <w:rsid w:val="00B16488"/>
    <w:rsid w:val="00B20589"/>
    <w:rsid w:val="00B337AE"/>
    <w:rsid w:val="00B617F1"/>
    <w:rsid w:val="00B61E83"/>
    <w:rsid w:val="00B83AFB"/>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4CA6"/>
    <w:rsid w:val="00C9512C"/>
    <w:rsid w:val="00CC08C8"/>
    <w:rsid w:val="00CC0D7E"/>
    <w:rsid w:val="00CC4ADF"/>
    <w:rsid w:val="00CE4D8C"/>
    <w:rsid w:val="00CE7620"/>
    <w:rsid w:val="00D00D80"/>
    <w:rsid w:val="00D07749"/>
    <w:rsid w:val="00D17590"/>
    <w:rsid w:val="00D20328"/>
    <w:rsid w:val="00D20500"/>
    <w:rsid w:val="00D25AFB"/>
    <w:rsid w:val="00D26BE9"/>
    <w:rsid w:val="00D27C2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166C0"/>
    <w:rsid w:val="00E228A3"/>
    <w:rsid w:val="00E42FF8"/>
    <w:rsid w:val="00E503AA"/>
    <w:rsid w:val="00E55970"/>
    <w:rsid w:val="00E65013"/>
    <w:rsid w:val="00E676BD"/>
    <w:rsid w:val="00E8590F"/>
    <w:rsid w:val="00E91994"/>
    <w:rsid w:val="00E953A2"/>
    <w:rsid w:val="00E968E7"/>
    <w:rsid w:val="00EA3C60"/>
    <w:rsid w:val="00EA4612"/>
    <w:rsid w:val="00EB606A"/>
    <w:rsid w:val="00EB6782"/>
    <w:rsid w:val="00ED5BA9"/>
    <w:rsid w:val="00ED60E2"/>
    <w:rsid w:val="00EE2DE8"/>
    <w:rsid w:val="00EE37FA"/>
    <w:rsid w:val="00EE42C2"/>
    <w:rsid w:val="00F0326A"/>
    <w:rsid w:val="00F117DA"/>
    <w:rsid w:val="00F2277A"/>
    <w:rsid w:val="00F22FA3"/>
    <w:rsid w:val="00F312D4"/>
    <w:rsid w:val="00F32206"/>
    <w:rsid w:val="00F33C3E"/>
    <w:rsid w:val="00F46011"/>
    <w:rsid w:val="00F46F62"/>
    <w:rsid w:val="00F502A2"/>
    <w:rsid w:val="00F54951"/>
    <w:rsid w:val="00F578AE"/>
    <w:rsid w:val="00F57B75"/>
    <w:rsid w:val="00F910AF"/>
    <w:rsid w:val="00F97404"/>
    <w:rsid w:val="00F97F84"/>
    <w:rsid w:val="00FB1EE6"/>
    <w:rsid w:val="00FB5D55"/>
    <w:rsid w:val="00FC0874"/>
    <w:rsid w:val="00FC1D24"/>
    <w:rsid w:val="00FC4E68"/>
    <w:rsid w:val="00FD657C"/>
    <w:rsid w:val="00FD7C84"/>
    <w:rsid w:val="00FE1E62"/>
    <w:rsid w:val="00FE3C58"/>
    <w:rsid w:val="00FE6FD7"/>
    <w:rsid w:val="00FE75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0C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BEF6-F01D-4B9B-B853-C161AC40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2021-05-03T21:52:00Z</cp:lastPrinted>
  <dcterms:created xsi:type="dcterms:W3CDTF">2021-05-05T09:02:00Z</dcterms:created>
  <dcterms:modified xsi:type="dcterms:W3CDTF">2021-05-05T09:02:00Z</dcterms:modified>
</cp:coreProperties>
</file>