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2A49FC" w14:textId="2B6A62DE" w:rsidR="00384F24" w:rsidRPr="00384F24" w:rsidRDefault="00384F24" w:rsidP="00384F24">
      <w:pPr>
        <w:bidi/>
        <w:spacing w:before="100" w:beforeAutospacing="1" w:after="0" w:line="240" w:lineRule="auto"/>
        <w:ind w:left="284"/>
        <w:jc w:val="both"/>
        <w:rPr>
          <w:rFonts w:ascii="Arial" w:hAnsi="Arial" w:cs="Arial"/>
          <w:b/>
          <w:bCs/>
          <w:sz w:val="24"/>
          <w:szCs w:val="24"/>
          <w:rtl/>
          <w:lang w:bidi="ar-TN"/>
        </w:rPr>
      </w:pPr>
      <w:bookmarkStart w:id="0" w:name="_GoBack"/>
      <w:r w:rsidRPr="00384F24">
        <w:rPr>
          <w:rFonts w:ascii="Arial" w:hAnsi="Arial" w:cs="Arial"/>
          <w:b/>
          <w:bCs/>
          <w:sz w:val="24"/>
          <w:szCs w:val="24"/>
          <w:rtl/>
          <w:lang w:bidi="ar-TN"/>
        </w:rPr>
        <w:t xml:space="preserve">قرار الهيئة الوقتية لمراقبة دستورية مشاريـع القوانين عدد 1/2019 بتاريخ 26 </w:t>
      </w:r>
      <w:proofErr w:type="spellStart"/>
      <w:r w:rsidRPr="00384F24">
        <w:rPr>
          <w:rFonts w:ascii="Arial" w:hAnsi="Arial" w:cs="Arial"/>
          <w:b/>
          <w:bCs/>
          <w:sz w:val="24"/>
          <w:szCs w:val="24"/>
          <w:rtl/>
          <w:lang w:bidi="ar-TN"/>
        </w:rPr>
        <w:t>أفريل</w:t>
      </w:r>
      <w:proofErr w:type="spellEnd"/>
      <w:r w:rsidRPr="00384F24">
        <w:rPr>
          <w:rFonts w:ascii="Arial" w:hAnsi="Arial" w:cs="Arial"/>
          <w:b/>
          <w:bCs/>
          <w:sz w:val="24"/>
          <w:szCs w:val="24"/>
          <w:rtl/>
          <w:lang w:bidi="ar-TN"/>
        </w:rPr>
        <w:t xml:space="preserve"> 2019 يتعلق بدستورية مشروع القانون عدد 24/2019 المتعلق بتنقيح وإتمام القانون عدد 12 لسنة 1985 المؤرخ في 5 مارس 1985 المتعلق بنظام الجرايات المدنية والعسكرية للتقاعد وللباقين على قيد الحياة في القطاع العمومي</w:t>
      </w:r>
    </w:p>
    <w:bookmarkEnd w:id="0"/>
    <w:p w14:paraId="7B407AF7" w14:textId="77777777" w:rsidR="00384F24" w:rsidRPr="00384F24" w:rsidRDefault="00384F24" w:rsidP="00384F24">
      <w:pPr>
        <w:bidi/>
        <w:spacing w:before="100" w:beforeAutospacing="1" w:after="0" w:line="240" w:lineRule="auto"/>
        <w:ind w:left="284"/>
        <w:jc w:val="both"/>
        <w:rPr>
          <w:rFonts w:ascii="Arial" w:hAnsi="Arial" w:cs="Arial"/>
          <w:rtl/>
          <w:lang w:bidi="ar-TN"/>
        </w:rPr>
      </w:pPr>
      <w:r w:rsidRPr="00384F24">
        <w:rPr>
          <w:rFonts w:ascii="Arial" w:hAnsi="Arial" w:cs="Arial"/>
          <w:rtl/>
          <w:lang w:bidi="ar-TN"/>
        </w:rPr>
        <w:t>باسم الشعب،</w:t>
      </w:r>
    </w:p>
    <w:p w14:paraId="4DBEEC29" w14:textId="77777777" w:rsidR="00384F24" w:rsidRPr="00384F24" w:rsidRDefault="00384F24" w:rsidP="00384F24">
      <w:pPr>
        <w:bidi/>
        <w:spacing w:before="100" w:beforeAutospacing="1" w:after="0" w:line="240" w:lineRule="auto"/>
        <w:ind w:left="284"/>
        <w:jc w:val="both"/>
        <w:rPr>
          <w:rFonts w:ascii="Arial" w:hAnsi="Arial" w:cs="Arial"/>
          <w:rtl/>
          <w:lang w:bidi="ar-TN"/>
        </w:rPr>
      </w:pPr>
      <w:r w:rsidRPr="00384F24">
        <w:rPr>
          <w:rFonts w:ascii="Arial" w:hAnsi="Arial" w:cs="Arial"/>
          <w:rtl/>
          <w:lang w:bidi="ar-TN"/>
        </w:rPr>
        <w:t>إن الهيئة الوقتية لمراقبة دستورية مشاريع القوانين،</w:t>
      </w:r>
    </w:p>
    <w:p w14:paraId="56FA838D" w14:textId="77777777" w:rsidR="00384F24" w:rsidRPr="00384F24" w:rsidRDefault="00384F24" w:rsidP="00384F24">
      <w:pPr>
        <w:bidi/>
        <w:spacing w:before="100" w:beforeAutospacing="1" w:after="0" w:line="240" w:lineRule="auto"/>
        <w:ind w:left="284"/>
        <w:jc w:val="both"/>
        <w:rPr>
          <w:rFonts w:ascii="Arial" w:hAnsi="Arial" w:cs="Arial"/>
          <w:rtl/>
          <w:lang w:bidi="ar-TN"/>
        </w:rPr>
      </w:pPr>
      <w:r w:rsidRPr="00384F24">
        <w:rPr>
          <w:rFonts w:ascii="Arial" w:hAnsi="Arial" w:cs="Arial"/>
          <w:rtl/>
          <w:lang w:bidi="ar-TN"/>
        </w:rPr>
        <w:t>بعد الاطلاع على الدستور وخاصة الفصول 8 و15 و21 و40 و46 و65 و92 و102 و109 و114 منه،</w:t>
      </w:r>
    </w:p>
    <w:p w14:paraId="7FF3D4BC" w14:textId="77777777" w:rsidR="00384F24" w:rsidRPr="00384F24" w:rsidRDefault="00384F24" w:rsidP="00384F24">
      <w:pPr>
        <w:bidi/>
        <w:spacing w:before="100" w:beforeAutospacing="1" w:after="0" w:line="240" w:lineRule="auto"/>
        <w:ind w:left="284"/>
        <w:jc w:val="both"/>
        <w:rPr>
          <w:rFonts w:ascii="Arial" w:hAnsi="Arial" w:cs="Arial"/>
          <w:rtl/>
          <w:lang w:bidi="ar-TN"/>
        </w:rPr>
      </w:pPr>
      <w:r w:rsidRPr="00384F24">
        <w:rPr>
          <w:rFonts w:ascii="Arial" w:hAnsi="Arial" w:cs="Arial"/>
          <w:rtl/>
          <w:lang w:bidi="ar-TN"/>
        </w:rPr>
        <w:t xml:space="preserve">وعلى القانون الأساسي عدد 14 لسنة 2014 المؤرخ في 18 </w:t>
      </w:r>
      <w:proofErr w:type="spellStart"/>
      <w:r w:rsidRPr="00384F24">
        <w:rPr>
          <w:rFonts w:ascii="Arial" w:hAnsi="Arial" w:cs="Arial"/>
          <w:rtl/>
          <w:lang w:bidi="ar-TN"/>
        </w:rPr>
        <w:t>أفريل</w:t>
      </w:r>
      <w:proofErr w:type="spellEnd"/>
      <w:r w:rsidRPr="00384F24">
        <w:rPr>
          <w:rFonts w:ascii="Arial" w:hAnsi="Arial" w:cs="Arial"/>
          <w:rtl/>
          <w:lang w:bidi="ar-TN"/>
        </w:rPr>
        <w:t xml:space="preserve"> 2014 المتعلّق بالهيئة الوقتية لمراقبة دستورية مشاريع القوانين،</w:t>
      </w:r>
    </w:p>
    <w:p w14:paraId="3A89FC25" w14:textId="77777777" w:rsidR="00384F24" w:rsidRPr="00384F24" w:rsidRDefault="00384F24" w:rsidP="00384F24">
      <w:pPr>
        <w:bidi/>
        <w:spacing w:before="100" w:beforeAutospacing="1" w:after="0" w:line="240" w:lineRule="auto"/>
        <w:ind w:left="284"/>
        <w:jc w:val="both"/>
        <w:rPr>
          <w:rFonts w:ascii="Arial" w:hAnsi="Arial" w:cs="Arial"/>
          <w:rtl/>
          <w:lang w:bidi="ar-TN"/>
        </w:rPr>
      </w:pPr>
      <w:r w:rsidRPr="00384F24">
        <w:rPr>
          <w:rFonts w:ascii="Arial" w:hAnsi="Arial" w:cs="Arial"/>
          <w:rtl/>
          <w:lang w:bidi="ar-TN"/>
        </w:rPr>
        <w:t xml:space="preserve">وعلى القرار الجمهوري عدد 89 لسنة 2014 المؤرخ في 22 </w:t>
      </w:r>
      <w:proofErr w:type="spellStart"/>
      <w:r w:rsidRPr="00384F24">
        <w:rPr>
          <w:rFonts w:ascii="Arial" w:hAnsi="Arial" w:cs="Arial"/>
          <w:rtl/>
          <w:lang w:bidi="ar-TN"/>
        </w:rPr>
        <w:t>أفريل</w:t>
      </w:r>
      <w:proofErr w:type="spellEnd"/>
      <w:r w:rsidRPr="00384F24">
        <w:rPr>
          <w:rFonts w:ascii="Arial" w:hAnsi="Arial" w:cs="Arial"/>
          <w:rtl/>
          <w:lang w:bidi="ar-TN"/>
        </w:rPr>
        <w:t xml:space="preserve"> 2014 والمتعلق بتعيين أعضاء الهيئة الوقتية لمراقبة دستورية مشاريع القوانين،</w:t>
      </w:r>
    </w:p>
    <w:p w14:paraId="0574C557" w14:textId="77777777" w:rsidR="00384F24" w:rsidRPr="00384F24" w:rsidRDefault="00384F24" w:rsidP="00384F24">
      <w:pPr>
        <w:bidi/>
        <w:spacing w:before="100" w:beforeAutospacing="1" w:after="0" w:line="240" w:lineRule="auto"/>
        <w:ind w:left="284"/>
        <w:jc w:val="both"/>
        <w:rPr>
          <w:rFonts w:ascii="Arial" w:hAnsi="Arial" w:cs="Arial"/>
          <w:rtl/>
          <w:lang w:bidi="ar-TN"/>
        </w:rPr>
      </w:pPr>
      <w:r w:rsidRPr="00384F24">
        <w:rPr>
          <w:rFonts w:ascii="Arial" w:hAnsi="Arial" w:cs="Arial"/>
          <w:rtl/>
          <w:lang w:bidi="ar-TN"/>
        </w:rPr>
        <w:t xml:space="preserve">وعلى مشروع القانون عدد 24/2019 والمتعلق بتنقيح وإتمام القانون عدد 12 لسنة 1985 المؤرخ في 5 مارس 1985 المتعلق بنظام الجرايات المدنية والعسكرية للتقاعد وللباقين على قيد الحياة في القطاع العمومي والمصادق عليه من طرف مجلس نواب الشعب بتاريخ 3 </w:t>
      </w:r>
      <w:proofErr w:type="spellStart"/>
      <w:r w:rsidRPr="00384F24">
        <w:rPr>
          <w:rFonts w:ascii="Arial" w:hAnsi="Arial" w:cs="Arial"/>
          <w:rtl/>
          <w:lang w:bidi="ar-TN"/>
        </w:rPr>
        <w:t>أفريل</w:t>
      </w:r>
      <w:proofErr w:type="spellEnd"/>
      <w:r w:rsidRPr="00384F24">
        <w:rPr>
          <w:rFonts w:ascii="Arial" w:hAnsi="Arial" w:cs="Arial"/>
          <w:rtl/>
          <w:lang w:bidi="ar-TN"/>
        </w:rPr>
        <w:t xml:space="preserve"> 2019،</w:t>
      </w:r>
    </w:p>
    <w:p w14:paraId="4BE3073C" w14:textId="4794715B" w:rsidR="00384F24" w:rsidRPr="00384F24" w:rsidRDefault="00384F24" w:rsidP="00384F24">
      <w:pPr>
        <w:bidi/>
        <w:spacing w:before="100" w:beforeAutospacing="1" w:after="0" w:line="240" w:lineRule="auto"/>
        <w:ind w:left="284"/>
        <w:jc w:val="both"/>
        <w:rPr>
          <w:rFonts w:ascii="Arial" w:hAnsi="Arial" w:cs="Arial"/>
          <w:rtl/>
          <w:lang w:bidi="ar-TN"/>
        </w:rPr>
      </w:pPr>
      <w:r w:rsidRPr="00384F24">
        <w:rPr>
          <w:rFonts w:ascii="Arial" w:hAnsi="Arial" w:cs="Arial"/>
          <w:rtl/>
          <w:lang w:bidi="ar-TN"/>
        </w:rPr>
        <w:t xml:space="preserve">وعلى عريضة الطعن في دستورية مشروع القانون عدد 24/2019 المتعلق بتنقيح وإتمام القانون عدد 12 لسنة 1985 المؤرخ في 5 مارس 1985 المتعلّق بنظام الجرايات المدنية والعسكرية للتقاعد وللباقين على قيد الحياة في القطاع العمومي والمصادق عليه من طرف مجلس نواب الشعب بتاريخ 3 </w:t>
      </w:r>
      <w:proofErr w:type="spellStart"/>
      <w:r w:rsidRPr="00384F24">
        <w:rPr>
          <w:rFonts w:ascii="Arial" w:hAnsi="Arial" w:cs="Arial"/>
          <w:rtl/>
          <w:lang w:bidi="ar-TN"/>
        </w:rPr>
        <w:t>أفريل</w:t>
      </w:r>
      <w:proofErr w:type="spellEnd"/>
      <w:r w:rsidRPr="00384F24">
        <w:rPr>
          <w:rFonts w:ascii="Arial" w:hAnsi="Arial" w:cs="Arial"/>
          <w:rtl/>
          <w:lang w:bidi="ar-TN"/>
        </w:rPr>
        <w:t xml:space="preserve"> 2019 التي رفعتها مجموعة من النّواب بمجلس نواب الشعب يمثلها النائب غازي الشواشي والمرسّمة بكتابة الهيئة تحت عدد 01/2019 بتاريخ 10 </w:t>
      </w:r>
      <w:proofErr w:type="spellStart"/>
      <w:r w:rsidRPr="00384F24">
        <w:rPr>
          <w:rFonts w:ascii="Arial" w:hAnsi="Arial" w:cs="Arial"/>
          <w:rtl/>
          <w:lang w:bidi="ar-TN"/>
        </w:rPr>
        <w:t>أفريل</w:t>
      </w:r>
      <w:proofErr w:type="spellEnd"/>
      <w:r w:rsidRPr="00384F24">
        <w:rPr>
          <w:rFonts w:ascii="Arial" w:hAnsi="Arial" w:cs="Arial"/>
          <w:rtl/>
          <w:lang w:bidi="ar-TN"/>
        </w:rPr>
        <w:t xml:space="preserve"> 2019 وهم : غازي الشواشي</w:t>
      </w:r>
      <w:r w:rsidRPr="00384F24">
        <w:rPr>
          <w:rFonts w:ascii="Arial" w:hAnsi="Arial" w:cs="Arial"/>
          <w:lang w:bidi="ar-TN"/>
        </w:rPr>
        <w:t xml:space="preserve"> </w:t>
      </w:r>
      <w:r>
        <w:rPr>
          <w:rFonts w:ascii="Arial" w:hAnsi="Arial" w:cs="Arial"/>
          <w:lang w:bidi="ar-TN"/>
        </w:rPr>
        <w:t xml:space="preserve">- </w:t>
      </w:r>
      <w:r w:rsidRPr="00384F24">
        <w:rPr>
          <w:rFonts w:ascii="Arial" w:hAnsi="Arial" w:cs="Arial"/>
          <w:rtl/>
          <w:lang w:bidi="ar-TN"/>
        </w:rPr>
        <w:t xml:space="preserve">مبروك </w:t>
      </w:r>
      <w:proofErr w:type="spellStart"/>
      <w:r w:rsidRPr="00384F24">
        <w:rPr>
          <w:rFonts w:ascii="Arial" w:hAnsi="Arial" w:cs="Arial"/>
          <w:rtl/>
          <w:lang w:bidi="ar-TN"/>
        </w:rPr>
        <w:t>الحريزي</w:t>
      </w:r>
      <w:proofErr w:type="spellEnd"/>
      <w:r w:rsidRPr="00384F24">
        <w:rPr>
          <w:rFonts w:ascii="Arial" w:hAnsi="Arial" w:cs="Arial"/>
          <w:rtl/>
          <w:lang w:bidi="ar-TN"/>
        </w:rPr>
        <w:t xml:space="preserve"> - ابراهيم </w:t>
      </w:r>
      <w:proofErr w:type="spellStart"/>
      <w:r w:rsidRPr="00384F24">
        <w:rPr>
          <w:rFonts w:ascii="Arial" w:hAnsi="Arial" w:cs="Arial"/>
          <w:rtl/>
          <w:lang w:bidi="ar-TN"/>
        </w:rPr>
        <w:t>بنسعيد</w:t>
      </w:r>
      <w:proofErr w:type="spellEnd"/>
      <w:r w:rsidRPr="00384F24">
        <w:rPr>
          <w:rFonts w:ascii="Arial" w:hAnsi="Arial" w:cs="Arial"/>
          <w:rtl/>
          <w:lang w:bidi="ar-TN"/>
        </w:rPr>
        <w:t xml:space="preserve"> - صبري الدخيل - نور الدين بن عاشور - توفيق الجملي - عبد الوهاب </w:t>
      </w:r>
      <w:proofErr w:type="spellStart"/>
      <w:r w:rsidRPr="00384F24">
        <w:rPr>
          <w:rFonts w:ascii="Arial" w:hAnsi="Arial" w:cs="Arial"/>
          <w:rtl/>
          <w:lang w:bidi="ar-TN"/>
        </w:rPr>
        <w:t>الورفلي</w:t>
      </w:r>
      <w:proofErr w:type="spellEnd"/>
      <w:r w:rsidRPr="00384F24">
        <w:rPr>
          <w:rFonts w:ascii="Arial" w:hAnsi="Arial" w:cs="Arial"/>
          <w:rtl/>
          <w:lang w:bidi="ar-TN"/>
        </w:rPr>
        <w:t xml:space="preserve"> - حمد </w:t>
      </w:r>
      <w:proofErr w:type="spellStart"/>
      <w:r w:rsidRPr="00384F24">
        <w:rPr>
          <w:rFonts w:ascii="Arial" w:hAnsi="Arial" w:cs="Arial"/>
          <w:rtl/>
          <w:lang w:bidi="ar-TN"/>
        </w:rPr>
        <w:t>خصخوصي</w:t>
      </w:r>
      <w:proofErr w:type="spellEnd"/>
      <w:r w:rsidRPr="00384F24">
        <w:rPr>
          <w:rFonts w:ascii="Arial" w:hAnsi="Arial" w:cs="Arial"/>
          <w:rtl/>
          <w:lang w:bidi="ar-TN"/>
        </w:rPr>
        <w:t xml:space="preserve"> - خميس </w:t>
      </w:r>
      <w:proofErr w:type="spellStart"/>
      <w:r w:rsidRPr="00384F24">
        <w:rPr>
          <w:rFonts w:ascii="Arial" w:hAnsi="Arial" w:cs="Arial"/>
          <w:rtl/>
          <w:lang w:bidi="ar-TN"/>
        </w:rPr>
        <w:t>قسيلة</w:t>
      </w:r>
      <w:proofErr w:type="spellEnd"/>
      <w:r w:rsidRPr="00384F24">
        <w:rPr>
          <w:rFonts w:ascii="Arial" w:hAnsi="Arial" w:cs="Arial"/>
          <w:rtl/>
          <w:lang w:bidi="ar-TN"/>
        </w:rPr>
        <w:t xml:space="preserve"> - مراد </w:t>
      </w:r>
      <w:proofErr w:type="spellStart"/>
      <w:r w:rsidRPr="00384F24">
        <w:rPr>
          <w:rFonts w:ascii="Arial" w:hAnsi="Arial" w:cs="Arial"/>
          <w:rtl/>
          <w:lang w:bidi="ar-TN"/>
        </w:rPr>
        <w:t>الحمايدي</w:t>
      </w:r>
      <w:proofErr w:type="spellEnd"/>
      <w:r w:rsidRPr="00384F24">
        <w:rPr>
          <w:rFonts w:ascii="Arial" w:hAnsi="Arial" w:cs="Arial"/>
          <w:rtl/>
          <w:lang w:bidi="ar-TN"/>
        </w:rPr>
        <w:t xml:space="preserve"> - نزار </w:t>
      </w:r>
      <w:proofErr w:type="spellStart"/>
      <w:r w:rsidRPr="00384F24">
        <w:rPr>
          <w:rFonts w:ascii="Arial" w:hAnsi="Arial" w:cs="Arial"/>
          <w:rtl/>
          <w:lang w:bidi="ar-TN"/>
        </w:rPr>
        <w:t>عمامي</w:t>
      </w:r>
      <w:proofErr w:type="spellEnd"/>
      <w:r w:rsidRPr="00384F24">
        <w:rPr>
          <w:rFonts w:ascii="Arial" w:hAnsi="Arial" w:cs="Arial"/>
          <w:lang w:bidi="ar-TN"/>
        </w:rPr>
        <w:t xml:space="preserve"> </w:t>
      </w:r>
      <w:r>
        <w:rPr>
          <w:rFonts w:ascii="Arial" w:hAnsi="Arial" w:cs="Arial"/>
          <w:lang w:bidi="ar-TN"/>
        </w:rPr>
        <w:t xml:space="preserve">- </w:t>
      </w:r>
      <w:r w:rsidRPr="00384F24">
        <w:rPr>
          <w:rFonts w:ascii="Arial" w:hAnsi="Arial" w:cs="Arial"/>
          <w:rtl/>
          <w:lang w:bidi="ar-TN"/>
        </w:rPr>
        <w:t xml:space="preserve">أحمد الصديق - فتحي </w:t>
      </w:r>
      <w:proofErr w:type="spellStart"/>
      <w:r w:rsidRPr="00384F24">
        <w:rPr>
          <w:rFonts w:ascii="Arial" w:hAnsi="Arial" w:cs="Arial"/>
          <w:rtl/>
          <w:lang w:bidi="ar-TN"/>
        </w:rPr>
        <w:t>الشامخي</w:t>
      </w:r>
      <w:proofErr w:type="spellEnd"/>
      <w:r w:rsidRPr="00384F24">
        <w:rPr>
          <w:rFonts w:ascii="Arial" w:hAnsi="Arial" w:cs="Arial"/>
          <w:rtl/>
          <w:lang w:bidi="ar-TN"/>
        </w:rPr>
        <w:t xml:space="preserve"> - مباركة </w:t>
      </w:r>
      <w:proofErr w:type="spellStart"/>
      <w:r w:rsidRPr="00384F24">
        <w:rPr>
          <w:rFonts w:ascii="Arial" w:hAnsi="Arial" w:cs="Arial"/>
          <w:rtl/>
          <w:lang w:bidi="ar-TN"/>
        </w:rPr>
        <w:t>عواينية</w:t>
      </w:r>
      <w:proofErr w:type="spellEnd"/>
      <w:r w:rsidRPr="00384F24">
        <w:rPr>
          <w:rFonts w:ascii="Arial" w:hAnsi="Arial" w:cs="Arial"/>
          <w:rtl/>
          <w:lang w:bidi="ar-TN"/>
        </w:rPr>
        <w:t xml:space="preserve"> </w:t>
      </w:r>
      <w:proofErr w:type="spellStart"/>
      <w:r w:rsidRPr="00384F24">
        <w:rPr>
          <w:rFonts w:ascii="Arial" w:hAnsi="Arial" w:cs="Arial"/>
          <w:rtl/>
          <w:lang w:bidi="ar-TN"/>
        </w:rPr>
        <w:t>براهمي</w:t>
      </w:r>
      <w:proofErr w:type="spellEnd"/>
      <w:r w:rsidRPr="00384F24">
        <w:rPr>
          <w:rFonts w:ascii="Arial" w:hAnsi="Arial" w:cs="Arial"/>
          <w:lang w:bidi="ar-TN"/>
        </w:rPr>
        <w:t xml:space="preserve"> </w:t>
      </w:r>
      <w:r>
        <w:rPr>
          <w:rFonts w:ascii="Arial" w:hAnsi="Arial" w:cs="Arial"/>
          <w:lang w:bidi="ar-TN"/>
        </w:rPr>
        <w:t xml:space="preserve">- </w:t>
      </w:r>
      <w:r w:rsidRPr="00384F24">
        <w:rPr>
          <w:rFonts w:ascii="Arial" w:hAnsi="Arial" w:cs="Arial"/>
          <w:rtl/>
          <w:lang w:bidi="ar-TN"/>
        </w:rPr>
        <w:t xml:space="preserve">عبد المؤمن </w:t>
      </w:r>
      <w:proofErr w:type="spellStart"/>
      <w:r w:rsidRPr="00384F24">
        <w:rPr>
          <w:rFonts w:ascii="Arial" w:hAnsi="Arial" w:cs="Arial"/>
          <w:rtl/>
          <w:lang w:bidi="ar-TN"/>
        </w:rPr>
        <w:t>بلعانس</w:t>
      </w:r>
      <w:proofErr w:type="spellEnd"/>
      <w:r w:rsidRPr="00384F24">
        <w:rPr>
          <w:rFonts w:ascii="Arial" w:hAnsi="Arial" w:cs="Arial"/>
          <w:rtl/>
          <w:lang w:bidi="ar-TN"/>
        </w:rPr>
        <w:t xml:space="preserve"> - عمار </w:t>
      </w:r>
      <w:proofErr w:type="spellStart"/>
      <w:r w:rsidRPr="00384F24">
        <w:rPr>
          <w:rFonts w:ascii="Arial" w:hAnsi="Arial" w:cs="Arial"/>
          <w:rtl/>
          <w:lang w:bidi="ar-TN"/>
        </w:rPr>
        <w:t>عمروسية</w:t>
      </w:r>
      <w:proofErr w:type="spellEnd"/>
      <w:r w:rsidRPr="00384F24">
        <w:rPr>
          <w:rFonts w:ascii="Arial" w:hAnsi="Arial" w:cs="Arial"/>
          <w:rtl/>
          <w:lang w:bidi="ar-TN"/>
        </w:rPr>
        <w:t xml:space="preserve"> - زياد الأخضر - جيلاني الهمامي - أيمن العلوي - عدنان الحاجي - زهير </w:t>
      </w:r>
      <w:proofErr w:type="spellStart"/>
      <w:r w:rsidRPr="00384F24">
        <w:rPr>
          <w:rFonts w:ascii="Arial" w:hAnsi="Arial" w:cs="Arial"/>
          <w:rtl/>
          <w:lang w:bidi="ar-TN"/>
        </w:rPr>
        <w:t>المغزاوي</w:t>
      </w:r>
      <w:proofErr w:type="spellEnd"/>
      <w:r w:rsidRPr="00384F24">
        <w:rPr>
          <w:rFonts w:ascii="Arial" w:hAnsi="Arial" w:cs="Arial"/>
          <w:lang w:bidi="ar-TN"/>
        </w:rPr>
        <w:t xml:space="preserve"> </w:t>
      </w:r>
      <w:r>
        <w:rPr>
          <w:rFonts w:ascii="Arial" w:hAnsi="Arial" w:cs="Arial"/>
          <w:lang w:bidi="ar-TN"/>
        </w:rPr>
        <w:t xml:space="preserve">- </w:t>
      </w:r>
      <w:r w:rsidRPr="00384F24">
        <w:rPr>
          <w:rFonts w:ascii="Arial" w:hAnsi="Arial" w:cs="Arial"/>
          <w:rtl/>
          <w:lang w:bidi="ar-TN"/>
        </w:rPr>
        <w:t>ياسين العياري - نعمان العش - محمد الفاضل بن عمران</w:t>
      </w:r>
      <w:r w:rsidRPr="00384F24">
        <w:rPr>
          <w:rFonts w:ascii="Arial" w:hAnsi="Arial" w:cs="Arial"/>
          <w:lang w:bidi="ar-TN"/>
        </w:rPr>
        <w:t xml:space="preserve"> </w:t>
      </w:r>
      <w:r>
        <w:rPr>
          <w:rFonts w:ascii="Arial" w:hAnsi="Arial" w:cs="Arial"/>
          <w:lang w:bidi="ar-TN"/>
        </w:rPr>
        <w:t xml:space="preserve">- </w:t>
      </w:r>
      <w:r w:rsidRPr="00384F24">
        <w:rPr>
          <w:rFonts w:ascii="Arial" w:hAnsi="Arial" w:cs="Arial"/>
          <w:rtl/>
          <w:lang w:bidi="ar-TN"/>
        </w:rPr>
        <w:t xml:space="preserve">سامية حمودة عبو - عبد الرؤوف الشابي - عبد القادر بن ضيف الله - كمال </w:t>
      </w:r>
      <w:proofErr w:type="spellStart"/>
      <w:r w:rsidRPr="00384F24">
        <w:rPr>
          <w:rFonts w:ascii="Arial" w:hAnsi="Arial" w:cs="Arial"/>
          <w:rtl/>
          <w:lang w:bidi="ar-TN"/>
        </w:rPr>
        <w:t>هراغي</w:t>
      </w:r>
      <w:proofErr w:type="spellEnd"/>
      <w:r w:rsidRPr="00384F24">
        <w:rPr>
          <w:rFonts w:ascii="Arial" w:hAnsi="Arial" w:cs="Arial"/>
          <w:rtl/>
          <w:lang w:bidi="ar-TN"/>
        </w:rPr>
        <w:t xml:space="preserve"> - فاطمة </w:t>
      </w:r>
      <w:proofErr w:type="spellStart"/>
      <w:r w:rsidRPr="00384F24">
        <w:rPr>
          <w:rFonts w:ascii="Arial" w:hAnsi="Arial" w:cs="Arial"/>
          <w:rtl/>
          <w:lang w:bidi="ar-TN"/>
        </w:rPr>
        <w:t>المسدي</w:t>
      </w:r>
      <w:proofErr w:type="spellEnd"/>
      <w:r w:rsidRPr="00384F24">
        <w:rPr>
          <w:rFonts w:ascii="Arial" w:hAnsi="Arial" w:cs="Arial"/>
          <w:rtl/>
          <w:lang w:bidi="ar-TN"/>
        </w:rPr>
        <w:t xml:space="preserve"> - الفة الجويني</w:t>
      </w:r>
      <w:r w:rsidRPr="00384F24">
        <w:rPr>
          <w:rFonts w:ascii="Arial" w:hAnsi="Arial" w:cs="Arial"/>
          <w:lang w:bidi="ar-TN"/>
        </w:rPr>
        <w:t xml:space="preserve"> </w:t>
      </w:r>
      <w:r>
        <w:rPr>
          <w:rFonts w:ascii="Arial" w:hAnsi="Arial" w:cs="Arial"/>
          <w:lang w:bidi="ar-TN"/>
        </w:rPr>
        <w:t xml:space="preserve">- </w:t>
      </w:r>
      <w:r w:rsidRPr="00384F24">
        <w:rPr>
          <w:rFonts w:ascii="Arial" w:hAnsi="Arial" w:cs="Arial"/>
          <w:rtl/>
          <w:lang w:bidi="ar-TN"/>
        </w:rPr>
        <w:t xml:space="preserve">محمد الأمين كحلول - ريم محجوب - رضا </w:t>
      </w:r>
      <w:proofErr w:type="spellStart"/>
      <w:r w:rsidRPr="00384F24">
        <w:rPr>
          <w:rFonts w:ascii="Arial" w:hAnsi="Arial" w:cs="Arial"/>
          <w:rtl/>
          <w:lang w:bidi="ar-TN"/>
        </w:rPr>
        <w:t>الزغندي</w:t>
      </w:r>
      <w:proofErr w:type="spellEnd"/>
      <w:r w:rsidRPr="00384F24">
        <w:rPr>
          <w:rFonts w:ascii="Arial" w:hAnsi="Arial" w:cs="Arial"/>
          <w:rtl/>
          <w:lang w:bidi="ar-TN"/>
        </w:rPr>
        <w:t xml:space="preserve"> - يوسف الجويني - طارق </w:t>
      </w:r>
      <w:proofErr w:type="spellStart"/>
      <w:r w:rsidRPr="00384F24">
        <w:rPr>
          <w:rFonts w:ascii="Arial" w:hAnsi="Arial" w:cs="Arial"/>
          <w:rtl/>
          <w:lang w:bidi="ar-TN"/>
        </w:rPr>
        <w:t>الفتيتي</w:t>
      </w:r>
      <w:proofErr w:type="spellEnd"/>
      <w:r w:rsidRPr="00384F24">
        <w:rPr>
          <w:rFonts w:ascii="Arial" w:hAnsi="Arial" w:cs="Arial"/>
          <w:rtl/>
          <w:lang w:bidi="ar-TN"/>
        </w:rPr>
        <w:t xml:space="preserve"> - علي بن سالم - محمد عبد اللاوي</w:t>
      </w:r>
      <w:r w:rsidRPr="00384F24">
        <w:rPr>
          <w:rFonts w:ascii="Arial" w:hAnsi="Arial" w:cs="Arial"/>
          <w:lang w:bidi="ar-TN"/>
        </w:rPr>
        <w:t xml:space="preserve"> </w:t>
      </w:r>
      <w:r>
        <w:rPr>
          <w:rFonts w:ascii="Arial" w:hAnsi="Arial" w:cs="Arial"/>
          <w:lang w:bidi="ar-TN"/>
        </w:rPr>
        <w:t xml:space="preserve">- </w:t>
      </w:r>
      <w:proofErr w:type="spellStart"/>
      <w:r w:rsidRPr="00384F24">
        <w:rPr>
          <w:rFonts w:ascii="Arial" w:hAnsi="Arial" w:cs="Arial"/>
          <w:rtl/>
          <w:lang w:bidi="ar-TN"/>
        </w:rPr>
        <w:t>المنجي</w:t>
      </w:r>
      <w:proofErr w:type="spellEnd"/>
      <w:r w:rsidRPr="00384F24">
        <w:rPr>
          <w:rFonts w:ascii="Arial" w:hAnsi="Arial" w:cs="Arial"/>
          <w:rtl/>
          <w:lang w:bidi="ar-TN"/>
        </w:rPr>
        <w:t xml:space="preserve"> حرباوي - أسماء </w:t>
      </w:r>
      <w:proofErr w:type="spellStart"/>
      <w:r w:rsidRPr="00384F24">
        <w:rPr>
          <w:rFonts w:ascii="Arial" w:hAnsi="Arial" w:cs="Arial"/>
          <w:rtl/>
          <w:lang w:bidi="ar-TN"/>
        </w:rPr>
        <w:t>بوالهناء</w:t>
      </w:r>
      <w:proofErr w:type="spellEnd"/>
      <w:r w:rsidRPr="00384F24">
        <w:rPr>
          <w:rFonts w:ascii="Arial" w:hAnsi="Arial" w:cs="Arial"/>
          <w:rtl/>
          <w:lang w:bidi="ar-TN"/>
        </w:rPr>
        <w:t xml:space="preserve"> - حسام </w:t>
      </w:r>
      <w:proofErr w:type="spellStart"/>
      <w:r w:rsidRPr="00384F24">
        <w:rPr>
          <w:rFonts w:ascii="Arial" w:hAnsi="Arial" w:cs="Arial"/>
          <w:rtl/>
          <w:lang w:bidi="ar-TN"/>
        </w:rPr>
        <w:t>بونني</w:t>
      </w:r>
      <w:proofErr w:type="spellEnd"/>
      <w:r w:rsidRPr="00384F24">
        <w:rPr>
          <w:rFonts w:ascii="Arial" w:hAnsi="Arial" w:cs="Arial"/>
          <w:rtl/>
          <w:lang w:bidi="ar-TN"/>
        </w:rPr>
        <w:t xml:space="preserve">- الناصر شويخ - محمود القاهري - عماد </w:t>
      </w:r>
      <w:proofErr w:type="spellStart"/>
      <w:r w:rsidRPr="00384F24">
        <w:rPr>
          <w:rFonts w:ascii="Arial" w:hAnsi="Arial" w:cs="Arial"/>
          <w:rtl/>
          <w:lang w:bidi="ar-TN"/>
        </w:rPr>
        <w:t>الدايمي</w:t>
      </w:r>
      <w:proofErr w:type="spellEnd"/>
      <w:r w:rsidRPr="00384F24">
        <w:rPr>
          <w:rFonts w:ascii="Arial" w:hAnsi="Arial" w:cs="Arial"/>
          <w:rtl/>
          <w:lang w:bidi="ar-TN"/>
        </w:rPr>
        <w:t xml:space="preserve">- فيصل </w:t>
      </w:r>
      <w:proofErr w:type="spellStart"/>
      <w:r w:rsidRPr="00384F24">
        <w:rPr>
          <w:rFonts w:ascii="Arial" w:hAnsi="Arial" w:cs="Arial"/>
          <w:rtl/>
          <w:lang w:bidi="ar-TN"/>
        </w:rPr>
        <w:t>التبيني</w:t>
      </w:r>
      <w:proofErr w:type="spellEnd"/>
      <w:r w:rsidRPr="00384F24">
        <w:rPr>
          <w:rFonts w:ascii="Arial" w:hAnsi="Arial" w:cs="Arial"/>
          <w:rtl/>
          <w:lang w:bidi="ar-TN"/>
        </w:rPr>
        <w:t xml:space="preserve"> - نذير بن عمو</w:t>
      </w:r>
      <w:r w:rsidRPr="00384F24">
        <w:rPr>
          <w:rFonts w:ascii="Arial" w:hAnsi="Arial" w:cs="Arial"/>
          <w:lang w:bidi="ar-TN"/>
        </w:rPr>
        <w:t>.</w:t>
      </w:r>
    </w:p>
    <w:p w14:paraId="1CF09BCA" w14:textId="77777777" w:rsidR="00384F24" w:rsidRPr="00384F24" w:rsidRDefault="00384F24" w:rsidP="00384F24">
      <w:pPr>
        <w:bidi/>
        <w:spacing w:before="100" w:beforeAutospacing="1" w:after="0" w:line="240" w:lineRule="auto"/>
        <w:ind w:left="284"/>
        <w:jc w:val="both"/>
        <w:rPr>
          <w:rFonts w:ascii="Arial" w:hAnsi="Arial" w:cs="Arial"/>
          <w:rtl/>
          <w:lang w:bidi="ar-TN"/>
        </w:rPr>
      </w:pPr>
      <w:r w:rsidRPr="00384F24">
        <w:rPr>
          <w:rFonts w:ascii="Arial" w:hAnsi="Arial" w:cs="Arial"/>
          <w:rtl/>
          <w:lang w:bidi="ar-TN"/>
        </w:rPr>
        <w:t xml:space="preserve">وبعد الاطلاع على ما يفيد إعلام رئيس الجمهورية ورئيس مجلس نواب الشّعب ورئيس الحكومة بترسيم عريضة الطعن المشار إليها ومؤيداتها بكتابة الهيئة، </w:t>
      </w:r>
    </w:p>
    <w:p w14:paraId="5FA6FE68" w14:textId="77777777" w:rsidR="00384F24" w:rsidRPr="00384F24" w:rsidRDefault="00384F24" w:rsidP="00384F24">
      <w:pPr>
        <w:bidi/>
        <w:spacing w:before="100" w:beforeAutospacing="1" w:after="0" w:line="240" w:lineRule="auto"/>
        <w:ind w:left="284"/>
        <w:jc w:val="both"/>
        <w:rPr>
          <w:rFonts w:ascii="Arial" w:hAnsi="Arial" w:cs="Arial"/>
          <w:rtl/>
          <w:lang w:bidi="ar-TN"/>
        </w:rPr>
      </w:pPr>
      <w:r w:rsidRPr="00384F24">
        <w:rPr>
          <w:rFonts w:ascii="Arial" w:hAnsi="Arial" w:cs="Arial"/>
          <w:rtl/>
          <w:lang w:bidi="ar-TN"/>
        </w:rPr>
        <w:t xml:space="preserve">وعلى مكتوب رئيس الحكومة الوارد على الهيئة بتاريخ 17 </w:t>
      </w:r>
      <w:proofErr w:type="spellStart"/>
      <w:r w:rsidRPr="00384F24">
        <w:rPr>
          <w:rFonts w:ascii="Arial" w:hAnsi="Arial" w:cs="Arial"/>
          <w:rtl/>
          <w:lang w:bidi="ar-TN"/>
        </w:rPr>
        <w:t>أفريل</w:t>
      </w:r>
      <w:proofErr w:type="spellEnd"/>
      <w:r w:rsidRPr="00384F24">
        <w:rPr>
          <w:rFonts w:ascii="Arial" w:hAnsi="Arial" w:cs="Arial"/>
          <w:rtl/>
          <w:lang w:bidi="ar-TN"/>
        </w:rPr>
        <w:t xml:space="preserve"> 2019 والمتضمن ملاحظات الحكومة بخصوص الطعن المرفوع لدى الهيئة من قبل مجموعة من النّواب بمجلس نوّاب الشعب في دستورية مشروع القانون المتعلق بتنقيح وإتمام القانون عدد 12 لسنة 1985 المؤرخ في 5 مارس 1985 المتعلق بنظام الجرايات المدنية والعسكرية للتقاعد وللباقين على قيد الحياة في القطاع العمومي والمصادق عليه من طرف مجلس نواب الشعب بتاريخ 3 </w:t>
      </w:r>
      <w:proofErr w:type="spellStart"/>
      <w:r w:rsidRPr="00384F24">
        <w:rPr>
          <w:rFonts w:ascii="Arial" w:hAnsi="Arial" w:cs="Arial"/>
          <w:rtl/>
          <w:lang w:bidi="ar-TN"/>
        </w:rPr>
        <w:t>أفريل</w:t>
      </w:r>
      <w:proofErr w:type="spellEnd"/>
      <w:r w:rsidRPr="00384F24">
        <w:rPr>
          <w:rFonts w:ascii="Arial" w:hAnsi="Arial" w:cs="Arial"/>
          <w:rtl/>
          <w:lang w:bidi="ar-TN"/>
        </w:rPr>
        <w:t xml:space="preserve"> 2019،</w:t>
      </w:r>
    </w:p>
    <w:p w14:paraId="1276C7DC" w14:textId="77777777" w:rsidR="00384F24" w:rsidRPr="00384F24" w:rsidRDefault="00384F24" w:rsidP="00384F24">
      <w:pPr>
        <w:bidi/>
        <w:spacing w:before="100" w:beforeAutospacing="1" w:after="0" w:line="240" w:lineRule="auto"/>
        <w:ind w:left="284"/>
        <w:jc w:val="both"/>
        <w:rPr>
          <w:rFonts w:ascii="Arial" w:hAnsi="Arial" w:cs="Arial"/>
          <w:rtl/>
          <w:lang w:bidi="ar-TN"/>
        </w:rPr>
      </w:pPr>
      <w:r w:rsidRPr="00384F24">
        <w:rPr>
          <w:rFonts w:ascii="Arial" w:hAnsi="Arial" w:cs="Arial"/>
          <w:rtl/>
          <w:lang w:bidi="ar-TN"/>
        </w:rPr>
        <w:t>وقد تضمّنت عريضة الطعن في مشروع القانون عدد 24/2019 في دستورية بعض أحكامه، ما اعتبره الطاعنون مخالفة لمقتضيات ومقاصد الفصول المشار إليها بالطالع من الدستور حسب ما يرتّبون تفصيل ذلك كالآتي</w:t>
      </w:r>
      <w:r w:rsidRPr="00384F24">
        <w:rPr>
          <w:rFonts w:ascii="Arial" w:hAnsi="Arial" w:cs="Arial"/>
          <w:lang w:bidi="ar-TN"/>
        </w:rPr>
        <w:t>:</w:t>
      </w:r>
    </w:p>
    <w:p w14:paraId="6C3C8D79" w14:textId="4FA14FF1" w:rsidR="00384F24" w:rsidRPr="00384F24" w:rsidRDefault="00384F24" w:rsidP="00384F24">
      <w:pPr>
        <w:bidi/>
        <w:spacing w:before="100" w:beforeAutospacing="1" w:after="0" w:line="240" w:lineRule="auto"/>
        <w:ind w:left="284"/>
        <w:jc w:val="both"/>
        <w:rPr>
          <w:rFonts w:ascii="Arial" w:hAnsi="Arial" w:cs="Arial"/>
          <w:rtl/>
          <w:lang w:bidi="ar-TN"/>
        </w:rPr>
      </w:pPr>
      <w:r w:rsidRPr="002730FC">
        <w:rPr>
          <w:rFonts w:ascii="Arial" w:hAnsi="Arial" w:cs="Arial"/>
          <w:b/>
          <w:bCs/>
          <w:rtl/>
          <w:lang w:bidi="ar-TN"/>
        </w:rPr>
        <w:t>أوّلا</w:t>
      </w:r>
      <w:r w:rsidRPr="00384F24">
        <w:rPr>
          <w:rFonts w:ascii="Arial" w:hAnsi="Arial" w:cs="Arial"/>
          <w:rtl/>
          <w:lang w:bidi="ar-TN"/>
        </w:rPr>
        <w:t>: في الطّعن بعدم دستوريّة مشروع القانون الماثل لمخالفته الفصل 114 من الدّستور بخصوص العرض الوجوبي على رأي المجلس الأعلى للقضاء</w:t>
      </w:r>
      <w:r w:rsidRPr="00384F24">
        <w:rPr>
          <w:rFonts w:ascii="Arial" w:hAnsi="Arial" w:cs="Arial"/>
          <w:lang w:bidi="ar-TN"/>
        </w:rPr>
        <w:t>:</w:t>
      </w:r>
    </w:p>
    <w:p w14:paraId="7506DD2D" w14:textId="77777777" w:rsidR="00384F24" w:rsidRPr="00384F24" w:rsidRDefault="00384F24" w:rsidP="00384F24">
      <w:pPr>
        <w:bidi/>
        <w:spacing w:before="100" w:beforeAutospacing="1" w:after="0" w:line="240" w:lineRule="auto"/>
        <w:ind w:left="284"/>
        <w:jc w:val="both"/>
        <w:rPr>
          <w:rFonts w:ascii="Arial" w:hAnsi="Arial" w:cs="Arial"/>
          <w:rtl/>
          <w:lang w:bidi="ar-TN"/>
        </w:rPr>
      </w:pPr>
      <w:r w:rsidRPr="00384F24">
        <w:rPr>
          <w:rFonts w:ascii="Arial" w:hAnsi="Arial" w:cs="Arial"/>
          <w:rtl/>
          <w:lang w:bidi="ar-TN"/>
        </w:rPr>
        <w:t>ينعى العارضون على المشروع الماثل في هذا الوجه من الطّعن التغاضي عن استشارة المجلس الأعلى للقضاء وهو ما يخالف مقتضيات الفصل 114 من الدّستور التي توجب أخذ رأي المجلس الأعلى للقضاء بخصوص مشاريع النّصوص المتعلّقة بالقضاء وكذلك مقتضيات الفصل 42 من القانون الأساسي عدد 34 لسنة 2016 التي تنصّ على أن يبدي المجلس الأعلى للقضاء رأيه بخصوص مشاريع النصوص المتعلّقة بالأنظمة الأساسية للقضاة، وهذا التغاضي يتأكّد خاصّة بعد طلب المجلس المذكور من رئيس مجلس نوّاب الشّعب إحالة المشروع الماثل عليه قبل عرضه على الجلسة العامّة لمجلس نواب الشعب</w:t>
      </w:r>
      <w:r w:rsidRPr="00384F24">
        <w:rPr>
          <w:rFonts w:ascii="Arial" w:hAnsi="Arial" w:cs="Arial"/>
          <w:lang w:bidi="ar-TN"/>
        </w:rPr>
        <w:t>.</w:t>
      </w:r>
    </w:p>
    <w:p w14:paraId="34737064" w14:textId="7A84AD3C" w:rsidR="00384F24" w:rsidRPr="00384F24" w:rsidRDefault="00384F24" w:rsidP="00384F24">
      <w:pPr>
        <w:bidi/>
        <w:spacing w:before="100" w:beforeAutospacing="1" w:after="0" w:line="240" w:lineRule="auto"/>
        <w:ind w:left="284"/>
        <w:jc w:val="both"/>
        <w:rPr>
          <w:rFonts w:ascii="Arial" w:hAnsi="Arial" w:cs="Arial"/>
          <w:rtl/>
          <w:lang w:bidi="ar-TN"/>
        </w:rPr>
      </w:pPr>
      <w:r w:rsidRPr="002730FC">
        <w:rPr>
          <w:rFonts w:ascii="Arial" w:hAnsi="Arial" w:cs="Arial"/>
          <w:b/>
          <w:bCs/>
          <w:rtl/>
          <w:lang w:bidi="ar-TN"/>
        </w:rPr>
        <w:t>ثانيا:</w:t>
      </w:r>
      <w:r w:rsidRPr="00384F24">
        <w:rPr>
          <w:rFonts w:ascii="Arial" w:hAnsi="Arial" w:cs="Arial"/>
          <w:rtl/>
          <w:lang w:bidi="ar-TN"/>
        </w:rPr>
        <w:t xml:space="preserve"> في الطّعن بعدم دستورية المشروع الماثل بسبب خرق بعض أحكامه لمقتضيات الفصلين 65 و92 من </w:t>
      </w:r>
      <w:proofErr w:type="gramStart"/>
      <w:r w:rsidRPr="00384F24">
        <w:rPr>
          <w:rFonts w:ascii="Arial" w:hAnsi="Arial" w:cs="Arial"/>
          <w:rtl/>
          <w:lang w:bidi="ar-TN"/>
        </w:rPr>
        <w:t>الدّستور</w:t>
      </w:r>
      <w:r w:rsidRPr="00384F24">
        <w:rPr>
          <w:rFonts w:ascii="Arial" w:hAnsi="Arial" w:cs="Arial"/>
          <w:lang w:bidi="ar-TN"/>
        </w:rPr>
        <w:t xml:space="preserve"> :</w:t>
      </w:r>
      <w:proofErr w:type="gramEnd"/>
    </w:p>
    <w:p w14:paraId="0A89BC5D" w14:textId="77777777" w:rsidR="00384F24" w:rsidRPr="00384F24" w:rsidRDefault="00384F24" w:rsidP="00384F24">
      <w:pPr>
        <w:bidi/>
        <w:spacing w:before="100" w:beforeAutospacing="1" w:after="0" w:line="240" w:lineRule="auto"/>
        <w:ind w:left="284"/>
        <w:jc w:val="both"/>
        <w:rPr>
          <w:rFonts w:ascii="Arial" w:hAnsi="Arial" w:cs="Arial"/>
          <w:rtl/>
          <w:lang w:bidi="ar-TN"/>
        </w:rPr>
      </w:pPr>
      <w:r w:rsidRPr="00384F24">
        <w:rPr>
          <w:rFonts w:ascii="Arial" w:hAnsi="Arial" w:cs="Arial"/>
          <w:rtl/>
          <w:lang w:bidi="ar-TN"/>
        </w:rPr>
        <w:lastRenderedPageBreak/>
        <w:t>يذهب العارضون في هذا الوجه من الطّعن إلى ما اعتبروه استحداث المشروع الماثل لنظام يتعلّق بالإبقاء الاختياري للقضاة الذين بلغوا سنّ الإحالة على التقاعد وهو ما يتعارض مع الفصل 65 من الدّستور لكون هذا النظام يفترض صدوره في شكل قانون أساسي وليس في شكل قانون عادي على النحو الوارد بالمشروع الماثل كما يرون أنّه يتعارض مع الفصل 92 من الدّستور بسبب ما يخوّله المشروع المعروض في تقديرهم لرئيس الحكومة من صلاحيّة تطبيق هذا النظام المستحدث والتصرّف فيه خاصّة وأنّ الدّستور لا يعطي لرئيس الحكومة أيّة صلاحيات في مجال القضاء. ويتّجه العارضون إلى أنّه كان من المتعيّن عدم سحب أحكام هذا المشروع على القضاة والتنصيص على ذلك صراحة صلبه. ولهذا الاعتبار يطلبون التّصريح بعدم دستورية المشروع المعروض وقبول الطّعن من هذا الوجه</w:t>
      </w:r>
      <w:r w:rsidRPr="00384F24">
        <w:rPr>
          <w:rFonts w:ascii="Arial" w:hAnsi="Arial" w:cs="Arial"/>
          <w:lang w:bidi="ar-TN"/>
        </w:rPr>
        <w:t>.</w:t>
      </w:r>
    </w:p>
    <w:p w14:paraId="20851EEC" w14:textId="116A9EC1" w:rsidR="00384F24" w:rsidRPr="00384F24" w:rsidRDefault="002730FC" w:rsidP="00384F24">
      <w:pPr>
        <w:bidi/>
        <w:spacing w:before="100" w:beforeAutospacing="1" w:after="0" w:line="240" w:lineRule="auto"/>
        <w:ind w:left="284"/>
        <w:jc w:val="both"/>
        <w:rPr>
          <w:rFonts w:ascii="Arial" w:hAnsi="Arial" w:cs="Arial"/>
          <w:rtl/>
          <w:lang w:bidi="ar-TN"/>
        </w:rPr>
      </w:pPr>
      <w:r w:rsidRPr="002730FC">
        <w:rPr>
          <w:rFonts w:ascii="Arial" w:hAnsi="Arial" w:cs="Arial" w:hint="cs"/>
          <w:b/>
          <w:bCs/>
          <w:rtl/>
          <w:lang w:bidi="ar-TN"/>
        </w:rPr>
        <w:t>ثالثا:</w:t>
      </w:r>
      <w:r w:rsidR="00384F24" w:rsidRPr="00384F24">
        <w:rPr>
          <w:rFonts w:ascii="Arial" w:hAnsi="Arial" w:cs="Arial"/>
          <w:rtl/>
          <w:lang w:bidi="ar-TN"/>
        </w:rPr>
        <w:t xml:space="preserve"> في الطّعن بعدم دستوريّة المشروع الماثل لخرقه توطئة الدّستور والفصول 102 و109 و114 </w:t>
      </w:r>
      <w:proofErr w:type="gramStart"/>
      <w:r w:rsidR="00384F24" w:rsidRPr="00384F24">
        <w:rPr>
          <w:rFonts w:ascii="Arial" w:hAnsi="Arial" w:cs="Arial"/>
          <w:rtl/>
          <w:lang w:bidi="ar-TN"/>
        </w:rPr>
        <w:t>منه</w:t>
      </w:r>
      <w:r w:rsidR="00384F24" w:rsidRPr="00384F24">
        <w:rPr>
          <w:rFonts w:ascii="Arial" w:hAnsi="Arial" w:cs="Arial"/>
          <w:lang w:bidi="ar-TN"/>
        </w:rPr>
        <w:t xml:space="preserve"> :</w:t>
      </w:r>
      <w:proofErr w:type="gramEnd"/>
    </w:p>
    <w:p w14:paraId="50E3B6F8" w14:textId="77777777" w:rsidR="00384F24" w:rsidRPr="00384F24" w:rsidRDefault="00384F24" w:rsidP="00384F24">
      <w:pPr>
        <w:bidi/>
        <w:spacing w:before="100" w:beforeAutospacing="1" w:after="0" w:line="240" w:lineRule="auto"/>
        <w:ind w:left="284"/>
        <w:jc w:val="both"/>
        <w:rPr>
          <w:rFonts w:ascii="Arial" w:hAnsi="Arial" w:cs="Arial"/>
          <w:rtl/>
          <w:lang w:bidi="ar-TN"/>
        </w:rPr>
      </w:pPr>
      <w:r w:rsidRPr="00384F24">
        <w:rPr>
          <w:rFonts w:ascii="Arial" w:hAnsi="Arial" w:cs="Arial"/>
          <w:rtl/>
          <w:lang w:bidi="ar-TN"/>
        </w:rPr>
        <w:t>يعيب العارضون على المشروع الماثل من هذا الوجه من الطّعن تغييبه مؤسسة المجلس الأعلى للقضاء فيما يخصّ قبول النظر في مطالب اختيار الترفيع في سنّ التّقاعد ويعتبرون ذلك بمثابة سحب اختصاص أصيل وحصري من هذه المؤسّسة فيما يتعلّق بالمسار المهني للقضاة ويرون أنّ هذا التغييب للمجلس الأعلى للقضاء يفسح المجال لرئيس الحكومة للتدخل في مطالب القضاة من الصّنفين الإداري والمالي ولوزير العدل في مطالب القضاة من الصّنف العدلي فيما يخصّ التّرفيع في سنّ الإحالة على التّقاعد، واعتبارا لما ورد في هذا الاتجاه بالفصلين 3 و5 من المشروع الماثل يطلب العارضون التصريح بقبول هذا المطعن</w:t>
      </w:r>
      <w:r w:rsidRPr="00384F24">
        <w:rPr>
          <w:rFonts w:ascii="Arial" w:hAnsi="Arial" w:cs="Arial"/>
          <w:lang w:bidi="ar-TN"/>
        </w:rPr>
        <w:t xml:space="preserve">. </w:t>
      </w:r>
    </w:p>
    <w:p w14:paraId="5285848A" w14:textId="44D12588" w:rsidR="00384F24" w:rsidRPr="00384F24" w:rsidRDefault="002730FC" w:rsidP="00384F24">
      <w:pPr>
        <w:bidi/>
        <w:spacing w:before="100" w:beforeAutospacing="1" w:after="0" w:line="240" w:lineRule="auto"/>
        <w:ind w:left="284"/>
        <w:jc w:val="both"/>
        <w:rPr>
          <w:rFonts w:ascii="Arial" w:hAnsi="Arial" w:cs="Arial"/>
          <w:rtl/>
          <w:lang w:bidi="ar-TN"/>
        </w:rPr>
      </w:pPr>
      <w:r w:rsidRPr="002730FC">
        <w:rPr>
          <w:rFonts w:ascii="Arial" w:hAnsi="Arial" w:cs="Arial" w:hint="cs"/>
          <w:b/>
          <w:bCs/>
          <w:rtl/>
          <w:lang w:bidi="ar-TN"/>
        </w:rPr>
        <w:t>رابعا:</w:t>
      </w:r>
      <w:r w:rsidR="00384F24" w:rsidRPr="00384F24">
        <w:rPr>
          <w:rFonts w:ascii="Arial" w:hAnsi="Arial" w:cs="Arial"/>
          <w:rtl/>
          <w:lang w:bidi="ar-TN"/>
        </w:rPr>
        <w:t xml:space="preserve"> في الطعن بعدم دستوريّة المشروع الماثل لخرقه مبدأ هرميّة القواعد القانونية</w:t>
      </w:r>
      <w:r w:rsidR="00384F24" w:rsidRPr="00384F24">
        <w:rPr>
          <w:rFonts w:ascii="Arial" w:hAnsi="Arial" w:cs="Arial"/>
          <w:lang w:bidi="ar-TN"/>
        </w:rPr>
        <w:t>:</w:t>
      </w:r>
    </w:p>
    <w:p w14:paraId="4AB8655C" w14:textId="77777777" w:rsidR="00384F24" w:rsidRPr="00384F24" w:rsidRDefault="00384F24" w:rsidP="00384F24">
      <w:pPr>
        <w:bidi/>
        <w:spacing w:before="100" w:beforeAutospacing="1" w:after="0" w:line="240" w:lineRule="auto"/>
        <w:ind w:left="284"/>
        <w:jc w:val="both"/>
        <w:rPr>
          <w:rFonts w:ascii="Arial" w:hAnsi="Arial" w:cs="Arial"/>
          <w:rtl/>
          <w:lang w:bidi="ar-TN"/>
        </w:rPr>
      </w:pPr>
      <w:r w:rsidRPr="00384F24">
        <w:rPr>
          <w:rFonts w:ascii="Arial" w:hAnsi="Arial" w:cs="Arial"/>
          <w:rtl/>
          <w:lang w:bidi="ar-TN"/>
        </w:rPr>
        <w:t>ينعى العارضون على المشروع الماثل وروده في شكل قانون عادي في حين أنّ ما تضمّنه من أحكام تمسّ المسار المهني للقضاة تتعارض صراحة مع أحكام القانون الأساسي المتعلّق بالمجلس الأعلى للقضاء وهي أحكام تعلو في ترتيبها الهرمي المشروع الماثل وهو ما كان على الأخير أن يكون متطابقا معها</w:t>
      </w:r>
      <w:r w:rsidRPr="00384F24">
        <w:rPr>
          <w:rFonts w:ascii="Arial" w:hAnsi="Arial" w:cs="Arial"/>
          <w:lang w:bidi="ar-TN"/>
        </w:rPr>
        <w:t>.</w:t>
      </w:r>
    </w:p>
    <w:p w14:paraId="1187B1EB" w14:textId="45498679" w:rsidR="00384F24" w:rsidRPr="00384F24" w:rsidRDefault="002730FC" w:rsidP="00384F24">
      <w:pPr>
        <w:bidi/>
        <w:spacing w:before="100" w:beforeAutospacing="1" w:after="0" w:line="240" w:lineRule="auto"/>
        <w:ind w:left="284"/>
        <w:jc w:val="both"/>
        <w:rPr>
          <w:rFonts w:ascii="Arial" w:hAnsi="Arial" w:cs="Arial"/>
          <w:rtl/>
          <w:lang w:bidi="ar-TN"/>
        </w:rPr>
      </w:pPr>
      <w:r w:rsidRPr="002730FC">
        <w:rPr>
          <w:rFonts w:ascii="Arial" w:hAnsi="Arial" w:cs="Arial" w:hint="cs"/>
          <w:b/>
          <w:bCs/>
          <w:rtl/>
          <w:lang w:bidi="ar-TN"/>
        </w:rPr>
        <w:t>خامسا:</w:t>
      </w:r>
      <w:r w:rsidR="00384F24" w:rsidRPr="00384F24">
        <w:rPr>
          <w:rFonts w:ascii="Arial" w:hAnsi="Arial" w:cs="Arial"/>
          <w:rtl/>
          <w:lang w:bidi="ar-TN"/>
        </w:rPr>
        <w:t xml:space="preserve"> في الطعن بعدم دستوريّة المشروع الماثل لخرقه مقتضيات الفصلين 21 و46 من </w:t>
      </w:r>
      <w:r w:rsidRPr="00384F24">
        <w:rPr>
          <w:rFonts w:ascii="Arial" w:hAnsi="Arial" w:cs="Arial" w:hint="cs"/>
          <w:rtl/>
          <w:lang w:bidi="ar-TN"/>
        </w:rPr>
        <w:t>الدّستور</w:t>
      </w:r>
      <w:r w:rsidRPr="00384F24">
        <w:rPr>
          <w:rFonts w:ascii="Arial" w:hAnsi="Arial" w:cs="Arial"/>
          <w:lang w:bidi="ar-TN"/>
        </w:rPr>
        <w:t>:</w:t>
      </w:r>
    </w:p>
    <w:p w14:paraId="1A235F03" w14:textId="77777777" w:rsidR="00384F24" w:rsidRPr="00384F24" w:rsidRDefault="00384F24" w:rsidP="00384F24">
      <w:pPr>
        <w:bidi/>
        <w:spacing w:before="100" w:beforeAutospacing="1" w:after="0" w:line="240" w:lineRule="auto"/>
        <w:ind w:left="284"/>
        <w:jc w:val="both"/>
        <w:rPr>
          <w:rFonts w:ascii="Arial" w:hAnsi="Arial" w:cs="Arial"/>
          <w:rtl/>
          <w:lang w:bidi="ar-TN"/>
        </w:rPr>
      </w:pPr>
      <w:r w:rsidRPr="00384F24">
        <w:rPr>
          <w:rFonts w:ascii="Arial" w:hAnsi="Arial" w:cs="Arial"/>
          <w:rtl/>
          <w:lang w:bidi="ar-TN"/>
        </w:rPr>
        <w:t>يعيب العارضون على المشروع الماثل في فصله الخامس الفقرة الخامسة من الطّعن خرقه لمبدأ المساواة المكرّس دستوريّا بالفصل 46 من الدّستور بما يرون أنّ هذه الفقرة لم ترد في تناغم مع بقيّة أحكام النّص الماثل المتعلّقة بالشروط والإجراءات والآجال التي تضمّنها معتبرين أنّها وضعت على مقاس بعض الموظفين ومنحتهم امتيازا لم يحظ به بقيّة الموظّفين، وهو ما يؤكد في تقديرهم وجاهة هذا المطعن ويطلبون التّصريح بعدم دستوريّة الفقرة الخامسة من الفصل الخامس المشار إليه من المشروع الماثل</w:t>
      </w:r>
      <w:r w:rsidRPr="00384F24">
        <w:rPr>
          <w:rFonts w:ascii="Arial" w:hAnsi="Arial" w:cs="Arial"/>
          <w:lang w:bidi="ar-TN"/>
        </w:rPr>
        <w:t>.</w:t>
      </w:r>
    </w:p>
    <w:p w14:paraId="6A10A7D5" w14:textId="081F8751" w:rsidR="00384F24" w:rsidRPr="00384F24" w:rsidRDefault="002730FC" w:rsidP="00384F24">
      <w:pPr>
        <w:bidi/>
        <w:spacing w:before="100" w:beforeAutospacing="1" w:after="0" w:line="240" w:lineRule="auto"/>
        <w:ind w:left="284"/>
        <w:jc w:val="both"/>
        <w:rPr>
          <w:rFonts w:ascii="Arial" w:hAnsi="Arial" w:cs="Arial"/>
          <w:rtl/>
          <w:lang w:bidi="ar-TN"/>
        </w:rPr>
      </w:pPr>
      <w:r w:rsidRPr="002730FC">
        <w:rPr>
          <w:rFonts w:ascii="Arial" w:hAnsi="Arial" w:cs="Arial" w:hint="cs"/>
          <w:b/>
          <w:bCs/>
          <w:rtl/>
          <w:lang w:bidi="ar-TN"/>
        </w:rPr>
        <w:t>سادسا:</w:t>
      </w:r>
      <w:r w:rsidR="00384F24" w:rsidRPr="00384F24">
        <w:rPr>
          <w:rFonts w:ascii="Arial" w:hAnsi="Arial" w:cs="Arial"/>
          <w:rtl/>
          <w:lang w:bidi="ar-TN"/>
        </w:rPr>
        <w:t xml:space="preserve"> في الطّعن بعدم دستوريّة المشروع الماثل لخرقه مقتضيات الفصول 8 و15 و21 و40 من </w:t>
      </w:r>
      <w:proofErr w:type="gramStart"/>
      <w:r w:rsidR="00384F24" w:rsidRPr="00384F24">
        <w:rPr>
          <w:rFonts w:ascii="Arial" w:hAnsi="Arial" w:cs="Arial"/>
          <w:rtl/>
          <w:lang w:bidi="ar-TN"/>
        </w:rPr>
        <w:t>الدّستور</w:t>
      </w:r>
      <w:r w:rsidR="00384F24" w:rsidRPr="00384F24">
        <w:rPr>
          <w:rFonts w:ascii="Arial" w:hAnsi="Arial" w:cs="Arial"/>
          <w:lang w:bidi="ar-TN"/>
        </w:rPr>
        <w:t xml:space="preserve"> :</w:t>
      </w:r>
      <w:proofErr w:type="gramEnd"/>
    </w:p>
    <w:p w14:paraId="4DDD6485" w14:textId="77777777" w:rsidR="00384F24" w:rsidRPr="00384F24" w:rsidRDefault="00384F24" w:rsidP="00384F24">
      <w:pPr>
        <w:bidi/>
        <w:spacing w:before="100" w:beforeAutospacing="1" w:after="0" w:line="240" w:lineRule="auto"/>
        <w:ind w:left="284"/>
        <w:jc w:val="both"/>
        <w:rPr>
          <w:rFonts w:ascii="Arial" w:hAnsi="Arial" w:cs="Arial"/>
          <w:rtl/>
          <w:lang w:bidi="ar-TN"/>
        </w:rPr>
      </w:pPr>
      <w:r w:rsidRPr="00384F24">
        <w:rPr>
          <w:rFonts w:ascii="Arial" w:hAnsi="Arial" w:cs="Arial"/>
          <w:rtl/>
          <w:lang w:bidi="ar-TN"/>
        </w:rPr>
        <w:t>يعيب العارضون في هذا الوجه من الطّعن في المشروع الماثل تغييب إرادة المشغل في مطالب التّرفيع في سنّ التقاعد ويعتبرون أنّ هذا المشروع يتعارض في محتواه ومقاصده مع</w:t>
      </w:r>
      <w:r w:rsidRPr="00384F24">
        <w:rPr>
          <w:rFonts w:ascii="Arial" w:hAnsi="Arial" w:cs="Arial"/>
          <w:lang w:bidi="ar-TN"/>
        </w:rPr>
        <w:t>:</w:t>
      </w:r>
    </w:p>
    <w:p w14:paraId="06475137" w14:textId="6331A8B2" w:rsidR="00384F24" w:rsidRPr="002730FC" w:rsidRDefault="00384F24" w:rsidP="002730FC">
      <w:pPr>
        <w:pStyle w:val="Paragraphedeliste"/>
        <w:numPr>
          <w:ilvl w:val="0"/>
          <w:numId w:val="43"/>
        </w:numPr>
        <w:bidi/>
        <w:spacing w:before="100" w:beforeAutospacing="1" w:after="0" w:line="240" w:lineRule="auto"/>
        <w:jc w:val="both"/>
        <w:rPr>
          <w:rFonts w:ascii="Arial" w:hAnsi="Arial" w:cs="Arial"/>
          <w:rtl/>
          <w:lang w:bidi="ar-TN"/>
        </w:rPr>
      </w:pPr>
      <w:r w:rsidRPr="002730FC">
        <w:rPr>
          <w:rFonts w:ascii="Arial" w:hAnsi="Arial" w:cs="Arial"/>
          <w:rtl/>
          <w:lang w:bidi="ar-TN"/>
        </w:rPr>
        <w:t>قواعد النجاعة في عمل الإدارة العموميّة (فصل 15 من الدستور)</w:t>
      </w:r>
    </w:p>
    <w:p w14:paraId="1079A99F" w14:textId="2B4778DE" w:rsidR="00384F24" w:rsidRPr="002730FC" w:rsidRDefault="00384F24" w:rsidP="002730FC">
      <w:pPr>
        <w:pStyle w:val="Paragraphedeliste"/>
        <w:numPr>
          <w:ilvl w:val="0"/>
          <w:numId w:val="43"/>
        </w:numPr>
        <w:bidi/>
        <w:spacing w:before="100" w:beforeAutospacing="1" w:after="0" w:line="240" w:lineRule="auto"/>
        <w:jc w:val="both"/>
        <w:rPr>
          <w:rFonts w:ascii="Arial" w:hAnsi="Arial" w:cs="Arial"/>
          <w:rtl/>
          <w:lang w:bidi="ar-TN"/>
        </w:rPr>
      </w:pPr>
      <w:r w:rsidRPr="002730FC">
        <w:rPr>
          <w:rFonts w:ascii="Arial" w:hAnsi="Arial" w:cs="Arial"/>
          <w:rtl/>
          <w:lang w:bidi="ar-TN"/>
        </w:rPr>
        <w:t>مسؤولية الدّولة في جعل الشّباب قوّة فاعلة في بناء الوطن وحرصها على توفير الظروف الكفيلة لتنمية قدراته وتفعيل طاقاته (فصل 8 من الدستور)</w:t>
      </w:r>
    </w:p>
    <w:p w14:paraId="3AB87CF4" w14:textId="404BB214" w:rsidR="00384F24" w:rsidRPr="002730FC" w:rsidRDefault="00384F24" w:rsidP="002730FC">
      <w:pPr>
        <w:pStyle w:val="Paragraphedeliste"/>
        <w:numPr>
          <w:ilvl w:val="0"/>
          <w:numId w:val="43"/>
        </w:numPr>
        <w:bidi/>
        <w:spacing w:before="100" w:beforeAutospacing="1" w:after="0" w:line="240" w:lineRule="auto"/>
        <w:jc w:val="both"/>
        <w:rPr>
          <w:rFonts w:ascii="Arial" w:hAnsi="Arial" w:cs="Arial"/>
          <w:rtl/>
          <w:lang w:bidi="ar-TN"/>
        </w:rPr>
      </w:pPr>
      <w:r w:rsidRPr="002730FC">
        <w:rPr>
          <w:rFonts w:ascii="Arial" w:hAnsi="Arial" w:cs="Arial"/>
          <w:rtl/>
          <w:lang w:bidi="ar-TN"/>
        </w:rPr>
        <w:t>مبدأ المساواة في الحقوق والواجبات أمام القانون (فصل 21 من الدّستور)</w:t>
      </w:r>
    </w:p>
    <w:p w14:paraId="25818F5B" w14:textId="749DF90A" w:rsidR="00384F24" w:rsidRPr="002730FC" w:rsidRDefault="00384F24" w:rsidP="002730FC">
      <w:pPr>
        <w:pStyle w:val="Paragraphedeliste"/>
        <w:numPr>
          <w:ilvl w:val="0"/>
          <w:numId w:val="43"/>
        </w:numPr>
        <w:bidi/>
        <w:spacing w:before="100" w:beforeAutospacing="1" w:after="0" w:line="240" w:lineRule="auto"/>
        <w:jc w:val="both"/>
        <w:rPr>
          <w:rFonts w:ascii="Arial" w:hAnsi="Arial" w:cs="Arial"/>
          <w:rtl/>
          <w:lang w:bidi="ar-TN"/>
        </w:rPr>
      </w:pPr>
      <w:r w:rsidRPr="002730FC">
        <w:rPr>
          <w:rFonts w:ascii="Arial" w:hAnsi="Arial" w:cs="Arial"/>
          <w:rtl/>
          <w:lang w:bidi="ar-TN"/>
        </w:rPr>
        <w:t>مبدأ حقّ العمل لكلّ مواطن (فصل 40 من الدستور)</w:t>
      </w:r>
      <w:r w:rsidRPr="002730FC">
        <w:rPr>
          <w:rFonts w:ascii="Arial" w:hAnsi="Arial" w:cs="Arial"/>
          <w:lang w:bidi="ar-TN"/>
        </w:rPr>
        <w:t xml:space="preserve"> </w:t>
      </w:r>
    </w:p>
    <w:p w14:paraId="29CAFB86" w14:textId="77777777" w:rsidR="00384F24" w:rsidRPr="00384F24" w:rsidRDefault="00384F24" w:rsidP="00384F24">
      <w:pPr>
        <w:bidi/>
        <w:spacing w:before="100" w:beforeAutospacing="1" w:after="0" w:line="240" w:lineRule="auto"/>
        <w:ind w:left="284"/>
        <w:jc w:val="both"/>
        <w:rPr>
          <w:rFonts w:ascii="Arial" w:hAnsi="Arial" w:cs="Arial"/>
          <w:rtl/>
          <w:lang w:bidi="ar-TN"/>
        </w:rPr>
      </w:pPr>
      <w:r w:rsidRPr="00384F24">
        <w:rPr>
          <w:rFonts w:ascii="Arial" w:hAnsi="Arial" w:cs="Arial"/>
          <w:rtl/>
          <w:lang w:bidi="ar-TN"/>
        </w:rPr>
        <w:t>ويضيف العارضون في نعيهم على المشروع الماثل من هذا الوجه من الطّعن ما يعتبرونه تعارضا صارخا وتناقضا مع آلية التمديد مع قوانين سابقة قدّمتها الحكومة للتشجيع على التقاعد المبكّر والمغادرة الاختيارية للوظيف وهو ما يدلّ على غياب الرّؤية الواضحة في سياسة الحكومة في هذا الخصوص</w:t>
      </w:r>
      <w:r w:rsidRPr="00384F24">
        <w:rPr>
          <w:rFonts w:ascii="Arial" w:hAnsi="Arial" w:cs="Arial"/>
          <w:lang w:bidi="ar-TN"/>
        </w:rPr>
        <w:t>.</w:t>
      </w:r>
    </w:p>
    <w:p w14:paraId="4A024A06" w14:textId="77777777" w:rsidR="00384F24" w:rsidRPr="00384F24" w:rsidRDefault="00384F24" w:rsidP="00384F24">
      <w:pPr>
        <w:bidi/>
        <w:spacing w:before="100" w:beforeAutospacing="1" w:after="0" w:line="240" w:lineRule="auto"/>
        <w:ind w:left="284"/>
        <w:jc w:val="both"/>
        <w:rPr>
          <w:rFonts w:ascii="Arial" w:hAnsi="Arial" w:cs="Arial"/>
          <w:rtl/>
          <w:lang w:bidi="ar-TN"/>
        </w:rPr>
      </w:pPr>
      <w:r w:rsidRPr="00384F24">
        <w:rPr>
          <w:rFonts w:ascii="Arial" w:hAnsi="Arial" w:cs="Arial"/>
          <w:rtl/>
          <w:lang w:bidi="ar-TN"/>
        </w:rPr>
        <w:t>واعتبارا للمطاعن المتقدّم إثارتها من العارضين فإنّهم يطلبون التّصريح بعدم دستوريّة مشروع القانون عدد 24/2019 موضوع الطّعن المعروض</w:t>
      </w:r>
      <w:r w:rsidRPr="00384F24">
        <w:rPr>
          <w:rFonts w:ascii="Arial" w:hAnsi="Arial" w:cs="Arial"/>
          <w:lang w:bidi="ar-TN"/>
        </w:rPr>
        <w:t>.</w:t>
      </w:r>
    </w:p>
    <w:p w14:paraId="7B1FF550" w14:textId="77777777" w:rsidR="00384F24" w:rsidRPr="00384F24" w:rsidRDefault="00384F24" w:rsidP="00384F24">
      <w:pPr>
        <w:bidi/>
        <w:spacing w:before="100" w:beforeAutospacing="1" w:after="0" w:line="240" w:lineRule="auto"/>
        <w:ind w:left="284"/>
        <w:jc w:val="both"/>
        <w:rPr>
          <w:rFonts w:ascii="Arial" w:hAnsi="Arial" w:cs="Arial"/>
          <w:rtl/>
          <w:lang w:bidi="ar-TN"/>
        </w:rPr>
      </w:pPr>
      <w:r w:rsidRPr="00384F24">
        <w:rPr>
          <w:rFonts w:ascii="Arial" w:hAnsi="Arial" w:cs="Arial"/>
          <w:rtl/>
          <w:lang w:bidi="ar-TN"/>
        </w:rPr>
        <w:t>وفي ردّها على ما جاء في عريضة الطّعن تقدّمت الحكومة بملاحظاتها المفصّلة على النّحو الآتي</w:t>
      </w:r>
      <w:r w:rsidRPr="00384F24">
        <w:rPr>
          <w:rFonts w:ascii="Arial" w:hAnsi="Arial" w:cs="Arial"/>
          <w:lang w:bidi="ar-TN"/>
        </w:rPr>
        <w:t>:</w:t>
      </w:r>
    </w:p>
    <w:p w14:paraId="03563A8C" w14:textId="655A722A" w:rsidR="002730FC" w:rsidRPr="002730FC" w:rsidRDefault="002730FC" w:rsidP="002730FC">
      <w:pPr>
        <w:bidi/>
        <w:spacing w:before="100" w:beforeAutospacing="1" w:after="0" w:line="240" w:lineRule="auto"/>
        <w:ind w:left="284"/>
        <w:jc w:val="both"/>
        <w:rPr>
          <w:rFonts w:ascii="Arial" w:hAnsi="Arial" w:cs="Arial"/>
          <w:rtl/>
          <w:lang w:bidi="ar-TN"/>
        </w:rPr>
      </w:pPr>
      <w:r w:rsidRPr="002730FC">
        <w:rPr>
          <w:rFonts w:ascii="Arial" w:hAnsi="Arial" w:cs="Arial" w:hint="cs"/>
          <w:b/>
          <w:bCs/>
          <w:rtl/>
          <w:lang w:bidi="ar-TN"/>
        </w:rPr>
        <w:t>أوّلا:</w:t>
      </w:r>
      <w:r w:rsidR="00384F24" w:rsidRPr="00384F24">
        <w:rPr>
          <w:rFonts w:ascii="Arial" w:hAnsi="Arial" w:cs="Arial"/>
          <w:rtl/>
          <w:lang w:bidi="ar-TN"/>
        </w:rPr>
        <w:t xml:space="preserve"> </w:t>
      </w:r>
      <w:proofErr w:type="gramStart"/>
      <w:r w:rsidR="00384F24" w:rsidRPr="00384F24">
        <w:rPr>
          <w:rFonts w:ascii="Arial" w:hAnsi="Arial" w:cs="Arial"/>
          <w:rtl/>
          <w:lang w:bidi="ar-TN"/>
        </w:rPr>
        <w:t>في ما</w:t>
      </w:r>
      <w:proofErr w:type="gramEnd"/>
      <w:r w:rsidR="00384F24" w:rsidRPr="00384F24">
        <w:rPr>
          <w:rFonts w:ascii="Arial" w:hAnsi="Arial" w:cs="Arial"/>
          <w:rtl/>
          <w:lang w:bidi="ar-TN"/>
        </w:rPr>
        <w:t xml:space="preserve"> يتعلّق </w:t>
      </w:r>
      <w:proofErr w:type="spellStart"/>
      <w:r w:rsidR="00384F24" w:rsidRPr="00384F24">
        <w:rPr>
          <w:rFonts w:ascii="Arial" w:hAnsi="Arial" w:cs="Arial"/>
          <w:rtl/>
          <w:lang w:bidi="ar-TN"/>
        </w:rPr>
        <w:t>بالإدّعاء</w:t>
      </w:r>
      <w:proofErr w:type="spellEnd"/>
      <w:r w:rsidR="00384F24" w:rsidRPr="00384F24">
        <w:rPr>
          <w:rFonts w:ascii="Arial" w:hAnsi="Arial" w:cs="Arial"/>
          <w:rtl/>
          <w:lang w:bidi="ar-TN"/>
        </w:rPr>
        <w:t xml:space="preserve"> بخرق مقتضيات الفصل 114 من الدستور المتعلّق بالعرض الوجوبي لمشروع القانون على رأي المجلس الأعلى للقضاء</w:t>
      </w:r>
      <w:r w:rsidR="00384F24" w:rsidRPr="00384F24">
        <w:rPr>
          <w:rFonts w:ascii="Arial" w:hAnsi="Arial" w:cs="Arial"/>
          <w:lang w:bidi="ar-TN"/>
        </w:rPr>
        <w:t>:</w:t>
      </w:r>
    </w:p>
    <w:p w14:paraId="42C42CA3" w14:textId="77777777" w:rsidR="00384F24" w:rsidRPr="00384F24" w:rsidRDefault="00384F24" w:rsidP="00384F24">
      <w:pPr>
        <w:bidi/>
        <w:spacing w:before="100" w:beforeAutospacing="1" w:after="0" w:line="240" w:lineRule="auto"/>
        <w:ind w:left="284"/>
        <w:jc w:val="both"/>
        <w:rPr>
          <w:rFonts w:ascii="Arial" w:hAnsi="Arial" w:cs="Arial"/>
          <w:rtl/>
          <w:lang w:bidi="ar-TN"/>
        </w:rPr>
      </w:pPr>
      <w:r w:rsidRPr="00384F24">
        <w:rPr>
          <w:rFonts w:ascii="Arial" w:hAnsi="Arial" w:cs="Arial"/>
          <w:rtl/>
          <w:lang w:bidi="ar-TN"/>
        </w:rPr>
        <w:t>تعتبر الحكومة في ردّها على العارضين من هذا الجانب من الطّعن أنّ المشروع الماثل لا يتعلّق بتاتا بالقضاء وإنّما يندرج ضمن المواد التي تتعلّق بالضمان الاجتماعي فلا وجه حينئذ لعرضه على نظر المجلس الأعلى للقضاء، وتردّ الحكومة على ادّعاء العارضين بطلب المجلس المذكور من رئيس مجلس نوّاب الشّعب عرض المشروع عليه بأنّه لا أثر بملفّ الطّعن لأيّة وثيقة تؤيّد هذا الادعاء</w:t>
      </w:r>
      <w:r w:rsidRPr="00384F24">
        <w:rPr>
          <w:rFonts w:ascii="Arial" w:hAnsi="Arial" w:cs="Arial"/>
          <w:lang w:bidi="ar-TN"/>
        </w:rPr>
        <w:t>.</w:t>
      </w:r>
    </w:p>
    <w:p w14:paraId="11AC8408" w14:textId="77777777" w:rsidR="00384F24" w:rsidRPr="00384F24" w:rsidRDefault="00384F24" w:rsidP="00384F24">
      <w:pPr>
        <w:bidi/>
        <w:spacing w:before="100" w:beforeAutospacing="1" w:after="0" w:line="240" w:lineRule="auto"/>
        <w:ind w:left="284"/>
        <w:jc w:val="both"/>
        <w:rPr>
          <w:rFonts w:ascii="Arial" w:hAnsi="Arial" w:cs="Arial"/>
          <w:rtl/>
          <w:lang w:bidi="ar-TN"/>
        </w:rPr>
      </w:pPr>
      <w:r w:rsidRPr="00384F24">
        <w:rPr>
          <w:rFonts w:ascii="Arial" w:hAnsi="Arial" w:cs="Arial"/>
          <w:rtl/>
          <w:lang w:bidi="ar-TN"/>
        </w:rPr>
        <w:t>وترى الحكومة في هذا الاتجاه أنّ قواعد الاختصاص تؤوّل تأويلا ضيّقا ولا يسوغ التوسّع فيها وقد سبق للهيئة الوقتية لمراقبة دستورية مشاريع القوانين ضمن قرارها عــدد 4 لسنة 2018 أن أقرّت عدم وجوبيّة العرض على المجلس الأعلى للقضاء طالما أنّ المشروع لا يتعلّق في جوهره بالقضاء، واعتبارا لذلك تطلب الحكومة ردّ هذا المطعن لعدم تأسيسه على سند صحيح في القانون</w:t>
      </w:r>
      <w:r w:rsidRPr="00384F24">
        <w:rPr>
          <w:rFonts w:ascii="Arial" w:hAnsi="Arial" w:cs="Arial"/>
          <w:lang w:bidi="ar-TN"/>
        </w:rPr>
        <w:t>.</w:t>
      </w:r>
    </w:p>
    <w:p w14:paraId="3BD45503" w14:textId="31C3008E" w:rsidR="00384F24" w:rsidRPr="00384F24" w:rsidRDefault="002730FC" w:rsidP="00384F24">
      <w:pPr>
        <w:bidi/>
        <w:spacing w:before="100" w:beforeAutospacing="1" w:after="0" w:line="240" w:lineRule="auto"/>
        <w:ind w:left="284"/>
        <w:jc w:val="both"/>
        <w:rPr>
          <w:rFonts w:ascii="Arial" w:hAnsi="Arial" w:cs="Arial"/>
          <w:rtl/>
          <w:lang w:bidi="ar-TN"/>
        </w:rPr>
      </w:pPr>
      <w:r w:rsidRPr="002730FC">
        <w:rPr>
          <w:rFonts w:ascii="Arial" w:hAnsi="Arial" w:cs="Arial" w:hint="cs"/>
          <w:b/>
          <w:bCs/>
          <w:rtl/>
          <w:lang w:bidi="ar-TN"/>
        </w:rPr>
        <w:t>ثانيا</w:t>
      </w:r>
      <w:r w:rsidRPr="00384F24">
        <w:rPr>
          <w:rFonts w:ascii="Arial" w:hAnsi="Arial" w:cs="Arial" w:hint="cs"/>
          <w:rtl/>
          <w:lang w:bidi="ar-TN"/>
        </w:rPr>
        <w:t>:</w:t>
      </w:r>
      <w:r w:rsidR="00384F24" w:rsidRPr="00384F24">
        <w:rPr>
          <w:rFonts w:ascii="Arial" w:hAnsi="Arial" w:cs="Arial"/>
          <w:rtl/>
          <w:lang w:bidi="ar-TN"/>
        </w:rPr>
        <w:t xml:space="preserve"> في الرّدّ على مقولة العارضين بخرق المشروع الماثل لمقتضيات الفصلين 65 و92 من الدّستور</w:t>
      </w:r>
      <w:r w:rsidR="00384F24" w:rsidRPr="00384F24">
        <w:rPr>
          <w:rFonts w:ascii="Arial" w:hAnsi="Arial" w:cs="Arial"/>
          <w:lang w:bidi="ar-TN"/>
        </w:rPr>
        <w:t>:</w:t>
      </w:r>
    </w:p>
    <w:p w14:paraId="0EEA5EF7" w14:textId="77777777" w:rsidR="00384F24" w:rsidRPr="00384F24" w:rsidRDefault="00384F24" w:rsidP="00384F24">
      <w:pPr>
        <w:bidi/>
        <w:spacing w:before="100" w:beforeAutospacing="1" w:after="0" w:line="240" w:lineRule="auto"/>
        <w:ind w:left="284"/>
        <w:jc w:val="both"/>
        <w:rPr>
          <w:rFonts w:ascii="Arial" w:hAnsi="Arial" w:cs="Arial"/>
          <w:rtl/>
          <w:lang w:bidi="ar-TN"/>
        </w:rPr>
      </w:pPr>
      <w:r w:rsidRPr="00384F24">
        <w:rPr>
          <w:rFonts w:ascii="Arial" w:hAnsi="Arial" w:cs="Arial"/>
          <w:rtl/>
          <w:lang w:bidi="ar-TN"/>
        </w:rPr>
        <w:t>تردّ الحكومة على هذا الجانب من الطّعن بأنّ المشروع المعروض بالنظر إلى مضمونه لا يتّخذ شكل قانون أساسي لعدم تعلّقه بالعدالة والقضاء وإنّما بتقاعد موظفي الدّولة الذي يندرج دستوريا ضمن مجالات القانون العاديّة، وتؤكد الحكومة في جانب آخر على أنّ هذا المشروع سيمكّن الأعوان العموميين بجميع أصنافهم وفئاتهم من الترفيع اختياريّا في سنّ التّقاعد وفقا لإرادتهم الشخصيّة والحرّة وليس ثمّة مجال لتدخّل رئيس الحكومة في هذا الاختيار، وهو ما يعني عدم تدخّل رئيس الحكومة في مجال القضاء وهو ما سيترتّب عنه تدعيم استقلالية حقيقية وفعلية للقاضي إزاء السّلطة التنفيذية ممّا يشكّل امتثالا للتحجير الدستوري المتعلّق بعدم التّدخل في سير القضاء</w:t>
      </w:r>
      <w:r w:rsidRPr="00384F24">
        <w:rPr>
          <w:rFonts w:ascii="Arial" w:hAnsi="Arial" w:cs="Arial"/>
          <w:lang w:bidi="ar-TN"/>
        </w:rPr>
        <w:t>.</w:t>
      </w:r>
    </w:p>
    <w:p w14:paraId="3D9841D7" w14:textId="77777777" w:rsidR="00384F24" w:rsidRPr="00384F24" w:rsidRDefault="00384F24" w:rsidP="00384F24">
      <w:pPr>
        <w:bidi/>
        <w:spacing w:before="100" w:beforeAutospacing="1" w:after="0" w:line="240" w:lineRule="auto"/>
        <w:ind w:left="284"/>
        <w:jc w:val="both"/>
        <w:rPr>
          <w:rFonts w:ascii="Arial" w:hAnsi="Arial" w:cs="Arial"/>
          <w:rtl/>
          <w:lang w:bidi="ar-TN"/>
        </w:rPr>
      </w:pPr>
      <w:r w:rsidRPr="00384F24">
        <w:rPr>
          <w:rFonts w:ascii="Arial" w:hAnsi="Arial" w:cs="Arial"/>
          <w:rtl/>
          <w:lang w:bidi="ar-TN"/>
        </w:rPr>
        <w:t>وبناء على ما جاء بهذا الرّدّ تطلب الحكومة رفض هذا المطعن لعدم وجاهته واقعا وقانونا</w:t>
      </w:r>
      <w:r w:rsidRPr="00384F24">
        <w:rPr>
          <w:rFonts w:ascii="Arial" w:hAnsi="Arial" w:cs="Arial"/>
          <w:lang w:bidi="ar-TN"/>
        </w:rPr>
        <w:t>.</w:t>
      </w:r>
    </w:p>
    <w:p w14:paraId="6C5F6573" w14:textId="662093A2" w:rsidR="00384F24" w:rsidRPr="00384F24" w:rsidRDefault="002730FC" w:rsidP="00384F24">
      <w:pPr>
        <w:bidi/>
        <w:spacing w:before="100" w:beforeAutospacing="1" w:after="0" w:line="240" w:lineRule="auto"/>
        <w:ind w:left="284"/>
        <w:jc w:val="both"/>
        <w:rPr>
          <w:rFonts w:ascii="Arial" w:hAnsi="Arial" w:cs="Arial"/>
          <w:rtl/>
          <w:lang w:bidi="ar-TN"/>
        </w:rPr>
      </w:pPr>
      <w:r w:rsidRPr="002730FC">
        <w:rPr>
          <w:rFonts w:ascii="Arial" w:hAnsi="Arial" w:cs="Arial" w:hint="cs"/>
          <w:b/>
          <w:bCs/>
          <w:rtl/>
          <w:lang w:bidi="ar-TN"/>
        </w:rPr>
        <w:t>ثالثا</w:t>
      </w:r>
      <w:r w:rsidRPr="00384F24">
        <w:rPr>
          <w:rFonts w:ascii="Arial" w:hAnsi="Arial" w:cs="Arial" w:hint="cs"/>
          <w:rtl/>
          <w:lang w:bidi="ar-TN"/>
        </w:rPr>
        <w:t>:</w:t>
      </w:r>
      <w:r w:rsidR="00384F24" w:rsidRPr="00384F24">
        <w:rPr>
          <w:rFonts w:ascii="Arial" w:hAnsi="Arial" w:cs="Arial"/>
          <w:rtl/>
          <w:lang w:bidi="ar-TN"/>
        </w:rPr>
        <w:t xml:space="preserve"> في الرّدّ على مقولة العارضين بخرق المشروع الماثل لتوطئة الدّستور وللفصول 102 و109 و114 من الدّستور</w:t>
      </w:r>
      <w:r w:rsidR="00384F24" w:rsidRPr="00384F24">
        <w:rPr>
          <w:rFonts w:ascii="Arial" w:hAnsi="Arial" w:cs="Arial"/>
          <w:lang w:bidi="ar-TN"/>
        </w:rPr>
        <w:t>:</w:t>
      </w:r>
    </w:p>
    <w:p w14:paraId="4E5F0DD9" w14:textId="77777777" w:rsidR="00384F24" w:rsidRPr="00384F24" w:rsidRDefault="00384F24" w:rsidP="00384F24">
      <w:pPr>
        <w:bidi/>
        <w:spacing w:before="100" w:beforeAutospacing="1" w:after="0" w:line="240" w:lineRule="auto"/>
        <w:ind w:left="284"/>
        <w:jc w:val="both"/>
        <w:rPr>
          <w:rFonts w:ascii="Arial" w:hAnsi="Arial" w:cs="Arial"/>
          <w:rtl/>
          <w:lang w:bidi="ar-TN"/>
        </w:rPr>
      </w:pPr>
      <w:r w:rsidRPr="00384F24">
        <w:rPr>
          <w:rFonts w:ascii="Arial" w:hAnsi="Arial" w:cs="Arial"/>
          <w:rtl/>
          <w:lang w:bidi="ar-TN"/>
        </w:rPr>
        <w:t>تردّ الحكومة بأنّ تحجّج العارضين بتدخّل السّلطة التنفيذية في السّلطة القضائية عبر آلية الترفيع في سنّ التّقاعد ليس له أساس قانوني ضرورة أنّ أحكام الفصل 3 من المشروع المعروض تتعلّق بالترفيع الاختياري في سنّ التّقاعد ولا دخل لأيّة جهة حكوميّة في تحديد إرادة المعني بهذه الآليّة، كما أنّ هذه الآلية لا تتضمّن أيّ استثناء ما يدحض فكرة استغلالها من قبل أيّة سلطة لتطويع السّلطة القضائية. وفي ردّها على القول بأنّ مقتضيات الفصل 5 من المشروع يمكن استغلالها للتدخّل في السلطة القضائية تردّ الحكومة بأنّ التّرفيع في سنّ الإحالة على التقاعد هو متوقّف بالدّرجة الأولى على تقديم مطلب في الغرض ويتمّ بصفة آلية وعلى هذا الأساس تطلب رفض المطعن لعدم الوجاهة</w:t>
      </w:r>
      <w:r w:rsidRPr="00384F24">
        <w:rPr>
          <w:rFonts w:ascii="Arial" w:hAnsi="Arial" w:cs="Arial"/>
          <w:lang w:bidi="ar-TN"/>
        </w:rPr>
        <w:t>.</w:t>
      </w:r>
    </w:p>
    <w:p w14:paraId="1FCFC7A6" w14:textId="48F28AC0" w:rsidR="00384F24" w:rsidRPr="00384F24" w:rsidRDefault="002730FC" w:rsidP="00384F24">
      <w:pPr>
        <w:bidi/>
        <w:spacing w:before="100" w:beforeAutospacing="1" w:after="0" w:line="240" w:lineRule="auto"/>
        <w:ind w:left="284"/>
        <w:jc w:val="both"/>
        <w:rPr>
          <w:rFonts w:ascii="Arial" w:hAnsi="Arial" w:cs="Arial"/>
          <w:rtl/>
          <w:lang w:bidi="ar-TN"/>
        </w:rPr>
      </w:pPr>
      <w:r w:rsidRPr="002730FC">
        <w:rPr>
          <w:rFonts w:ascii="Arial" w:hAnsi="Arial" w:cs="Arial" w:hint="cs"/>
          <w:b/>
          <w:bCs/>
          <w:rtl/>
          <w:lang w:bidi="ar-TN"/>
        </w:rPr>
        <w:t>رابعا</w:t>
      </w:r>
      <w:r w:rsidRPr="00384F24">
        <w:rPr>
          <w:rFonts w:ascii="Arial" w:hAnsi="Arial" w:cs="Arial" w:hint="cs"/>
          <w:rtl/>
          <w:lang w:bidi="ar-TN"/>
        </w:rPr>
        <w:t>:</w:t>
      </w:r>
      <w:r w:rsidR="00384F24" w:rsidRPr="00384F24">
        <w:rPr>
          <w:rFonts w:ascii="Arial" w:hAnsi="Arial" w:cs="Arial"/>
          <w:rtl/>
          <w:lang w:bidi="ar-TN"/>
        </w:rPr>
        <w:t xml:space="preserve"> في الرّدّ على ادّعاء العارضين بخرق المشروع الماثل لمبدأ هرميّة القواعد القانونية</w:t>
      </w:r>
      <w:r w:rsidR="00384F24" w:rsidRPr="00384F24">
        <w:rPr>
          <w:rFonts w:ascii="Arial" w:hAnsi="Arial" w:cs="Arial"/>
          <w:lang w:bidi="ar-TN"/>
        </w:rPr>
        <w:t>:</w:t>
      </w:r>
    </w:p>
    <w:p w14:paraId="6726F401" w14:textId="77777777" w:rsidR="00384F24" w:rsidRPr="00384F24" w:rsidRDefault="00384F24" w:rsidP="00384F24">
      <w:pPr>
        <w:bidi/>
        <w:spacing w:before="100" w:beforeAutospacing="1" w:after="0" w:line="240" w:lineRule="auto"/>
        <w:ind w:left="284"/>
        <w:jc w:val="both"/>
        <w:rPr>
          <w:rFonts w:ascii="Arial" w:hAnsi="Arial" w:cs="Arial"/>
          <w:rtl/>
          <w:lang w:bidi="ar-TN"/>
        </w:rPr>
      </w:pPr>
      <w:r w:rsidRPr="00384F24">
        <w:rPr>
          <w:rFonts w:ascii="Arial" w:hAnsi="Arial" w:cs="Arial"/>
          <w:rtl/>
          <w:lang w:bidi="ar-TN"/>
        </w:rPr>
        <w:t>تردّ الحكومة على هذا المطعن بأنّ الفصل 45 من القانون الأساسي للمجلس الأعلى للقضاء لم يتعرّض إلى حالة السّنّ المرجعيّة للإحالة على التّقاعد بالنسبة للقضاة واعتبارا لغياب تنصيص واضح على ذلك في هذا النّصّ الخاصّ فإنّ الضرورة تقتضي الرّجوع إلى النّصّ العام ألا وهو القانون عدد 12 لسنة 1985 وهو قانون عادي تمّ تعديله بموجب المشروع المعروض</w:t>
      </w:r>
      <w:r w:rsidRPr="00384F24">
        <w:rPr>
          <w:rFonts w:ascii="Arial" w:hAnsi="Arial" w:cs="Arial"/>
          <w:lang w:bidi="ar-TN"/>
        </w:rPr>
        <w:t>.</w:t>
      </w:r>
    </w:p>
    <w:p w14:paraId="2B307D61" w14:textId="77777777" w:rsidR="00384F24" w:rsidRPr="00384F24" w:rsidRDefault="00384F24" w:rsidP="00384F24">
      <w:pPr>
        <w:bidi/>
        <w:spacing w:before="100" w:beforeAutospacing="1" w:after="0" w:line="240" w:lineRule="auto"/>
        <w:ind w:left="284"/>
        <w:jc w:val="both"/>
        <w:rPr>
          <w:rFonts w:ascii="Arial" w:hAnsi="Arial" w:cs="Arial"/>
          <w:rtl/>
          <w:lang w:bidi="ar-TN"/>
        </w:rPr>
      </w:pPr>
      <w:r w:rsidRPr="00384F24">
        <w:rPr>
          <w:rFonts w:ascii="Arial" w:hAnsi="Arial" w:cs="Arial"/>
          <w:rtl/>
          <w:lang w:bidi="ar-TN"/>
        </w:rPr>
        <w:t>وتؤكّد الحكومة أنّه خلافا لما ذهب إليه العارضون فإنّ أحكام المشروع الماثل لا تتعارض مع أحكام الفصلين 45 و53 من القانون الأساسي للمجلس الأعلى للقضاء طالما أنّه لم يتعرّض إلى مسألة التقاعد المبكّر. وبناء على ذلك ترى الحكومة أنّ هذا المطعن غير مؤسس قانونا ومتعيّن الرّدّ</w:t>
      </w:r>
      <w:r w:rsidRPr="00384F24">
        <w:rPr>
          <w:rFonts w:ascii="Arial" w:hAnsi="Arial" w:cs="Arial"/>
          <w:lang w:bidi="ar-TN"/>
        </w:rPr>
        <w:t>.</w:t>
      </w:r>
    </w:p>
    <w:p w14:paraId="792799F1" w14:textId="03E374D7" w:rsidR="00384F24" w:rsidRPr="00384F24" w:rsidRDefault="002730FC" w:rsidP="00384F24">
      <w:pPr>
        <w:bidi/>
        <w:spacing w:before="100" w:beforeAutospacing="1" w:after="0" w:line="240" w:lineRule="auto"/>
        <w:ind w:left="284"/>
        <w:jc w:val="both"/>
        <w:rPr>
          <w:rFonts w:ascii="Arial" w:hAnsi="Arial" w:cs="Arial"/>
          <w:rtl/>
          <w:lang w:bidi="ar-TN"/>
        </w:rPr>
      </w:pPr>
      <w:r w:rsidRPr="002730FC">
        <w:rPr>
          <w:rFonts w:ascii="Arial" w:hAnsi="Arial" w:cs="Arial" w:hint="cs"/>
          <w:b/>
          <w:bCs/>
          <w:rtl/>
          <w:lang w:bidi="ar-TN"/>
        </w:rPr>
        <w:t>خامسا</w:t>
      </w:r>
      <w:r w:rsidRPr="00384F24">
        <w:rPr>
          <w:rFonts w:ascii="Arial" w:hAnsi="Arial" w:cs="Arial" w:hint="cs"/>
          <w:rtl/>
          <w:lang w:bidi="ar-TN"/>
        </w:rPr>
        <w:t>:</w:t>
      </w:r>
      <w:r w:rsidR="00384F24" w:rsidRPr="00384F24">
        <w:rPr>
          <w:rFonts w:ascii="Arial" w:hAnsi="Arial" w:cs="Arial"/>
          <w:rtl/>
          <w:lang w:bidi="ar-TN"/>
        </w:rPr>
        <w:t xml:space="preserve"> فيما يتعلّق بالرّدّ على مقولة العارضين بخرق المشروع الماثل لمقتضيات الفصلين 21 و46 من الدّستور</w:t>
      </w:r>
      <w:r w:rsidR="00384F24" w:rsidRPr="00384F24">
        <w:rPr>
          <w:rFonts w:ascii="Arial" w:hAnsi="Arial" w:cs="Arial"/>
          <w:lang w:bidi="ar-TN"/>
        </w:rPr>
        <w:t>:</w:t>
      </w:r>
    </w:p>
    <w:p w14:paraId="45C3913F" w14:textId="77777777" w:rsidR="00384F24" w:rsidRPr="00384F24" w:rsidRDefault="00384F24" w:rsidP="00384F24">
      <w:pPr>
        <w:bidi/>
        <w:spacing w:before="100" w:beforeAutospacing="1" w:after="0" w:line="240" w:lineRule="auto"/>
        <w:ind w:left="284"/>
        <w:jc w:val="both"/>
        <w:rPr>
          <w:rFonts w:ascii="Arial" w:hAnsi="Arial" w:cs="Arial"/>
          <w:rtl/>
          <w:lang w:bidi="ar-TN"/>
        </w:rPr>
      </w:pPr>
      <w:r w:rsidRPr="00384F24">
        <w:rPr>
          <w:rFonts w:ascii="Arial" w:hAnsi="Arial" w:cs="Arial"/>
          <w:rtl/>
          <w:lang w:bidi="ar-TN"/>
        </w:rPr>
        <w:t>تذهب الحكومة في ردّها على هذا الجانب من الطّعن بأنّ المشروع المطعون فيه لم يعتمد التمديد الآلي احتراما لمبدأ الأمان القانوني وترك حريّة الاختيار في التمديد في سنّ التّقاعد من عدمه للأعوان الذين يبلغون السنّ الموجبة لذلك بين تاريخ دخول هذا القانون حيّز النّفاذ و30 جوان 2019</w:t>
      </w:r>
    </w:p>
    <w:p w14:paraId="163C8A40" w14:textId="77777777" w:rsidR="00384F24" w:rsidRPr="00384F24" w:rsidRDefault="00384F24" w:rsidP="00384F24">
      <w:pPr>
        <w:bidi/>
        <w:spacing w:before="100" w:beforeAutospacing="1" w:after="0" w:line="240" w:lineRule="auto"/>
        <w:ind w:left="284"/>
        <w:jc w:val="both"/>
        <w:rPr>
          <w:rFonts w:ascii="Arial" w:hAnsi="Arial" w:cs="Arial"/>
          <w:rtl/>
          <w:lang w:bidi="ar-TN"/>
        </w:rPr>
      </w:pPr>
      <w:r w:rsidRPr="00384F24">
        <w:rPr>
          <w:rFonts w:ascii="Arial" w:hAnsi="Arial" w:cs="Arial"/>
          <w:rtl/>
          <w:lang w:bidi="ar-TN"/>
        </w:rPr>
        <w:t>وتؤكد الحكومة في هذا الاتجاه بأنّ عبارات النّصّ وردت عامّة ومجرّدة طبقا للقواعد الفنية لصياغة النّصوص القانونية ولا صحّة بأنّ الفقرة الخامسة من المشروع المعروض وضعت على مقاس بعض الموظّفين</w:t>
      </w:r>
      <w:r w:rsidRPr="00384F24">
        <w:rPr>
          <w:rFonts w:ascii="Arial" w:hAnsi="Arial" w:cs="Arial"/>
          <w:lang w:bidi="ar-TN"/>
        </w:rPr>
        <w:t>.</w:t>
      </w:r>
    </w:p>
    <w:p w14:paraId="5E2972EE" w14:textId="617501BC" w:rsidR="00384F24" w:rsidRPr="00384F24" w:rsidRDefault="002730FC" w:rsidP="00384F24">
      <w:pPr>
        <w:bidi/>
        <w:spacing w:before="100" w:beforeAutospacing="1" w:after="0" w:line="240" w:lineRule="auto"/>
        <w:ind w:left="284"/>
        <w:jc w:val="both"/>
        <w:rPr>
          <w:rFonts w:ascii="Arial" w:hAnsi="Arial" w:cs="Arial"/>
          <w:rtl/>
          <w:lang w:bidi="ar-TN"/>
        </w:rPr>
      </w:pPr>
      <w:r w:rsidRPr="002730FC">
        <w:rPr>
          <w:rFonts w:ascii="Arial" w:hAnsi="Arial" w:cs="Arial" w:hint="cs"/>
          <w:b/>
          <w:bCs/>
          <w:rtl/>
          <w:lang w:bidi="ar-TN"/>
        </w:rPr>
        <w:t>سادسا</w:t>
      </w:r>
      <w:r w:rsidRPr="00384F24">
        <w:rPr>
          <w:rFonts w:ascii="Arial" w:hAnsi="Arial" w:cs="Arial" w:hint="cs"/>
          <w:rtl/>
          <w:lang w:bidi="ar-TN"/>
        </w:rPr>
        <w:t>:</w:t>
      </w:r>
      <w:r w:rsidR="00384F24" w:rsidRPr="00384F24">
        <w:rPr>
          <w:rFonts w:ascii="Arial" w:hAnsi="Arial" w:cs="Arial"/>
          <w:rtl/>
          <w:lang w:bidi="ar-TN"/>
        </w:rPr>
        <w:t xml:space="preserve"> في الرّدّ على الطّعن المتعلّق بخرق مقتضيات الفصول 8 و15 و21 و40 من الدستور</w:t>
      </w:r>
      <w:r w:rsidR="00384F24" w:rsidRPr="00384F24">
        <w:rPr>
          <w:rFonts w:ascii="Arial" w:hAnsi="Arial" w:cs="Arial"/>
          <w:lang w:bidi="ar-TN"/>
        </w:rPr>
        <w:t>:</w:t>
      </w:r>
    </w:p>
    <w:p w14:paraId="4920E250" w14:textId="77777777" w:rsidR="00384F24" w:rsidRPr="00384F24" w:rsidRDefault="00384F24" w:rsidP="00384F24">
      <w:pPr>
        <w:bidi/>
        <w:spacing w:before="100" w:beforeAutospacing="1" w:after="0" w:line="240" w:lineRule="auto"/>
        <w:ind w:left="284"/>
        <w:jc w:val="both"/>
        <w:rPr>
          <w:rFonts w:ascii="Arial" w:hAnsi="Arial" w:cs="Arial"/>
          <w:rtl/>
          <w:lang w:bidi="ar-TN"/>
        </w:rPr>
      </w:pPr>
      <w:r w:rsidRPr="00384F24">
        <w:rPr>
          <w:rFonts w:ascii="Arial" w:hAnsi="Arial" w:cs="Arial"/>
          <w:rtl/>
          <w:lang w:bidi="ar-TN"/>
        </w:rPr>
        <w:t>تعتبر الحكومة أنّ ادّعاء العارضين بمخالفة المشروع المعروض للفصول 8 و15 و21 من الدّستور عامّة ومجرّدة، كما تعتبر أنّ سياستها في مجال تشغيل الشّباب من خلال البرامج والآليات النّاجعة ومنها المغادرة الاختياريّة للأعوان تهدف إلى مراعاة توازنات الموارد البشريّة والاستغلال الأمثل بها. وهذه البرامج ترمي أيضا إلى تحقيق توازن في تحقيق نجاعة الأداء في الوظيفة العموميّة والحاجة إلى ضمان التوازنات المالية للصّناديق الاجتماعية وعلى هذا الأساس فإنّها تدحض مقولة مخالفة المشروع الماثل للفصلين 8 و40 من الدّستور وتعتبره في غير محلّه ومتعيّن الرّدّ</w:t>
      </w:r>
      <w:r w:rsidRPr="00384F24">
        <w:rPr>
          <w:rFonts w:ascii="Arial" w:hAnsi="Arial" w:cs="Arial"/>
          <w:lang w:bidi="ar-TN"/>
        </w:rPr>
        <w:t>.</w:t>
      </w:r>
    </w:p>
    <w:p w14:paraId="70C1B550" w14:textId="77777777" w:rsidR="00384F24" w:rsidRPr="00384F24" w:rsidRDefault="00384F24" w:rsidP="00384F24">
      <w:pPr>
        <w:bidi/>
        <w:spacing w:before="100" w:beforeAutospacing="1" w:after="0" w:line="240" w:lineRule="auto"/>
        <w:ind w:left="284"/>
        <w:jc w:val="both"/>
        <w:rPr>
          <w:rFonts w:ascii="Arial" w:hAnsi="Arial" w:cs="Arial"/>
          <w:rtl/>
          <w:lang w:bidi="ar-TN"/>
        </w:rPr>
      </w:pPr>
      <w:r w:rsidRPr="00384F24">
        <w:rPr>
          <w:rFonts w:ascii="Arial" w:hAnsi="Arial" w:cs="Arial"/>
          <w:rtl/>
          <w:lang w:bidi="ar-TN"/>
        </w:rPr>
        <w:t>وبخصوص ما يدّعيه العارضون بأنّ آلية الاختيار تتعارض مع مبدأ المساواة الذي أقرّه الفصل 21 من الدستور تردّ الحكومة بانعدام وجاهة هذا الادّعاء لغياب أيّ تمييز بين الأعوان بدليل أنّه تمّت مراعاة كلّ الوضعيات بصفة موضوعيّة وتمّ تخيير الأعوان العموميين بتحديد السّنّ التي يريدون اعتمادها لإحالتهم على التقاعد، وبناء عليه يكون هذا الوجه من الطّعن غير مؤسّس ومتعيّن الرّدّ</w:t>
      </w:r>
      <w:r w:rsidRPr="00384F24">
        <w:rPr>
          <w:rFonts w:ascii="Arial" w:hAnsi="Arial" w:cs="Arial"/>
          <w:lang w:bidi="ar-TN"/>
        </w:rPr>
        <w:t>.</w:t>
      </w:r>
    </w:p>
    <w:p w14:paraId="3EA4C61F" w14:textId="77777777" w:rsidR="00384F24" w:rsidRPr="00384F24" w:rsidRDefault="00384F24" w:rsidP="00384F24">
      <w:pPr>
        <w:bidi/>
        <w:spacing w:before="100" w:beforeAutospacing="1" w:after="0" w:line="240" w:lineRule="auto"/>
        <w:ind w:left="284"/>
        <w:jc w:val="both"/>
        <w:rPr>
          <w:rFonts w:ascii="Arial" w:hAnsi="Arial" w:cs="Arial"/>
          <w:rtl/>
          <w:lang w:bidi="ar-TN"/>
        </w:rPr>
      </w:pPr>
      <w:r w:rsidRPr="00384F24">
        <w:rPr>
          <w:rFonts w:ascii="Arial" w:hAnsi="Arial" w:cs="Arial"/>
          <w:rtl/>
          <w:lang w:bidi="ar-TN"/>
        </w:rPr>
        <w:t>وبناء على كلّ ما عرضته الحكومة في ملاحظاتها في الرّدّ على المطاعن المتقدّمة تطلب التصريح بدستوريّة مشروع القانون المعروض ورفض الطّعن</w:t>
      </w:r>
      <w:r w:rsidRPr="00384F24">
        <w:rPr>
          <w:rFonts w:ascii="Arial" w:hAnsi="Arial" w:cs="Arial"/>
          <w:lang w:bidi="ar-TN"/>
        </w:rPr>
        <w:t>.</w:t>
      </w:r>
    </w:p>
    <w:p w14:paraId="1A2F2079" w14:textId="77777777" w:rsidR="00384F24" w:rsidRPr="00384F24" w:rsidRDefault="00384F24" w:rsidP="00384F24">
      <w:pPr>
        <w:bidi/>
        <w:spacing w:before="100" w:beforeAutospacing="1" w:after="0" w:line="240" w:lineRule="auto"/>
        <w:ind w:left="284"/>
        <w:jc w:val="both"/>
        <w:rPr>
          <w:rFonts w:ascii="Arial" w:hAnsi="Arial" w:cs="Arial"/>
          <w:rtl/>
          <w:lang w:bidi="ar-TN"/>
        </w:rPr>
      </w:pPr>
      <w:r w:rsidRPr="00384F24">
        <w:rPr>
          <w:rFonts w:ascii="Arial" w:hAnsi="Arial" w:cs="Arial"/>
          <w:rtl/>
          <w:lang w:bidi="ar-TN"/>
        </w:rPr>
        <w:t>الهيئــــــة</w:t>
      </w:r>
    </w:p>
    <w:p w14:paraId="428095A5" w14:textId="0DECFCB0" w:rsidR="00384F24" w:rsidRPr="00384F24" w:rsidRDefault="00384F24" w:rsidP="00384F24">
      <w:pPr>
        <w:bidi/>
        <w:spacing w:before="100" w:beforeAutospacing="1" w:after="0" w:line="240" w:lineRule="auto"/>
        <w:ind w:left="284"/>
        <w:jc w:val="both"/>
        <w:rPr>
          <w:rFonts w:ascii="Arial" w:hAnsi="Arial" w:cs="Arial"/>
          <w:rtl/>
          <w:lang w:bidi="ar-TN"/>
        </w:rPr>
      </w:pPr>
      <w:r w:rsidRPr="00384F24">
        <w:rPr>
          <w:rFonts w:ascii="Arial" w:hAnsi="Arial" w:cs="Arial"/>
          <w:rtl/>
          <w:lang w:bidi="ar-TN"/>
        </w:rPr>
        <w:t xml:space="preserve">من حيث </w:t>
      </w:r>
      <w:r w:rsidR="002730FC" w:rsidRPr="00384F24">
        <w:rPr>
          <w:rFonts w:ascii="Arial" w:hAnsi="Arial" w:cs="Arial" w:hint="cs"/>
          <w:rtl/>
          <w:lang w:bidi="ar-TN"/>
        </w:rPr>
        <w:t>الشكل:</w:t>
      </w:r>
      <w:r w:rsidRPr="00384F24">
        <w:rPr>
          <w:rFonts w:ascii="Arial" w:hAnsi="Arial" w:cs="Arial"/>
          <w:rtl/>
          <w:lang w:bidi="ar-TN"/>
        </w:rPr>
        <w:t xml:space="preserve"> حيث أنّ الطّعن الماثل تمّ رفعه لدى الهيئة في الآجال القانونية وممّن لهم صفة وفقا للإجراءات الواجب احترامها حسب دلالة الفصول 18 و19 و20 من القانون الأساسي عدد 14 لسنة 2014 المؤرخ في 18 </w:t>
      </w:r>
      <w:proofErr w:type="spellStart"/>
      <w:r w:rsidRPr="00384F24">
        <w:rPr>
          <w:rFonts w:ascii="Arial" w:hAnsi="Arial" w:cs="Arial"/>
          <w:rtl/>
          <w:lang w:bidi="ar-TN"/>
        </w:rPr>
        <w:t>أفريل</w:t>
      </w:r>
      <w:proofErr w:type="spellEnd"/>
      <w:r w:rsidRPr="00384F24">
        <w:rPr>
          <w:rFonts w:ascii="Arial" w:hAnsi="Arial" w:cs="Arial"/>
          <w:rtl/>
          <w:lang w:bidi="ar-TN"/>
        </w:rPr>
        <w:t xml:space="preserve"> 2014 المتعلّق بالهيئة الوقتيّة لمراقبة دستوريّة مشاريع القوانين وبالتّالي فهو حريّ بالقبول من هذه النّاحية</w:t>
      </w:r>
      <w:r w:rsidRPr="00384F24">
        <w:rPr>
          <w:rFonts w:ascii="Arial" w:hAnsi="Arial" w:cs="Arial"/>
          <w:lang w:bidi="ar-TN"/>
        </w:rPr>
        <w:t>.</w:t>
      </w:r>
    </w:p>
    <w:p w14:paraId="71BCA279" w14:textId="23E85164" w:rsidR="00384F24" w:rsidRPr="00384F24" w:rsidRDefault="00384F24" w:rsidP="00384F24">
      <w:pPr>
        <w:bidi/>
        <w:spacing w:before="100" w:beforeAutospacing="1" w:after="0" w:line="240" w:lineRule="auto"/>
        <w:ind w:left="284"/>
        <w:jc w:val="both"/>
        <w:rPr>
          <w:rFonts w:ascii="Arial" w:hAnsi="Arial" w:cs="Arial"/>
          <w:rtl/>
          <w:lang w:bidi="ar-TN"/>
        </w:rPr>
      </w:pPr>
      <w:r w:rsidRPr="00384F24">
        <w:rPr>
          <w:rFonts w:ascii="Arial" w:hAnsi="Arial" w:cs="Arial"/>
          <w:rtl/>
          <w:lang w:bidi="ar-TN"/>
        </w:rPr>
        <w:t>من حيث الأصل</w:t>
      </w:r>
      <w:r w:rsidRPr="00384F24">
        <w:rPr>
          <w:rFonts w:ascii="Arial" w:hAnsi="Arial" w:cs="Arial"/>
          <w:lang w:bidi="ar-TN"/>
        </w:rPr>
        <w:t>:</w:t>
      </w:r>
    </w:p>
    <w:p w14:paraId="6CB1E23B" w14:textId="77777777" w:rsidR="00384F24" w:rsidRPr="00384F24" w:rsidRDefault="00384F24" w:rsidP="00384F24">
      <w:pPr>
        <w:bidi/>
        <w:spacing w:before="100" w:beforeAutospacing="1" w:after="0" w:line="240" w:lineRule="auto"/>
        <w:ind w:left="284"/>
        <w:jc w:val="both"/>
        <w:rPr>
          <w:rFonts w:ascii="Arial" w:hAnsi="Arial" w:cs="Arial"/>
          <w:rtl/>
          <w:lang w:bidi="ar-TN"/>
        </w:rPr>
      </w:pPr>
      <w:r w:rsidRPr="00384F24">
        <w:rPr>
          <w:rFonts w:ascii="Arial" w:hAnsi="Arial" w:cs="Arial"/>
          <w:rtl/>
          <w:lang w:bidi="ar-TN"/>
        </w:rPr>
        <w:t>حيث خلافا لما أثاره الطّاعنون فإنّ مشروع القانون المعروض لا يقتضي العرض الوجوبي على الجلسة العامة للمجلس الأعلى للقضاء لإبداء الرّأي على معنى الفصل 114 من الدّستور طالما أنه لا يتعلّق في جوهره بالقضاء وإنما تندرج أحكامه ضمن المواد التي تتعلّق بالضمان الاجتماعي طبق الفصل 65 من الدّستور وتحديدا نظام التقاعد المنطبق على عموم الأعوان العموميين بصرف النظر عن وظائفهم،</w:t>
      </w:r>
    </w:p>
    <w:p w14:paraId="792C8FD7" w14:textId="77777777" w:rsidR="00384F24" w:rsidRPr="00384F24" w:rsidRDefault="00384F24" w:rsidP="00384F24">
      <w:pPr>
        <w:bidi/>
        <w:spacing w:before="100" w:beforeAutospacing="1" w:after="0" w:line="240" w:lineRule="auto"/>
        <w:ind w:left="284"/>
        <w:jc w:val="both"/>
        <w:rPr>
          <w:rFonts w:ascii="Arial" w:hAnsi="Arial" w:cs="Arial"/>
          <w:rtl/>
          <w:lang w:bidi="ar-TN"/>
        </w:rPr>
      </w:pPr>
      <w:r w:rsidRPr="00384F24">
        <w:rPr>
          <w:rFonts w:ascii="Arial" w:hAnsi="Arial" w:cs="Arial"/>
          <w:rtl/>
          <w:lang w:bidi="ar-TN"/>
        </w:rPr>
        <w:t>وحيث أنّ مشروع القانون الماثل ينتمي إلى صنف القوانين العادية ولا ينطوي على خرق لمبدأ هرمية القواعد القانونية طالما أنه لا يتعارض مع أحكام القانون الأساسي المتعلق بالمجلس الأعلى للقضاء الذي اقتصر في الفصل 59 منه على التنصيص على مطالب الإحالة على التقاعد المبكّر دون أن يشمل بقية المسائل الأخرى المتعلقة بالضمان الاجتماعي على المعنى الوارد في الفصل 65 من الدستور ولا يتضمّن استحداث نظام تقاعد خاصّ بالقضاة،</w:t>
      </w:r>
    </w:p>
    <w:p w14:paraId="67EA2F89" w14:textId="77777777" w:rsidR="00384F24" w:rsidRPr="00384F24" w:rsidRDefault="00384F24" w:rsidP="00384F24">
      <w:pPr>
        <w:bidi/>
        <w:spacing w:before="100" w:beforeAutospacing="1" w:after="0" w:line="240" w:lineRule="auto"/>
        <w:ind w:left="284"/>
        <w:jc w:val="both"/>
        <w:rPr>
          <w:rFonts w:ascii="Arial" w:hAnsi="Arial" w:cs="Arial"/>
          <w:rtl/>
          <w:lang w:bidi="ar-TN"/>
        </w:rPr>
      </w:pPr>
      <w:r w:rsidRPr="00384F24">
        <w:rPr>
          <w:rFonts w:ascii="Arial" w:hAnsi="Arial" w:cs="Arial"/>
          <w:rtl/>
          <w:lang w:bidi="ar-TN"/>
        </w:rPr>
        <w:t xml:space="preserve">وحيث أنّ التّمتع بالترفيع في سنّ التقاعد يتوقف على تقديم المعني بالأمر لمطلب في الغرض ويتمّ بصفة آلية دون تدخّل المشغل بأيّ طريقة كانت، الأمر الذي يغدو معه القول بتدخّل رئيس الحكومة ووزير العدل في هذا المجال مجرّدا وفي غير طريقه، </w:t>
      </w:r>
    </w:p>
    <w:p w14:paraId="3F9AE3AA" w14:textId="77777777" w:rsidR="00384F24" w:rsidRPr="00384F24" w:rsidRDefault="00384F24" w:rsidP="00384F24">
      <w:pPr>
        <w:bidi/>
        <w:spacing w:before="100" w:beforeAutospacing="1" w:after="0" w:line="240" w:lineRule="auto"/>
        <w:ind w:left="284"/>
        <w:jc w:val="both"/>
        <w:rPr>
          <w:rFonts w:ascii="Arial" w:hAnsi="Arial" w:cs="Arial"/>
          <w:rtl/>
          <w:lang w:bidi="ar-TN"/>
        </w:rPr>
      </w:pPr>
      <w:r w:rsidRPr="00384F24">
        <w:rPr>
          <w:rFonts w:ascii="Arial" w:hAnsi="Arial" w:cs="Arial"/>
          <w:rtl/>
          <w:lang w:bidi="ar-TN"/>
        </w:rPr>
        <w:t xml:space="preserve">وحيث أنّ الفصل الخامس من المشروع الماثل لا ينطوي على أي تمييز بين الأعوان المنتمين إلى نفس الفئة ضرورة أنّه وضع نظاما اختياريا ينطبق على مجموع الأعوان الذين بلغوا سنّ الستين خلال الفترة الممتدة إلى غاية 30 جوان 2019 ونظاما وجوبيا يبدأ تطبيقه ابتداء من غرة جويلية 2019 طبق معايير موضوعيّة تنفي عن الفصل 5 من مشروع القانون أيّ خرق لمبدأ المساواة، </w:t>
      </w:r>
    </w:p>
    <w:p w14:paraId="4EDA49A9" w14:textId="77777777" w:rsidR="00384F24" w:rsidRPr="00384F24" w:rsidRDefault="00384F24" w:rsidP="00384F24">
      <w:pPr>
        <w:bidi/>
        <w:spacing w:before="100" w:beforeAutospacing="1" w:after="0" w:line="240" w:lineRule="auto"/>
        <w:ind w:left="284"/>
        <w:jc w:val="both"/>
        <w:rPr>
          <w:rFonts w:ascii="Arial" w:hAnsi="Arial" w:cs="Arial"/>
          <w:rtl/>
          <w:lang w:bidi="ar-TN"/>
        </w:rPr>
      </w:pPr>
      <w:r w:rsidRPr="00384F24">
        <w:rPr>
          <w:rFonts w:ascii="Arial" w:hAnsi="Arial" w:cs="Arial"/>
          <w:rtl/>
          <w:lang w:bidi="ar-TN"/>
        </w:rPr>
        <w:t xml:space="preserve">وحيث أنّ آلية اختيار التمديد في سن الإحالة على التقاعد من شأنه أن يخفض العبء على الصناديق الاجتماعية ويمكنها من استعادة توازناتها المالية خاصة في ظلّ وصول مؤمّل الحياة إلى 75.4 في سنة 2016 كما سيمكن الدّولة من توجيه مجهوداتها إلى دعم الاستثمار وخلق فرص تشغيل الشباب سواء في القطاع العام أو القطاع الخاص، ما يجعل الطّعن في توجّهات الحكومة وخياراتها في هذا الخصوص مجرّدا وغير ذي معنى، </w:t>
      </w:r>
    </w:p>
    <w:p w14:paraId="2ABF5B69" w14:textId="77777777" w:rsidR="00384F24" w:rsidRPr="00384F24" w:rsidRDefault="00384F24" w:rsidP="00384F24">
      <w:pPr>
        <w:bidi/>
        <w:spacing w:before="100" w:beforeAutospacing="1" w:after="0" w:line="240" w:lineRule="auto"/>
        <w:ind w:left="284"/>
        <w:jc w:val="both"/>
        <w:rPr>
          <w:rFonts w:ascii="Arial" w:hAnsi="Arial" w:cs="Arial"/>
          <w:rtl/>
          <w:lang w:bidi="ar-TN"/>
        </w:rPr>
      </w:pPr>
      <w:r w:rsidRPr="00384F24">
        <w:rPr>
          <w:rFonts w:ascii="Arial" w:hAnsi="Arial" w:cs="Arial"/>
          <w:rtl/>
          <w:lang w:bidi="ar-TN"/>
        </w:rPr>
        <w:t>وحيث ترتيبا على كلّ ما تقدّم يغدو الطّعن الماثل غير قائم على سند دستوري سليم واتّجه لذلك ردّه</w:t>
      </w:r>
      <w:r w:rsidRPr="00384F24">
        <w:rPr>
          <w:rFonts w:ascii="Arial" w:hAnsi="Arial" w:cs="Arial"/>
          <w:lang w:bidi="ar-TN"/>
        </w:rPr>
        <w:t>.</w:t>
      </w:r>
    </w:p>
    <w:p w14:paraId="6BD2E3BA" w14:textId="77777777" w:rsidR="00384F24" w:rsidRPr="00384F24" w:rsidRDefault="00384F24" w:rsidP="00384F24">
      <w:pPr>
        <w:bidi/>
        <w:spacing w:before="100" w:beforeAutospacing="1" w:after="0" w:line="240" w:lineRule="auto"/>
        <w:ind w:left="284"/>
        <w:jc w:val="both"/>
        <w:rPr>
          <w:rFonts w:ascii="Arial" w:hAnsi="Arial" w:cs="Arial"/>
          <w:rtl/>
          <w:lang w:bidi="ar-TN"/>
        </w:rPr>
      </w:pPr>
      <w:r w:rsidRPr="00384F24">
        <w:rPr>
          <w:rFonts w:ascii="Arial" w:hAnsi="Arial" w:cs="Arial"/>
          <w:rtl/>
          <w:lang w:bidi="ar-TN"/>
        </w:rPr>
        <w:t>ولهذه الأسباب،</w:t>
      </w:r>
    </w:p>
    <w:p w14:paraId="41571AF5" w14:textId="77777777" w:rsidR="00384F24" w:rsidRPr="00384F24" w:rsidRDefault="00384F24" w:rsidP="00384F24">
      <w:pPr>
        <w:bidi/>
        <w:spacing w:before="100" w:beforeAutospacing="1" w:after="0" w:line="240" w:lineRule="auto"/>
        <w:ind w:left="284"/>
        <w:jc w:val="both"/>
        <w:rPr>
          <w:rFonts w:ascii="Arial" w:hAnsi="Arial" w:cs="Arial"/>
          <w:rtl/>
          <w:lang w:bidi="ar-TN"/>
        </w:rPr>
      </w:pPr>
      <w:r w:rsidRPr="00384F24">
        <w:rPr>
          <w:rFonts w:ascii="Arial" w:hAnsi="Arial" w:cs="Arial"/>
          <w:rtl/>
          <w:lang w:bidi="ar-TN"/>
        </w:rPr>
        <w:t>وبعد المداولة،</w:t>
      </w:r>
    </w:p>
    <w:p w14:paraId="55FC2E7B" w14:textId="77777777" w:rsidR="00384F24" w:rsidRPr="00384F24" w:rsidRDefault="00384F24" w:rsidP="00384F24">
      <w:pPr>
        <w:bidi/>
        <w:spacing w:before="100" w:beforeAutospacing="1" w:after="0" w:line="240" w:lineRule="auto"/>
        <w:ind w:left="284"/>
        <w:jc w:val="both"/>
        <w:rPr>
          <w:rFonts w:ascii="Arial" w:hAnsi="Arial" w:cs="Arial"/>
          <w:rtl/>
          <w:lang w:bidi="ar-TN"/>
        </w:rPr>
      </w:pPr>
      <w:r w:rsidRPr="00384F24">
        <w:rPr>
          <w:rFonts w:ascii="Arial" w:hAnsi="Arial" w:cs="Arial"/>
          <w:rtl/>
          <w:lang w:bidi="ar-TN"/>
        </w:rPr>
        <w:t xml:space="preserve">قرّرت الهيئة الوقتية لمراقبة دستورية مشاريع القوانين قبول الطّعن شكلا وفي الأصل رفض الطعن في مشروع القانون عدد 24/2019 المتعلق بتنقيح وإتمام القانون عدد 12 لسنة 1985 المؤرخ في 5 مارس 1985 المتعلّق بنظام الجرايات المدنية والعسكرية للتقاعد وللباقين على قيد الحياة في القطاع العمومي والمصادق عليه من طرف مجلس نواب الشعب بتاريخ 3 </w:t>
      </w:r>
      <w:proofErr w:type="spellStart"/>
      <w:r w:rsidRPr="00384F24">
        <w:rPr>
          <w:rFonts w:ascii="Arial" w:hAnsi="Arial" w:cs="Arial"/>
          <w:rtl/>
          <w:lang w:bidi="ar-TN"/>
        </w:rPr>
        <w:t>أفريل</w:t>
      </w:r>
      <w:proofErr w:type="spellEnd"/>
      <w:r w:rsidRPr="00384F24">
        <w:rPr>
          <w:rFonts w:ascii="Arial" w:hAnsi="Arial" w:cs="Arial"/>
          <w:rtl/>
          <w:lang w:bidi="ar-TN"/>
        </w:rPr>
        <w:t xml:space="preserve"> 2019</w:t>
      </w:r>
      <w:r w:rsidRPr="00384F24">
        <w:rPr>
          <w:rFonts w:ascii="Arial" w:hAnsi="Arial" w:cs="Arial"/>
          <w:lang w:bidi="ar-TN"/>
        </w:rPr>
        <w:t>.</w:t>
      </w:r>
    </w:p>
    <w:p w14:paraId="441A9C3A" w14:textId="1E2400D8" w:rsidR="002018B4" w:rsidRPr="00384F24" w:rsidRDefault="00384F24" w:rsidP="00384F24">
      <w:pPr>
        <w:bidi/>
        <w:spacing w:before="100" w:beforeAutospacing="1" w:after="0" w:line="240" w:lineRule="auto"/>
        <w:ind w:left="284"/>
        <w:jc w:val="both"/>
        <w:rPr>
          <w:rFonts w:ascii="Arial" w:hAnsi="Arial" w:cs="Arial"/>
          <w:rtl/>
          <w:lang w:bidi="ar-TN"/>
        </w:rPr>
      </w:pPr>
      <w:r w:rsidRPr="00384F24">
        <w:rPr>
          <w:rFonts w:ascii="Arial" w:hAnsi="Arial" w:cs="Arial"/>
          <w:rtl/>
          <w:lang w:bidi="ar-TN"/>
        </w:rPr>
        <w:t xml:space="preserve">وصــدر هـــذا القرار فـــي الجلسة المنعقـــدة بمقـــرّ الهيئة </w:t>
      </w:r>
      <w:proofErr w:type="spellStart"/>
      <w:r w:rsidRPr="00384F24">
        <w:rPr>
          <w:rFonts w:ascii="Arial" w:hAnsi="Arial" w:cs="Arial"/>
          <w:rtl/>
          <w:lang w:bidi="ar-TN"/>
        </w:rPr>
        <w:t>ببـاردو</w:t>
      </w:r>
      <w:proofErr w:type="spellEnd"/>
      <w:r w:rsidRPr="00384F24">
        <w:rPr>
          <w:rFonts w:ascii="Arial" w:hAnsi="Arial" w:cs="Arial"/>
          <w:rtl/>
          <w:lang w:bidi="ar-TN"/>
        </w:rPr>
        <w:t xml:space="preserve"> يـــوم الجمعة 26 </w:t>
      </w:r>
      <w:proofErr w:type="spellStart"/>
      <w:r w:rsidRPr="00384F24">
        <w:rPr>
          <w:rFonts w:ascii="Arial" w:hAnsi="Arial" w:cs="Arial"/>
          <w:rtl/>
          <w:lang w:bidi="ar-TN"/>
        </w:rPr>
        <w:t>أفريل</w:t>
      </w:r>
      <w:proofErr w:type="spellEnd"/>
      <w:r w:rsidRPr="00384F24">
        <w:rPr>
          <w:rFonts w:ascii="Arial" w:hAnsi="Arial" w:cs="Arial"/>
          <w:rtl/>
          <w:lang w:bidi="ar-TN"/>
        </w:rPr>
        <w:t xml:space="preserve"> 2019 برئاسة السيّد الطيب راشد رئيس الهيئة وعضوية السادة عبد السلام المهدي </w:t>
      </w:r>
      <w:proofErr w:type="spellStart"/>
      <w:r w:rsidRPr="00384F24">
        <w:rPr>
          <w:rFonts w:ascii="Arial" w:hAnsi="Arial" w:cs="Arial"/>
          <w:rtl/>
          <w:lang w:bidi="ar-TN"/>
        </w:rPr>
        <w:t>قريصيعة</w:t>
      </w:r>
      <w:proofErr w:type="spellEnd"/>
      <w:r w:rsidRPr="00384F24">
        <w:rPr>
          <w:rFonts w:ascii="Arial" w:hAnsi="Arial" w:cs="Arial"/>
          <w:rtl/>
          <w:lang w:bidi="ar-TN"/>
        </w:rPr>
        <w:t xml:space="preserve"> النائب الأوّل للرّئيس ونجيب </w:t>
      </w:r>
      <w:proofErr w:type="spellStart"/>
      <w:r w:rsidRPr="00384F24">
        <w:rPr>
          <w:rFonts w:ascii="Arial" w:hAnsi="Arial" w:cs="Arial"/>
          <w:rtl/>
          <w:lang w:bidi="ar-TN"/>
        </w:rPr>
        <w:t>القطاري</w:t>
      </w:r>
      <w:proofErr w:type="spellEnd"/>
      <w:r w:rsidRPr="00384F24">
        <w:rPr>
          <w:rFonts w:ascii="Arial" w:hAnsi="Arial" w:cs="Arial"/>
          <w:rtl/>
          <w:lang w:bidi="ar-TN"/>
        </w:rPr>
        <w:t xml:space="preserve"> النائب الثاني للرّئيس وسامي </w:t>
      </w:r>
      <w:proofErr w:type="spellStart"/>
      <w:r w:rsidRPr="00384F24">
        <w:rPr>
          <w:rFonts w:ascii="Arial" w:hAnsi="Arial" w:cs="Arial"/>
          <w:rtl/>
          <w:lang w:bidi="ar-TN"/>
        </w:rPr>
        <w:t>الجربي</w:t>
      </w:r>
      <w:proofErr w:type="spellEnd"/>
      <w:r w:rsidRPr="00384F24">
        <w:rPr>
          <w:rFonts w:ascii="Arial" w:hAnsi="Arial" w:cs="Arial"/>
          <w:rtl/>
          <w:lang w:bidi="ar-TN"/>
        </w:rPr>
        <w:t xml:space="preserve"> عضو الهيئة والسيدة ليلى الشيخاوي عضوة الهيئة والسيد لطفي طرشونة عضو الهيئة.</w:t>
      </w:r>
    </w:p>
    <w:sectPr w:rsidR="002018B4" w:rsidRPr="00384F24" w:rsidSect="00C9512C">
      <w:headerReference w:type="even" r:id="rId7"/>
      <w:headerReference w:type="default" r:id="rId8"/>
      <w:footerReference w:type="even" r:id="rId9"/>
      <w:footerReference w:type="default" r:id="rId10"/>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C02A79" w14:textId="77777777" w:rsidR="007552FC" w:rsidRDefault="007552FC" w:rsidP="008F3F2D">
      <w:r>
        <w:separator/>
      </w:r>
    </w:p>
  </w:endnote>
  <w:endnote w:type="continuationSeparator" w:id="0">
    <w:p w14:paraId="18EDB428" w14:textId="77777777" w:rsidR="007552FC" w:rsidRDefault="007552FC"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40CB6" w14:textId="77777777" w:rsidR="00384F24" w:rsidRPr="00C64B86" w:rsidRDefault="00384F24">
    <w:pPr>
      <w:pStyle w:val="Pieddepage"/>
      <w:rPr>
        <w:rFonts w:ascii="Arial" w:hAnsi="Arial"/>
        <w:color w:val="FFFFFF" w:themeColor="background1"/>
        <w:sz w:val="18"/>
        <w:szCs w:val="18"/>
      </w:rPr>
    </w:pPr>
    <w:r w:rsidRPr="00C64B86">
      <w:rPr>
        <w:rFonts w:ascii="Arial" w:hAnsi="Arial"/>
        <w:noProof/>
        <w:color w:val="FFFFFF" w:themeColor="background1"/>
        <w:sz w:val="18"/>
        <w:szCs w:val="18"/>
      </w:rPr>
      <mc:AlternateContent>
        <mc:Choice Requires="wps">
          <w:drawing>
            <wp:anchor distT="0" distB="0" distL="114300" distR="114300" simplePos="0" relativeHeight="251664384" behindDoc="1" locked="0" layoutInCell="1" allowOverlap="1" wp14:anchorId="10EFA3A4" wp14:editId="0E22FA06">
              <wp:simplePos x="0" y="0"/>
              <wp:positionH relativeFrom="column">
                <wp:posOffset>-1146810</wp:posOffset>
              </wp:positionH>
              <wp:positionV relativeFrom="paragraph">
                <wp:posOffset>398145</wp:posOffset>
              </wp:positionV>
              <wp:extent cx="7993380" cy="457200"/>
              <wp:effectExtent l="0" t="0" r="7620" b="0"/>
              <wp:wrapNone/>
              <wp:docPr id="5" name="Rectangle 5"/>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0333D16A" w14:textId="19B22466" w:rsidR="00384F24" w:rsidRPr="00A00644" w:rsidRDefault="00384F24"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13</w:t>
                          </w:r>
                          <w:r w:rsidRPr="001E5DD5">
                            <w:rPr>
                              <w:rFonts w:ascii="Arial" w:hAnsi="Arial" w:cs="Arial"/>
                              <w:noProof/>
                              <w:sz w:val="18"/>
                              <w:szCs w:val="18"/>
                            </w:rPr>
                            <w:fldChar w:fldCharType="end"/>
                          </w:r>
                        </w:p>
                        <w:p w14:paraId="75F5800F" w14:textId="77777777" w:rsidR="00384F24" w:rsidRDefault="00384F24"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EFA3A4" id="Rectangle 5" o:spid="_x0000_s1028" style="position:absolute;margin-left:-90.3pt;margin-top:31.35pt;width:629.4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" fillcolor="maroon" stroked="f">
              <v:fill color2="red" rotate="t" angle="180" focus="100%" type="gradient">
                <o:fill v:ext="view" type="gradientUnscaled"/>
              </v:fill>
              <v:textbox>
                <w:txbxContent>
                  <w:p w14:paraId="0333D16A" w14:textId="19B22466" w:rsidR="00384F24" w:rsidRPr="00A00644" w:rsidRDefault="00384F24"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13</w:t>
                    </w:r>
                    <w:r w:rsidRPr="001E5DD5">
                      <w:rPr>
                        <w:rFonts w:ascii="Arial" w:hAnsi="Arial" w:cs="Arial"/>
                        <w:noProof/>
                        <w:sz w:val="18"/>
                        <w:szCs w:val="18"/>
                      </w:rPr>
                      <w:fldChar w:fldCharType="end"/>
                    </w:r>
                  </w:p>
                  <w:p w14:paraId="75F5800F" w14:textId="77777777" w:rsidR="00384F24" w:rsidRDefault="00384F24" w:rsidP="001E5DD5">
                    <w:pPr>
                      <w:jc w:val="center"/>
                    </w:pP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325FA" w14:textId="77777777" w:rsidR="00384F24" w:rsidRDefault="00384F24">
    <w:pPr>
      <w:pStyle w:val="Pieddepage"/>
    </w:pPr>
    <w:r>
      <w:rPr>
        <w:noProof/>
      </w:rPr>
      <mc:AlternateContent>
        <mc:Choice Requires="wps">
          <w:drawing>
            <wp:anchor distT="0" distB="0" distL="114300" distR="114300" simplePos="0" relativeHeight="251662336" behindDoc="1" locked="0" layoutInCell="1" allowOverlap="1" wp14:anchorId="530C62FE" wp14:editId="2049C82B">
              <wp:simplePos x="0" y="0"/>
              <wp:positionH relativeFrom="column">
                <wp:posOffset>-1146810</wp:posOffset>
              </wp:positionH>
              <wp:positionV relativeFrom="paragraph">
                <wp:posOffset>450850</wp:posOffset>
              </wp:positionV>
              <wp:extent cx="8001000" cy="457200"/>
              <wp:effectExtent l="0" t="0" r="0" b="0"/>
              <wp:wrapNone/>
              <wp:docPr id="4" name="Rectangle 4"/>
              <wp:cNvGraphicFramePr/>
              <a:graphic xmlns:a="http://schemas.openxmlformats.org/drawingml/2006/main">
                <a:graphicData uri="http://schemas.microsoft.com/office/word/2010/wordprocessingShape">
                  <wps:wsp>
                    <wps:cNvSpPr/>
                    <wps:spPr>
                      <a:xfrm>
                        <a:off x="0" y="0"/>
                        <a:ext cx="800100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473BCA54" w14:textId="68EC5DAB" w:rsidR="00384F24" w:rsidRPr="00A00644" w:rsidRDefault="00384F24"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13</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0C62FE" id="Rectangle 4" o:spid="_x0000_s1029" style="position:absolute;margin-left:-90.3pt;margin-top:35.5pt;width:630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" fillcolor="maroon" stroked="f">
              <v:fill color2="red" rotate="t" angle="180" focus="100%" type="gradient">
                <o:fill v:ext="view" type="gradientUnscaled"/>
              </v:fill>
              <v:textbox>
                <w:txbxContent>
                  <w:p w14:paraId="473BCA54" w14:textId="68EC5DAB" w:rsidR="00384F24" w:rsidRPr="00A00644" w:rsidRDefault="00384F24"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13</w:t>
                    </w:r>
                    <w:r w:rsidRPr="001E5DD5">
                      <w:rPr>
                        <w:rFonts w:ascii="Arial" w:hAnsi="Arial" w:cs="Arial"/>
                        <w:noProof/>
                        <w:sz w:val="18"/>
                        <w:szCs w:val="18"/>
                      </w:rPr>
                      <w:fldChar w:fldCharType="end"/>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C18B32" w14:textId="77777777" w:rsidR="007552FC" w:rsidRDefault="007552FC" w:rsidP="008F3F2D">
      <w:r>
        <w:separator/>
      </w:r>
    </w:p>
  </w:footnote>
  <w:footnote w:type="continuationSeparator" w:id="0">
    <w:p w14:paraId="544CB094" w14:textId="77777777" w:rsidR="007552FC" w:rsidRDefault="007552FC" w:rsidP="008F3F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D1C17A" w14:textId="309E2100" w:rsidR="00384F24" w:rsidRDefault="00384F24">
    <w:pPr>
      <w:pStyle w:val="En-tte"/>
    </w:pPr>
    <w:r>
      <w:rPr>
        <w:noProof/>
      </w:rPr>
      <w:drawing>
        <wp:anchor distT="0" distB="0" distL="114300" distR="114300" simplePos="0" relativeHeight="251672576" behindDoc="0" locked="0" layoutInCell="1" allowOverlap="1" wp14:anchorId="78A652E8" wp14:editId="440D9A77">
          <wp:simplePos x="0" y="0"/>
          <wp:positionH relativeFrom="column">
            <wp:posOffset>-292100</wp:posOffset>
          </wp:positionH>
          <wp:positionV relativeFrom="paragraph">
            <wp:posOffset>-586740</wp:posOffset>
          </wp:positionV>
          <wp:extent cx="928370" cy="5067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370" cy="50673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14:anchorId="3D2DE5EC" wp14:editId="3D64D890">
              <wp:simplePos x="0" y="0"/>
              <wp:positionH relativeFrom="column">
                <wp:posOffset>-1146810</wp:posOffset>
              </wp:positionH>
              <wp:positionV relativeFrom="paragraph">
                <wp:posOffset>-720090</wp:posOffset>
              </wp:positionV>
              <wp:extent cx="7993380" cy="800100"/>
              <wp:effectExtent l="0" t="0" r="7620" b="0"/>
              <wp:wrapNone/>
              <wp:docPr id="2" name="Rectangle 2"/>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C5F462A" w14:textId="77777777" w:rsidR="00384F24" w:rsidRDefault="00384F24" w:rsidP="0097472C">
                          <w:pPr>
                            <w:spacing w:after="0" w:line="240" w:lineRule="auto"/>
                            <w:ind w:left="567"/>
                            <w:rPr>
                              <w:rFonts w:ascii="Arial" w:eastAsia="Times New Roman" w:hAnsi="Arial" w:cs="Times New Roman"/>
                              <w:sz w:val="24"/>
                              <w:szCs w:val="24"/>
                            </w:rPr>
                          </w:pPr>
                        </w:p>
                        <w:p w14:paraId="62BF567A" w14:textId="77777777" w:rsidR="00384F24" w:rsidRPr="005F7BF4" w:rsidRDefault="00384F24"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14:paraId="06D58900" w14:textId="060649C0" w:rsidR="00384F24" w:rsidRPr="005F7BF4" w:rsidRDefault="00384F24"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2DE5EC" id="Rectangle 2" o:spid="_x0000_s1026" style="position:absolute;margin-left:-90.3pt;margin-top:-56.7pt;width:629.4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" fillcolor="maroon" stroked="f">
              <v:fill color2="red" rotate="t" angle="90" focus="100%" type="gradient"/>
              <v:textbox>
                <w:txbxContent>
                  <w:p w14:paraId="7C5F462A" w14:textId="77777777" w:rsidR="00384F24" w:rsidRDefault="00384F24" w:rsidP="0097472C">
                    <w:pPr>
                      <w:spacing w:after="0" w:line="240" w:lineRule="auto"/>
                      <w:ind w:left="567"/>
                      <w:rPr>
                        <w:rFonts w:ascii="Arial" w:eastAsia="Times New Roman" w:hAnsi="Arial" w:cs="Times New Roman"/>
                        <w:sz w:val="24"/>
                        <w:szCs w:val="24"/>
                      </w:rPr>
                    </w:pPr>
                  </w:p>
                  <w:p w14:paraId="62BF567A" w14:textId="77777777" w:rsidR="00384F24" w:rsidRPr="005F7BF4" w:rsidRDefault="00384F24"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14:paraId="06D58900" w14:textId="060649C0" w:rsidR="00384F24" w:rsidRPr="005F7BF4" w:rsidRDefault="00384F24"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v:textbox>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80B58" w14:textId="0FA75707" w:rsidR="00384F24" w:rsidRDefault="00384F24">
    <w:pPr>
      <w:pStyle w:val="En-tte"/>
    </w:pPr>
    <w:r>
      <w:rPr>
        <w:noProof/>
      </w:rPr>
      <w:drawing>
        <wp:anchor distT="0" distB="0" distL="114300" distR="114300" simplePos="0" relativeHeight="251670528" behindDoc="0" locked="0" layoutInCell="1" allowOverlap="1" wp14:anchorId="576B68AA" wp14:editId="3A106AA2">
          <wp:simplePos x="0" y="0"/>
          <wp:positionH relativeFrom="column">
            <wp:posOffset>-319405</wp:posOffset>
          </wp:positionH>
          <wp:positionV relativeFrom="paragraph">
            <wp:posOffset>-550545</wp:posOffset>
          </wp:positionV>
          <wp:extent cx="928370" cy="50673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370" cy="50673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7FDF51B2" wp14:editId="21C267AF">
              <wp:simplePos x="0" y="0"/>
              <wp:positionH relativeFrom="column">
                <wp:posOffset>-1146810</wp:posOffset>
              </wp:positionH>
              <wp:positionV relativeFrom="paragraph">
                <wp:posOffset>-720090</wp:posOffset>
              </wp:positionV>
              <wp:extent cx="8001000" cy="800100"/>
              <wp:effectExtent l="0" t="0" r="0" b="0"/>
              <wp:wrapNone/>
              <wp:docPr id="1" name="Rectangle 1"/>
              <wp:cNvGraphicFramePr/>
              <a:graphic xmlns:a="http://schemas.openxmlformats.org/drawingml/2006/main">
                <a:graphicData uri="http://schemas.microsoft.com/office/word/2010/wordprocessingShape">
                  <wps:wsp>
                    <wps:cNvSpPr/>
                    <wps:spPr>
                      <a:xfrm>
                        <a:off x="0" y="0"/>
                        <a:ext cx="800100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09A34E73" w14:textId="77777777" w:rsidR="00384F24" w:rsidRDefault="00384F24" w:rsidP="0075404E">
                          <w:pPr>
                            <w:spacing w:after="0" w:line="20" w:lineRule="atLeast"/>
                            <w:ind w:left="567"/>
                            <w:rPr>
                              <w:rFonts w:ascii="Arial" w:eastAsia="Times New Roman" w:hAnsi="Arial" w:cs="Arial"/>
                              <w:sz w:val="24"/>
                              <w:szCs w:val="20"/>
                              <w:lang w:eastAsia="en-US"/>
                            </w:rPr>
                          </w:pPr>
                        </w:p>
                        <w:p w14:paraId="769732F9" w14:textId="77777777" w:rsidR="00384F24" w:rsidRPr="00696C4B" w:rsidRDefault="00384F24" w:rsidP="00C9512C">
                          <w:pPr>
                            <w:bidi/>
                            <w:spacing w:after="0" w:line="20" w:lineRule="atLeast"/>
                            <w:ind w:left="1134"/>
                            <w:jc w:val="both"/>
                            <w:rPr>
                              <w:rFonts w:ascii="Arial" w:eastAsia="Times New Roman" w:hAnsi="Arial" w:cs="Arial"/>
                              <w:sz w:val="32"/>
                              <w:szCs w:val="24"/>
                              <w:lang w:eastAsia="en-US"/>
                            </w:rPr>
                          </w:pPr>
                          <w:r w:rsidRPr="00696C4B">
                            <w:rPr>
                              <w:rFonts w:ascii="Arial" w:eastAsia="Times New Roman" w:hAnsi="Arial" w:cs="Arial" w:hint="cs"/>
                              <w:sz w:val="32"/>
                              <w:szCs w:val="24"/>
                              <w:rtl/>
                              <w:lang w:eastAsia="en-US"/>
                            </w:rPr>
                            <w:t>قاعدة البيانات</w:t>
                          </w:r>
                        </w:p>
                        <w:p w14:paraId="3810F960" w14:textId="218B7ABD" w:rsidR="00384F24" w:rsidRPr="00317C84" w:rsidRDefault="00384F24"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14:paraId="7E3BAB1E" w14:textId="77777777" w:rsidR="00384F24" w:rsidRDefault="00384F24" w:rsidP="007540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DF51B2" id="Rectangle 1" o:spid="_x0000_s1027" style="position:absolute;margin-left:-90.3pt;margin-top:-56.7pt;width:630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" fillcolor="maroon" stroked="f">
              <v:fill color2="red" rotate="t" angle="90" focus="100%" type="gradient"/>
              <v:textbox>
                <w:txbxContent>
                  <w:p w14:paraId="09A34E73" w14:textId="77777777" w:rsidR="00384F24" w:rsidRDefault="00384F24" w:rsidP="0075404E">
                    <w:pPr>
                      <w:spacing w:after="0" w:line="20" w:lineRule="atLeast"/>
                      <w:ind w:left="567"/>
                      <w:rPr>
                        <w:rFonts w:ascii="Arial" w:eastAsia="Times New Roman" w:hAnsi="Arial" w:cs="Arial"/>
                        <w:sz w:val="24"/>
                        <w:szCs w:val="20"/>
                        <w:lang w:eastAsia="en-US"/>
                      </w:rPr>
                    </w:pPr>
                  </w:p>
                  <w:p w14:paraId="769732F9" w14:textId="77777777" w:rsidR="00384F24" w:rsidRPr="00696C4B" w:rsidRDefault="00384F24" w:rsidP="00C9512C">
                    <w:pPr>
                      <w:bidi/>
                      <w:spacing w:after="0" w:line="20" w:lineRule="atLeast"/>
                      <w:ind w:left="1134"/>
                      <w:jc w:val="both"/>
                      <w:rPr>
                        <w:rFonts w:ascii="Arial" w:eastAsia="Times New Roman" w:hAnsi="Arial" w:cs="Arial"/>
                        <w:sz w:val="32"/>
                        <w:szCs w:val="24"/>
                        <w:lang w:eastAsia="en-US"/>
                      </w:rPr>
                    </w:pPr>
                    <w:r w:rsidRPr="00696C4B">
                      <w:rPr>
                        <w:rFonts w:ascii="Arial" w:eastAsia="Times New Roman" w:hAnsi="Arial" w:cs="Arial" w:hint="cs"/>
                        <w:sz w:val="32"/>
                        <w:szCs w:val="24"/>
                        <w:rtl/>
                        <w:lang w:eastAsia="en-US"/>
                      </w:rPr>
                      <w:t>قاعدة البيانات</w:t>
                    </w:r>
                  </w:p>
                  <w:p w14:paraId="3810F960" w14:textId="218B7ABD" w:rsidR="00384F24" w:rsidRPr="00317C84" w:rsidRDefault="00384F24"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14:paraId="7E3BAB1E" w14:textId="77777777" w:rsidR="00384F24" w:rsidRDefault="00384F24" w:rsidP="0075404E">
                    <w:pPr>
                      <w:jc w:val="center"/>
                    </w:pP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40CE5"/>
    <w:multiLevelType w:val="hybridMultilevel"/>
    <w:tmpl w:val="CAE4267C"/>
    <w:lvl w:ilvl="0" w:tplc="276EEA1E">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start w:val="1"/>
      <w:numFmt w:val="bullet"/>
      <w:lvlText w:val=""/>
      <w:lvlJc w:val="left"/>
      <w:pPr>
        <w:ind w:left="2444" w:hanging="360"/>
      </w:pPr>
      <w:rPr>
        <w:rFonts w:ascii="Wingdings" w:hAnsi="Wingdings" w:hint="default"/>
      </w:rPr>
    </w:lvl>
    <w:lvl w:ilvl="3" w:tplc="040C0001">
      <w:start w:val="1"/>
      <w:numFmt w:val="bullet"/>
      <w:lvlText w:val=""/>
      <w:lvlJc w:val="left"/>
      <w:pPr>
        <w:ind w:left="3164" w:hanging="360"/>
      </w:pPr>
      <w:rPr>
        <w:rFonts w:ascii="Symbol" w:hAnsi="Symbol" w:hint="default"/>
      </w:rPr>
    </w:lvl>
    <w:lvl w:ilvl="4" w:tplc="040C0003">
      <w:start w:val="1"/>
      <w:numFmt w:val="bullet"/>
      <w:lvlText w:val="o"/>
      <w:lvlJc w:val="left"/>
      <w:pPr>
        <w:ind w:left="3884" w:hanging="360"/>
      </w:pPr>
      <w:rPr>
        <w:rFonts w:ascii="Courier New" w:hAnsi="Courier New" w:cs="Courier New" w:hint="default"/>
      </w:rPr>
    </w:lvl>
    <w:lvl w:ilvl="5" w:tplc="040C0005">
      <w:start w:val="1"/>
      <w:numFmt w:val="bullet"/>
      <w:lvlText w:val=""/>
      <w:lvlJc w:val="left"/>
      <w:pPr>
        <w:ind w:left="4604" w:hanging="360"/>
      </w:pPr>
      <w:rPr>
        <w:rFonts w:ascii="Wingdings" w:hAnsi="Wingdings" w:hint="default"/>
      </w:rPr>
    </w:lvl>
    <w:lvl w:ilvl="6" w:tplc="040C0001">
      <w:start w:val="1"/>
      <w:numFmt w:val="bullet"/>
      <w:lvlText w:val=""/>
      <w:lvlJc w:val="left"/>
      <w:pPr>
        <w:ind w:left="5324" w:hanging="360"/>
      </w:pPr>
      <w:rPr>
        <w:rFonts w:ascii="Symbol" w:hAnsi="Symbol" w:hint="default"/>
      </w:rPr>
    </w:lvl>
    <w:lvl w:ilvl="7" w:tplc="040C0003">
      <w:start w:val="1"/>
      <w:numFmt w:val="bullet"/>
      <w:lvlText w:val="o"/>
      <w:lvlJc w:val="left"/>
      <w:pPr>
        <w:ind w:left="6044" w:hanging="360"/>
      </w:pPr>
      <w:rPr>
        <w:rFonts w:ascii="Courier New" w:hAnsi="Courier New" w:cs="Courier New" w:hint="default"/>
      </w:rPr>
    </w:lvl>
    <w:lvl w:ilvl="8" w:tplc="040C0005">
      <w:start w:val="1"/>
      <w:numFmt w:val="bullet"/>
      <w:lvlText w:val=""/>
      <w:lvlJc w:val="left"/>
      <w:pPr>
        <w:ind w:left="6764" w:hanging="360"/>
      </w:pPr>
      <w:rPr>
        <w:rFonts w:ascii="Wingdings" w:hAnsi="Wingdings" w:hint="default"/>
      </w:rPr>
    </w:lvl>
  </w:abstractNum>
  <w:abstractNum w:abstractNumId="1" w15:restartNumberingAfterBreak="0">
    <w:nsid w:val="03213DD9"/>
    <w:multiLevelType w:val="hybridMultilevel"/>
    <w:tmpl w:val="CD3274B6"/>
    <w:lvl w:ilvl="0" w:tplc="451E1390">
      <w:numFmt w:val="bullet"/>
      <w:lvlText w:val="-"/>
      <w:lvlJc w:val="left"/>
      <w:pPr>
        <w:ind w:left="644" w:hanging="360"/>
      </w:pPr>
      <w:rPr>
        <w:rFonts w:ascii="Arial" w:eastAsiaTheme="minorEastAsia"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 w15:restartNumberingAfterBreak="0">
    <w:nsid w:val="03BB4865"/>
    <w:multiLevelType w:val="hybridMultilevel"/>
    <w:tmpl w:val="1D7C7980"/>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 w15:restartNumberingAfterBreak="0">
    <w:nsid w:val="05B40415"/>
    <w:multiLevelType w:val="hybridMultilevel"/>
    <w:tmpl w:val="B35C528A"/>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8037F2F"/>
    <w:multiLevelType w:val="hybridMultilevel"/>
    <w:tmpl w:val="9270609E"/>
    <w:lvl w:ilvl="0" w:tplc="ED7EC2EC">
      <w:start w:val="1"/>
      <w:numFmt w:val="decimal"/>
      <w:lvlText w:val="%1-"/>
      <w:lvlJc w:val="left"/>
      <w:pPr>
        <w:tabs>
          <w:tab w:val="num" w:pos="720"/>
        </w:tabs>
        <w:ind w:left="720" w:hanging="360"/>
      </w:pPr>
      <w:rPr>
        <w:rFonts w:ascii="Arial" w:eastAsia="Times New Roman" w:hAnsi="Arial" w:cs="Arial"/>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0DE70BC3"/>
    <w:multiLevelType w:val="hybridMultilevel"/>
    <w:tmpl w:val="C858742C"/>
    <w:lvl w:ilvl="0" w:tplc="9CCA61A0">
      <w:numFmt w:val="bullet"/>
      <w:lvlText w:val="-"/>
      <w:lvlJc w:val="left"/>
      <w:pPr>
        <w:ind w:left="644" w:hanging="360"/>
      </w:pPr>
      <w:rPr>
        <w:rFonts w:ascii="Arial" w:eastAsia="Times New Roman"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6" w15:restartNumberingAfterBreak="0">
    <w:nsid w:val="0E3425A5"/>
    <w:multiLevelType w:val="hybridMultilevel"/>
    <w:tmpl w:val="B148C3FE"/>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7" w15:restartNumberingAfterBreak="0">
    <w:nsid w:val="0EA461D4"/>
    <w:multiLevelType w:val="hybridMultilevel"/>
    <w:tmpl w:val="B65C60E6"/>
    <w:lvl w:ilvl="0" w:tplc="D58E523E">
      <w:start w:val="1"/>
      <w:numFmt w:val="bullet"/>
      <w:lvlText w:val=""/>
      <w:lvlJc w:val="left"/>
      <w:pPr>
        <w:ind w:left="643" w:hanging="360"/>
      </w:pPr>
      <w:rPr>
        <w:rFonts w:ascii="Symbol" w:hAnsi="Symbol" w:hint="default"/>
      </w:rPr>
    </w:lvl>
    <w:lvl w:ilvl="1" w:tplc="040C0003" w:tentative="1">
      <w:start w:val="1"/>
      <w:numFmt w:val="bullet"/>
      <w:lvlText w:val="o"/>
      <w:lvlJc w:val="left"/>
      <w:pPr>
        <w:ind w:left="1363" w:hanging="360"/>
      </w:pPr>
      <w:rPr>
        <w:rFonts w:ascii="Courier New" w:hAnsi="Courier New" w:cs="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abstractNum w:abstractNumId="8" w15:restartNumberingAfterBreak="0">
    <w:nsid w:val="0EFB6852"/>
    <w:multiLevelType w:val="hybridMultilevel"/>
    <w:tmpl w:val="9D48445A"/>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9" w15:restartNumberingAfterBreak="0">
    <w:nsid w:val="0F7A5B0C"/>
    <w:multiLevelType w:val="hybridMultilevel"/>
    <w:tmpl w:val="3C6C8BEA"/>
    <w:lvl w:ilvl="0" w:tplc="276EEA1E">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start w:val="1"/>
      <w:numFmt w:val="bullet"/>
      <w:lvlText w:val=""/>
      <w:lvlJc w:val="left"/>
      <w:pPr>
        <w:ind w:left="2444" w:hanging="360"/>
      </w:pPr>
      <w:rPr>
        <w:rFonts w:ascii="Wingdings" w:hAnsi="Wingdings" w:hint="default"/>
      </w:rPr>
    </w:lvl>
    <w:lvl w:ilvl="3" w:tplc="040C0001">
      <w:start w:val="1"/>
      <w:numFmt w:val="bullet"/>
      <w:lvlText w:val=""/>
      <w:lvlJc w:val="left"/>
      <w:pPr>
        <w:ind w:left="3164" w:hanging="360"/>
      </w:pPr>
      <w:rPr>
        <w:rFonts w:ascii="Symbol" w:hAnsi="Symbol" w:hint="default"/>
      </w:rPr>
    </w:lvl>
    <w:lvl w:ilvl="4" w:tplc="040C0003">
      <w:start w:val="1"/>
      <w:numFmt w:val="bullet"/>
      <w:lvlText w:val="o"/>
      <w:lvlJc w:val="left"/>
      <w:pPr>
        <w:ind w:left="3884" w:hanging="360"/>
      </w:pPr>
      <w:rPr>
        <w:rFonts w:ascii="Courier New" w:hAnsi="Courier New" w:cs="Courier New" w:hint="default"/>
      </w:rPr>
    </w:lvl>
    <w:lvl w:ilvl="5" w:tplc="040C0005">
      <w:start w:val="1"/>
      <w:numFmt w:val="bullet"/>
      <w:lvlText w:val=""/>
      <w:lvlJc w:val="left"/>
      <w:pPr>
        <w:ind w:left="4604" w:hanging="360"/>
      </w:pPr>
      <w:rPr>
        <w:rFonts w:ascii="Wingdings" w:hAnsi="Wingdings" w:hint="default"/>
      </w:rPr>
    </w:lvl>
    <w:lvl w:ilvl="6" w:tplc="040C0001">
      <w:start w:val="1"/>
      <w:numFmt w:val="bullet"/>
      <w:lvlText w:val=""/>
      <w:lvlJc w:val="left"/>
      <w:pPr>
        <w:ind w:left="5324" w:hanging="360"/>
      </w:pPr>
      <w:rPr>
        <w:rFonts w:ascii="Symbol" w:hAnsi="Symbol" w:hint="default"/>
      </w:rPr>
    </w:lvl>
    <w:lvl w:ilvl="7" w:tplc="040C0003">
      <w:start w:val="1"/>
      <w:numFmt w:val="bullet"/>
      <w:lvlText w:val="o"/>
      <w:lvlJc w:val="left"/>
      <w:pPr>
        <w:ind w:left="6044" w:hanging="360"/>
      </w:pPr>
      <w:rPr>
        <w:rFonts w:ascii="Courier New" w:hAnsi="Courier New" w:cs="Courier New" w:hint="default"/>
      </w:rPr>
    </w:lvl>
    <w:lvl w:ilvl="8" w:tplc="040C0005">
      <w:start w:val="1"/>
      <w:numFmt w:val="bullet"/>
      <w:lvlText w:val=""/>
      <w:lvlJc w:val="left"/>
      <w:pPr>
        <w:ind w:left="6764" w:hanging="360"/>
      </w:pPr>
      <w:rPr>
        <w:rFonts w:ascii="Wingdings" w:hAnsi="Wingdings" w:hint="default"/>
      </w:rPr>
    </w:lvl>
  </w:abstractNum>
  <w:abstractNum w:abstractNumId="10" w15:restartNumberingAfterBreak="0">
    <w:nsid w:val="128C397E"/>
    <w:multiLevelType w:val="hybridMultilevel"/>
    <w:tmpl w:val="A7BA2D12"/>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1" w15:restartNumberingAfterBreak="0">
    <w:nsid w:val="13294D07"/>
    <w:multiLevelType w:val="hybridMultilevel"/>
    <w:tmpl w:val="75A84A18"/>
    <w:lvl w:ilvl="0" w:tplc="276EEA1E">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start w:val="1"/>
      <w:numFmt w:val="bullet"/>
      <w:lvlText w:val=""/>
      <w:lvlJc w:val="left"/>
      <w:pPr>
        <w:ind w:left="2444" w:hanging="360"/>
      </w:pPr>
      <w:rPr>
        <w:rFonts w:ascii="Wingdings" w:hAnsi="Wingdings" w:hint="default"/>
      </w:rPr>
    </w:lvl>
    <w:lvl w:ilvl="3" w:tplc="040C0001">
      <w:start w:val="1"/>
      <w:numFmt w:val="bullet"/>
      <w:lvlText w:val=""/>
      <w:lvlJc w:val="left"/>
      <w:pPr>
        <w:ind w:left="3164" w:hanging="360"/>
      </w:pPr>
      <w:rPr>
        <w:rFonts w:ascii="Symbol" w:hAnsi="Symbol" w:hint="default"/>
      </w:rPr>
    </w:lvl>
    <w:lvl w:ilvl="4" w:tplc="040C0003">
      <w:start w:val="1"/>
      <w:numFmt w:val="bullet"/>
      <w:lvlText w:val="o"/>
      <w:lvlJc w:val="left"/>
      <w:pPr>
        <w:ind w:left="3884" w:hanging="360"/>
      </w:pPr>
      <w:rPr>
        <w:rFonts w:ascii="Courier New" w:hAnsi="Courier New" w:cs="Courier New" w:hint="default"/>
      </w:rPr>
    </w:lvl>
    <w:lvl w:ilvl="5" w:tplc="040C0005">
      <w:start w:val="1"/>
      <w:numFmt w:val="bullet"/>
      <w:lvlText w:val=""/>
      <w:lvlJc w:val="left"/>
      <w:pPr>
        <w:ind w:left="4604" w:hanging="360"/>
      </w:pPr>
      <w:rPr>
        <w:rFonts w:ascii="Wingdings" w:hAnsi="Wingdings" w:hint="default"/>
      </w:rPr>
    </w:lvl>
    <w:lvl w:ilvl="6" w:tplc="040C0001">
      <w:start w:val="1"/>
      <w:numFmt w:val="bullet"/>
      <w:lvlText w:val=""/>
      <w:lvlJc w:val="left"/>
      <w:pPr>
        <w:ind w:left="5324" w:hanging="360"/>
      </w:pPr>
      <w:rPr>
        <w:rFonts w:ascii="Symbol" w:hAnsi="Symbol" w:hint="default"/>
      </w:rPr>
    </w:lvl>
    <w:lvl w:ilvl="7" w:tplc="040C0003">
      <w:start w:val="1"/>
      <w:numFmt w:val="bullet"/>
      <w:lvlText w:val="o"/>
      <w:lvlJc w:val="left"/>
      <w:pPr>
        <w:ind w:left="6044" w:hanging="360"/>
      </w:pPr>
      <w:rPr>
        <w:rFonts w:ascii="Courier New" w:hAnsi="Courier New" w:cs="Courier New" w:hint="default"/>
      </w:rPr>
    </w:lvl>
    <w:lvl w:ilvl="8" w:tplc="040C0005">
      <w:start w:val="1"/>
      <w:numFmt w:val="bullet"/>
      <w:lvlText w:val=""/>
      <w:lvlJc w:val="left"/>
      <w:pPr>
        <w:ind w:left="6764" w:hanging="360"/>
      </w:pPr>
      <w:rPr>
        <w:rFonts w:ascii="Wingdings" w:hAnsi="Wingdings" w:hint="default"/>
      </w:rPr>
    </w:lvl>
  </w:abstractNum>
  <w:abstractNum w:abstractNumId="12" w15:restartNumberingAfterBreak="0">
    <w:nsid w:val="157262C8"/>
    <w:multiLevelType w:val="hybridMultilevel"/>
    <w:tmpl w:val="AA305CA0"/>
    <w:lvl w:ilvl="0" w:tplc="FECEC1FE">
      <w:start w:val="1"/>
      <w:numFmt w:val="decimal"/>
      <w:lvlText w:val="%1-"/>
      <w:lvlJc w:val="left"/>
      <w:pPr>
        <w:ind w:left="643" w:hanging="360"/>
      </w:pPr>
      <w:rPr>
        <w:rFonts w:hint="default"/>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13" w15:restartNumberingAfterBreak="0">
    <w:nsid w:val="1EED2843"/>
    <w:multiLevelType w:val="hybridMultilevel"/>
    <w:tmpl w:val="AEC41826"/>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4" w15:restartNumberingAfterBreak="0">
    <w:nsid w:val="1F07017F"/>
    <w:multiLevelType w:val="hybridMultilevel"/>
    <w:tmpl w:val="2A1826FA"/>
    <w:lvl w:ilvl="0" w:tplc="D58E523E">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5" w15:restartNumberingAfterBreak="0">
    <w:nsid w:val="1F6A65EF"/>
    <w:multiLevelType w:val="hybridMultilevel"/>
    <w:tmpl w:val="8472949E"/>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6" w15:restartNumberingAfterBreak="0">
    <w:nsid w:val="21F43FD8"/>
    <w:multiLevelType w:val="hybridMultilevel"/>
    <w:tmpl w:val="4C1AE194"/>
    <w:lvl w:ilvl="0" w:tplc="2B968142">
      <w:numFmt w:val="bullet"/>
      <w:lvlText w:val="-"/>
      <w:lvlJc w:val="left"/>
      <w:pPr>
        <w:ind w:left="643" w:hanging="360"/>
      </w:pPr>
      <w:rPr>
        <w:rFonts w:ascii="Arial" w:eastAsiaTheme="minorEastAsia" w:hAnsi="Arial" w:cs="Arial" w:hint="default"/>
      </w:rPr>
    </w:lvl>
    <w:lvl w:ilvl="1" w:tplc="040C0003" w:tentative="1">
      <w:start w:val="1"/>
      <w:numFmt w:val="bullet"/>
      <w:lvlText w:val="o"/>
      <w:lvlJc w:val="left"/>
      <w:pPr>
        <w:ind w:left="1363" w:hanging="360"/>
      </w:pPr>
      <w:rPr>
        <w:rFonts w:ascii="Courier New" w:hAnsi="Courier New" w:cs="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abstractNum w:abstractNumId="17" w15:restartNumberingAfterBreak="0">
    <w:nsid w:val="25683708"/>
    <w:multiLevelType w:val="hybridMultilevel"/>
    <w:tmpl w:val="F7A04910"/>
    <w:lvl w:ilvl="0" w:tplc="D58E523E">
      <w:start w:val="1"/>
      <w:numFmt w:val="bullet"/>
      <w:lvlText w:val=""/>
      <w:lvlJc w:val="left"/>
      <w:pPr>
        <w:ind w:left="644" w:hanging="360"/>
      </w:pPr>
      <w:rPr>
        <w:rFonts w:ascii="Symbol" w:hAnsi="Symbo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8" w15:restartNumberingAfterBreak="0">
    <w:nsid w:val="2AEE36D2"/>
    <w:multiLevelType w:val="hybridMultilevel"/>
    <w:tmpl w:val="AB300006"/>
    <w:lvl w:ilvl="0" w:tplc="040C0013">
      <w:start w:val="1"/>
      <w:numFmt w:val="upperRoman"/>
      <w:lvlText w:val="%1."/>
      <w:lvlJc w:val="right"/>
      <w:pPr>
        <w:ind w:left="1363" w:hanging="360"/>
      </w:pPr>
    </w:lvl>
    <w:lvl w:ilvl="1" w:tplc="040C0019" w:tentative="1">
      <w:start w:val="1"/>
      <w:numFmt w:val="lowerLetter"/>
      <w:lvlText w:val="%2."/>
      <w:lvlJc w:val="left"/>
      <w:pPr>
        <w:ind w:left="2083" w:hanging="360"/>
      </w:pPr>
    </w:lvl>
    <w:lvl w:ilvl="2" w:tplc="040C001B" w:tentative="1">
      <w:start w:val="1"/>
      <w:numFmt w:val="lowerRoman"/>
      <w:lvlText w:val="%3."/>
      <w:lvlJc w:val="right"/>
      <w:pPr>
        <w:ind w:left="2803" w:hanging="180"/>
      </w:pPr>
    </w:lvl>
    <w:lvl w:ilvl="3" w:tplc="040C000F" w:tentative="1">
      <w:start w:val="1"/>
      <w:numFmt w:val="decimal"/>
      <w:lvlText w:val="%4."/>
      <w:lvlJc w:val="left"/>
      <w:pPr>
        <w:ind w:left="3523" w:hanging="360"/>
      </w:pPr>
    </w:lvl>
    <w:lvl w:ilvl="4" w:tplc="040C0019" w:tentative="1">
      <w:start w:val="1"/>
      <w:numFmt w:val="lowerLetter"/>
      <w:lvlText w:val="%5."/>
      <w:lvlJc w:val="left"/>
      <w:pPr>
        <w:ind w:left="4243" w:hanging="360"/>
      </w:pPr>
    </w:lvl>
    <w:lvl w:ilvl="5" w:tplc="040C001B" w:tentative="1">
      <w:start w:val="1"/>
      <w:numFmt w:val="lowerRoman"/>
      <w:lvlText w:val="%6."/>
      <w:lvlJc w:val="right"/>
      <w:pPr>
        <w:ind w:left="4963" w:hanging="180"/>
      </w:pPr>
    </w:lvl>
    <w:lvl w:ilvl="6" w:tplc="040C000F" w:tentative="1">
      <w:start w:val="1"/>
      <w:numFmt w:val="decimal"/>
      <w:lvlText w:val="%7."/>
      <w:lvlJc w:val="left"/>
      <w:pPr>
        <w:ind w:left="5683" w:hanging="360"/>
      </w:pPr>
    </w:lvl>
    <w:lvl w:ilvl="7" w:tplc="040C0019" w:tentative="1">
      <w:start w:val="1"/>
      <w:numFmt w:val="lowerLetter"/>
      <w:lvlText w:val="%8."/>
      <w:lvlJc w:val="left"/>
      <w:pPr>
        <w:ind w:left="6403" w:hanging="360"/>
      </w:pPr>
    </w:lvl>
    <w:lvl w:ilvl="8" w:tplc="040C001B" w:tentative="1">
      <w:start w:val="1"/>
      <w:numFmt w:val="lowerRoman"/>
      <w:lvlText w:val="%9."/>
      <w:lvlJc w:val="right"/>
      <w:pPr>
        <w:ind w:left="7123" w:hanging="180"/>
      </w:pPr>
    </w:lvl>
  </w:abstractNum>
  <w:abstractNum w:abstractNumId="19" w15:restartNumberingAfterBreak="0">
    <w:nsid w:val="2CE7576D"/>
    <w:multiLevelType w:val="hybridMultilevel"/>
    <w:tmpl w:val="9B126652"/>
    <w:lvl w:ilvl="0" w:tplc="040C000F">
      <w:start w:val="1"/>
      <w:numFmt w:val="decimal"/>
      <w:lvlText w:val="%1."/>
      <w:lvlJc w:val="left"/>
      <w:pPr>
        <w:ind w:left="1004" w:hanging="360"/>
      </w:pPr>
    </w:lvl>
    <w:lvl w:ilvl="1" w:tplc="040C0019">
      <w:start w:val="1"/>
      <w:numFmt w:val="lowerLetter"/>
      <w:lvlText w:val="%2."/>
      <w:lvlJc w:val="left"/>
      <w:pPr>
        <w:ind w:left="1724" w:hanging="360"/>
      </w:pPr>
    </w:lvl>
    <w:lvl w:ilvl="2" w:tplc="040C001B">
      <w:start w:val="1"/>
      <w:numFmt w:val="lowerRoman"/>
      <w:lvlText w:val="%3."/>
      <w:lvlJc w:val="right"/>
      <w:pPr>
        <w:ind w:left="2444" w:hanging="180"/>
      </w:pPr>
    </w:lvl>
    <w:lvl w:ilvl="3" w:tplc="040C000F">
      <w:start w:val="1"/>
      <w:numFmt w:val="decimal"/>
      <w:lvlText w:val="%4."/>
      <w:lvlJc w:val="left"/>
      <w:pPr>
        <w:ind w:left="3164" w:hanging="360"/>
      </w:pPr>
    </w:lvl>
    <w:lvl w:ilvl="4" w:tplc="040C0019">
      <w:start w:val="1"/>
      <w:numFmt w:val="lowerLetter"/>
      <w:lvlText w:val="%5."/>
      <w:lvlJc w:val="left"/>
      <w:pPr>
        <w:ind w:left="3884" w:hanging="360"/>
      </w:pPr>
    </w:lvl>
    <w:lvl w:ilvl="5" w:tplc="040C001B">
      <w:start w:val="1"/>
      <w:numFmt w:val="lowerRoman"/>
      <w:lvlText w:val="%6."/>
      <w:lvlJc w:val="right"/>
      <w:pPr>
        <w:ind w:left="4604" w:hanging="180"/>
      </w:pPr>
    </w:lvl>
    <w:lvl w:ilvl="6" w:tplc="040C000F">
      <w:start w:val="1"/>
      <w:numFmt w:val="decimal"/>
      <w:lvlText w:val="%7."/>
      <w:lvlJc w:val="left"/>
      <w:pPr>
        <w:ind w:left="5324" w:hanging="360"/>
      </w:pPr>
    </w:lvl>
    <w:lvl w:ilvl="7" w:tplc="040C0019">
      <w:start w:val="1"/>
      <w:numFmt w:val="lowerLetter"/>
      <w:lvlText w:val="%8."/>
      <w:lvlJc w:val="left"/>
      <w:pPr>
        <w:ind w:left="6044" w:hanging="360"/>
      </w:pPr>
    </w:lvl>
    <w:lvl w:ilvl="8" w:tplc="040C001B">
      <w:start w:val="1"/>
      <w:numFmt w:val="lowerRoman"/>
      <w:lvlText w:val="%9."/>
      <w:lvlJc w:val="right"/>
      <w:pPr>
        <w:ind w:left="6764" w:hanging="180"/>
      </w:pPr>
    </w:lvl>
  </w:abstractNum>
  <w:abstractNum w:abstractNumId="20" w15:restartNumberingAfterBreak="0">
    <w:nsid w:val="2D0E3374"/>
    <w:multiLevelType w:val="hybridMultilevel"/>
    <w:tmpl w:val="51B28D2E"/>
    <w:lvl w:ilvl="0" w:tplc="D58E523E">
      <w:start w:val="1"/>
      <w:numFmt w:val="bullet"/>
      <w:lvlText w:val=""/>
      <w:lvlJc w:val="left"/>
      <w:pPr>
        <w:ind w:left="644" w:hanging="360"/>
      </w:pPr>
      <w:rPr>
        <w:rFonts w:ascii="Symbol" w:hAnsi="Symbo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1" w15:restartNumberingAfterBreak="0">
    <w:nsid w:val="35BC1F30"/>
    <w:multiLevelType w:val="hybridMultilevel"/>
    <w:tmpl w:val="B51C7EAE"/>
    <w:lvl w:ilvl="0" w:tplc="C59439E6">
      <w:start w:val="1"/>
      <w:numFmt w:val="decimal"/>
      <w:lvlText w:val="%1-"/>
      <w:lvlJc w:val="left"/>
      <w:pPr>
        <w:ind w:left="1723" w:hanging="360"/>
      </w:pPr>
      <w:rPr>
        <w:rFonts w:hint="default"/>
      </w:rPr>
    </w:lvl>
    <w:lvl w:ilvl="1" w:tplc="040C0019" w:tentative="1">
      <w:start w:val="1"/>
      <w:numFmt w:val="lowerLetter"/>
      <w:lvlText w:val="%2."/>
      <w:lvlJc w:val="left"/>
      <w:pPr>
        <w:ind w:left="2443" w:hanging="360"/>
      </w:pPr>
    </w:lvl>
    <w:lvl w:ilvl="2" w:tplc="040C001B" w:tentative="1">
      <w:start w:val="1"/>
      <w:numFmt w:val="lowerRoman"/>
      <w:lvlText w:val="%3."/>
      <w:lvlJc w:val="right"/>
      <w:pPr>
        <w:ind w:left="3163" w:hanging="180"/>
      </w:pPr>
    </w:lvl>
    <w:lvl w:ilvl="3" w:tplc="040C000F" w:tentative="1">
      <w:start w:val="1"/>
      <w:numFmt w:val="decimal"/>
      <w:lvlText w:val="%4."/>
      <w:lvlJc w:val="left"/>
      <w:pPr>
        <w:ind w:left="3883" w:hanging="360"/>
      </w:pPr>
    </w:lvl>
    <w:lvl w:ilvl="4" w:tplc="040C0019" w:tentative="1">
      <w:start w:val="1"/>
      <w:numFmt w:val="lowerLetter"/>
      <w:lvlText w:val="%5."/>
      <w:lvlJc w:val="left"/>
      <w:pPr>
        <w:ind w:left="4603" w:hanging="360"/>
      </w:pPr>
    </w:lvl>
    <w:lvl w:ilvl="5" w:tplc="040C001B" w:tentative="1">
      <w:start w:val="1"/>
      <w:numFmt w:val="lowerRoman"/>
      <w:lvlText w:val="%6."/>
      <w:lvlJc w:val="right"/>
      <w:pPr>
        <w:ind w:left="5323" w:hanging="180"/>
      </w:pPr>
    </w:lvl>
    <w:lvl w:ilvl="6" w:tplc="040C000F" w:tentative="1">
      <w:start w:val="1"/>
      <w:numFmt w:val="decimal"/>
      <w:lvlText w:val="%7."/>
      <w:lvlJc w:val="left"/>
      <w:pPr>
        <w:ind w:left="6043" w:hanging="360"/>
      </w:pPr>
    </w:lvl>
    <w:lvl w:ilvl="7" w:tplc="040C0019" w:tentative="1">
      <w:start w:val="1"/>
      <w:numFmt w:val="lowerLetter"/>
      <w:lvlText w:val="%8."/>
      <w:lvlJc w:val="left"/>
      <w:pPr>
        <w:ind w:left="6763" w:hanging="360"/>
      </w:pPr>
    </w:lvl>
    <w:lvl w:ilvl="8" w:tplc="040C001B" w:tentative="1">
      <w:start w:val="1"/>
      <w:numFmt w:val="lowerRoman"/>
      <w:lvlText w:val="%9."/>
      <w:lvlJc w:val="right"/>
      <w:pPr>
        <w:ind w:left="7483" w:hanging="180"/>
      </w:pPr>
    </w:lvl>
  </w:abstractNum>
  <w:abstractNum w:abstractNumId="22" w15:restartNumberingAfterBreak="0">
    <w:nsid w:val="3FD503D0"/>
    <w:multiLevelType w:val="hybridMultilevel"/>
    <w:tmpl w:val="EAA44C16"/>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3" w15:restartNumberingAfterBreak="0">
    <w:nsid w:val="431243BE"/>
    <w:multiLevelType w:val="hybridMultilevel"/>
    <w:tmpl w:val="CEC28F06"/>
    <w:lvl w:ilvl="0" w:tplc="898C5A48">
      <w:start w:val="1"/>
      <w:numFmt w:val="bullet"/>
      <w:lvlText w:val=""/>
      <w:lvlJc w:val="left"/>
      <w:pPr>
        <w:ind w:left="1003" w:hanging="360"/>
      </w:pPr>
      <w:rPr>
        <w:rFonts w:ascii="Symbol" w:eastAsia="Times New Roman" w:hAnsi="Symbol" w:cs="Aria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4" w15:restartNumberingAfterBreak="0">
    <w:nsid w:val="43240A9E"/>
    <w:multiLevelType w:val="hybridMultilevel"/>
    <w:tmpl w:val="F6D4DFC4"/>
    <w:lvl w:ilvl="0" w:tplc="040C000B">
      <w:start w:val="1"/>
      <w:numFmt w:val="bullet"/>
      <w:lvlText w:val=""/>
      <w:lvlJc w:val="left"/>
      <w:pPr>
        <w:ind w:left="643" w:hanging="360"/>
      </w:pPr>
      <w:rPr>
        <w:rFonts w:ascii="Wingdings" w:hAnsi="Wingdings" w:hint="default"/>
      </w:rPr>
    </w:lvl>
    <w:lvl w:ilvl="1" w:tplc="040C0003" w:tentative="1">
      <w:start w:val="1"/>
      <w:numFmt w:val="bullet"/>
      <w:lvlText w:val="o"/>
      <w:lvlJc w:val="left"/>
      <w:pPr>
        <w:ind w:left="1363" w:hanging="360"/>
      </w:pPr>
      <w:rPr>
        <w:rFonts w:ascii="Courier New" w:hAnsi="Courier New" w:cs="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abstractNum w:abstractNumId="25" w15:restartNumberingAfterBreak="0">
    <w:nsid w:val="46602397"/>
    <w:multiLevelType w:val="hybridMultilevel"/>
    <w:tmpl w:val="3F841D68"/>
    <w:lvl w:ilvl="0" w:tplc="D58E523E">
      <w:start w:val="1"/>
      <w:numFmt w:val="bullet"/>
      <w:lvlText w:val=""/>
      <w:lvlJc w:val="left"/>
      <w:pPr>
        <w:ind w:left="643" w:hanging="360"/>
      </w:pPr>
      <w:rPr>
        <w:rFonts w:ascii="Symbol" w:hAnsi="Symbol" w:hint="default"/>
      </w:rPr>
    </w:lvl>
    <w:lvl w:ilvl="1" w:tplc="040C0003" w:tentative="1">
      <w:start w:val="1"/>
      <w:numFmt w:val="bullet"/>
      <w:lvlText w:val="o"/>
      <w:lvlJc w:val="left"/>
      <w:pPr>
        <w:ind w:left="1363" w:hanging="360"/>
      </w:pPr>
      <w:rPr>
        <w:rFonts w:ascii="Courier New" w:hAnsi="Courier New" w:cs="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abstractNum w:abstractNumId="26" w15:restartNumberingAfterBreak="0">
    <w:nsid w:val="46DA4CE4"/>
    <w:multiLevelType w:val="hybridMultilevel"/>
    <w:tmpl w:val="0434C072"/>
    <w:lvl w:ilvl="0" w:tplc="040C0001">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start w:val="1"/>
      <w:numFmt w:val="bullet"/>
      <w:lvlText w:val=""/>
      <w:lvlJc w:val="left"/>
      <w:pPr>
        <w:ind w:left="2444" w:hanging="360"/>
      </w:pPr>
      <w:rPr>
        <w:rFonts w:ascii="Wingdings" w:hAnsi="Wingdings" w:hint="default"/>
      </w:rPr>
    </w:lvl>
    <w:lvl w:ilvl="3" w:tplc="040C0001">
      <w:start w:val="1"/>
      <w:numFmt w:val="bullet"/>
      <w:lvlText w:val=""/>
      <w:lvlJc w:val="left"/>
      <w:pPr>
        <w:ind w:left="3164" w:hanging="360"/>
      </w:pPr>
      <w:rPr>
        <w:rFonts w:ascii="Symbol" w:hAnsi="Symbol" w:hint="default"/>
      </w:rPr>
    </w:lvl>
    <w:lvl w:ilvl="4" w:tplc="040C0003">
      <w:start w:val="1"/>
      <w:numFmt w:val="bullet"/>
      <w:lvlText w:val="o"/>
      <w:lvlJc w:val="left"/>
      <w:pPr>
        <w:ind w:left="3884" w:hanging="360"/>
      </w:pPr>
      <w:rPr>
        <w:rFonts w:ascii="Courier New" w:hAnsi="Courier New" w:cs="Courier New" w:hint="default"/>
      </w:rPr>
    </w:lvl>
    <w:lvl w:ilvl="5" w:tplc="040C0005">
      <w:start w:val="1"/>
      <w:numFmt w:val="bullet"/>
      <w:lvlText w:val=""/>
      <w:lvlJc w:val="left"/>
      <w:pPr>
        <w:ind w:left="4604" w:hanging="360"/>
      </w:pPr>
      <w:rPr>
        <w:rFonts w:ascii="Wingdings" w:hAnsi="Wingdings" w:hint="default"/>
      </w:rPr>
    </w:lvl>
    <w:lvl w:ilvl="6" w:tplc="040C0001">
      <w:start w:val="1"/>
      <w:numFmt w:val="bullet"/>
      <w:lvlText w:val=""/>
      <w:lvlJc w:val="left"/>
      <w:pPr>
        <w:ind w:left="5324" w:hanging="360"/>
      </w:pPr>
      <w:rPr>
        <w:rFonts w:ascii="Symbol" w:hAnsi="Symbol" w:hint="default"/>
      </w:rPr>
    </w:lvl>
    <w:lvl w:ilvl="7" w:tplc="040C0003">
      <w:start w:val="1"/>
      <w:numFmt w:val="bullet"/>
      <w:lvlText w:val="o"/>
      <w:lvlJc w:val="left"/>
      <w:pPr>
        <w:ind w:left="6044" w:hanging="360"/>
      </w:pPr>
      <w:rPr>
        <w:rFonts w:ascii="Courier New" w:hAnsi="Courier New" w:cs="Courier New" w:hint="default"/>
      </w:rPr>
    </w:lvl>
    <w:lvl w:ilvl="8" w:tplc="040C0005">
      <w:start w:val="1"/>
      <w:numFmt w:val="bullet"/>
      <w:lvlText w:val=""/>
      <w:lvlJc w:val="left"/>
      <w:pPr>
        <w:ind w:left="6764" w:hanging="360"/>
      </w:pPr>
      <w:rPr>
        <w:rFonts w:ascii="Wingdings" w:hAnsi="Wingdings" w:hint="default"/>
      </w:rPr>
    </w:lvl>
  </w:abstractNum>
  <w:abstractNum w:abstractNumId="27" w15:restartNumberingAfterBreak="0">
    <w:nsid w:val="4D2677F5"/>
    <w:multiLevelType w:val="hybridMultilevel"/>
    <w:tmpl w:val="A8D45C36"/>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8" w15:restartNumberingAfterBreak="0">
    <w:nsid w:val="4D545577"/>
    <w:multiLevelType w:val="hybridMultilevel"/>
    <w:tmpl w:val="0E02BA98"/>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9" w15:restartNumberingAfterBreak="0">
    <w:nsid w:val="4EC47B25"/>
    <w:multiLevelType w:val="hybridMultilevel"/>
    <w:tmpl w:val="60B2E4FE"/>
    <w:lvl w:ilvl="0" w:tplc="4580D210">
      <w:start w:val="1"/>
      <w:numFmt w:val="decimal"/>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30" w15:restartNumberingAfterBreak="0">
    <w:nsid w:val="50116A57"/>
    <w:multiLevelType w:val="hybridMultilevel"/>
    <w:tmpl w:val="4DE82ABC"/>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1AA25F1"/>
    <w:multiLevelType w:val="hybridMultilevel"/>
    <w:tmpl w:val="38B4BCCC"/>
    <w:lvl w:ilvl="0" w:tplc="05A87942">
      <w:start w:val="2"/>
      <w:numFmt w:val="bullet"/>
      <w:lvlText w:val="-"/>
      <w:lvlJc w:val="left"/>
      <w:pPr>
        <w:ind w:left="1003" w:hanging="360"/>
      </w:pPr>
      <w:rPr>
        <w:rFonts w:ascii="Arial" w:eastAsia="Times New Roman" w:hAnsi="Arial" w:cs="Aria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32" w15:restartNumberingAfterBreak="0">
    <w:nsid w:val="51F3224F"/>
    <w:multiLevelType w:val="hybridMultilevel"/>
    <w:tmpl w:val="E81AC54A"/>
    <w:lvl w:ilvl="0" w:tplc="276EEA1E">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start w:val="1"/>
      <w:numFmt w:val="bullet"/>
      <w:lvlText w:val=""/>
      <w:lvlJc w:val="left"/>
      <w:pPr>
        <w:ind w:left="2444" w:hanging="360"/>
      </w:pPr>
      <w:rPr>
        <w:rFonts w:ascii="Wingdings" w:hAnsi="Wingdings" w:hint="default"/>
      </w:rPr>
    </w:lvl>
    <w:lvl w:ilvl="3" w:tplc="040C0001">
      <w:start w:val="1"/>
      <w:numFmt w:val="bullet"/>
      <w:lvlText w:val=""/>
      <w:lvlJc w:val="left"/>
      <w:pPr>
        <w:ind w:left="3164" w:hanging="360"/>
      </w:pPr>
      <w:rPr>
        <w:rFonts w:ascii="Symbol" w:hAnsi="Symbol" w:hint="default"/>
      </w:rPr>
    </w:lvl>
    <w:lvl w:ilvl="4" w:tplc="040C0003">
      <w:start w:val="1"/>
      <w:numFmt w:val="bullet"/>
      <w:lvlText w:val="o"/>
      <w:lvlJc w:val="left"/>
      <w:pPr>
        <w:ind w:left="3884" w:hanging="360"/>
      </w:pPr>
      <w:rPr>
        <w:rFonts w:ascii="Courier New" w:hAnsi="Courier New" w:cs="Courier New" w:hint="default"/>
      </w:rPr>
    </w:lvl>
    <w:lvl w:ilvl="5" w:tplc="040C0005">
      <w:start w:val="1"/>
      <w:numFmt w:val="bullet"/>
      <w:lvlText w:val=""/>
      <w:lvlJc w:val="left"/>
      <w:pPr>
        <w:ind w:left="4604" w:hanging="360"/>
      </w:pPr>
      <w:rPr>
        <w:rFonts w:ascii="Wingdings" w:hAnsi="Wingdings" w:hint="default"/>
      </w:rPr>
    </w:lvl>
    <w:lvl w:ilvl="6" w:tplc="040C0001">
      <w:start w:val="1"/>
      <w:numFmt w:val="bullet"/>
      <w:lvlText w:val=""/>
      <w:lvlJc w:val="left"/>
      <w:pPr>
        <w:ind w:left="5324" w:hanging="360"/>
      </w:pPr>
      <w:rPr>
        <w:rFonts w:ascii="Symbol" w:hAnsi="Symbol" w:hint="default"/>
      </w:rPr>
    </w:lvl>
    <w:lvl w:ilvl="7" w:tplc="040C0003">
      <w:start w:val="1"/>
      <w:numFmt w:val="bullet"/>
      <w:lvlText w:val="o"/>
      <w:lvlJc w:val="left"/>
      <w:pPr>
        <w:ind w:left="6044" w:hanging="360"/>
      </w:pPr>
      <w:rPr>
        <w:rFonts w:ascii="Courier New" w:hAnsi="Courier New" w:cs="Courier New" w:hint="default"/>
      </w:rPr>
    </w:lvl>
    <w:lvl w:ilvl="8" w:tplc="040C0005">
      <w:start w:val="1"/>
      <w:numFmt w:val="bullet"/>
      <w:lvlText w:val=""/>
      <w:lvlJc w:val="left"/>
      <w:pPr>
        <w:ind w:left="6764" w:hanging="360"/>
      </w:pPr>
      <w:rPr>
        <w:rFonts w:ascii="Wingdings" w:hAnsi="Wingdings" w:hint="default"/>
      </w:rPr>
    </w:lvl>
  </w:abstractNum>
  <w:abstractNum w:abstractNumId="33" w15:restartNumberingAfterBreak="0">
    <w:nsid w:val="56204007"/>
    <w:multiLevelType w:val="hybridMultilevel"/>
    <w:tmpl w:val="803AD924"/>
    <w:lvl w:ilvl="0" w:tplc="CBC4C60E">
      <w:start w:val="1"/>
      <w:numFmt w:val="decimal"/>
      <w:lvlText w:val="%1)"/>
      <w:lvlJc w:val="left"/>
      <w:pPr>
        <w:tabs>
          <w:tab w:val="num" w:pos="780"/>
        </w:tabs>
        <w:ind w:left="780" w:hanging="360"/>
      </w:pPr>
      <w:rPr>
        <w:rFonts w:ascii="Arial" w:eastAsia="Times New Roman" w:hAnsi="Arial" w:cs="Arial"/>
      </w:rPr>
    </w:lvl>
    <w:lvl w:ilvl="1" w:tplc="040C0019" w:tentative="1">
      <w:start w:val="1"/>
      <w:numFmt w:val="lowerLetter"/>
      <w:lvlText w:val="%2."/>
      <w:lvlJc w:val="left"/>
      <w:pPr>
        <w:tabs>
          <w:tab w:val="num" w:pos="1500"/>
        </w:tabs>
        <w:ind w:left="1500" w:hanging="360"/>
      </w:pPr>
    </w:lvl>
    <w:lvl w:ilvl="2" w:tplc="040C001B" w:tentative="1">
      <w:start w:val="1"/>
      <w:numFmt w:val="lowerRoman"/>
      <w:lvlText w:val="%3."/>
      <w:lvlJc w:val="right"/>
      <w:pPr>
        <w:tabs>
          <w:tab w:val="num" w:pos="2220"/>
        </w:tabs>
        <w:ind w:left="2220" w:hanging="180"/>
      </w:pPr>
    </w:lvl>
    <w:lvl w:ilvl="3" w:tplc="040C000F" w:tentative="1">
      <w:start w:val="1"/>
      <w:numFmt w:val="decimal"/>
      <w:lvlText w:val="%4."/>
      <w:lvlJc w:val="left"/>
      <w:pPr>
        <w:tabs>
          <w:tab w:val="num" w:pos="2940"/>
        </w:tabs>
        <w:ind w:left="2940" w:hanging="360"/>
      </w:pPr>
    </w:lvl>
    <w:lvl w:ilvl="4" w:tplc="040C0019" w:tentative="1">
      <w:start w:val="1"/>
      <w:numFmt w:val="lowerLetter"/>
      <w:lvlText w:val="%5."/>
      <w:lvlJc w:val="left"/>
      <w:pPr>
        <w:tabs>
          <w:tab w:val="num" w:pos="3660"/>
        </w:tabs>
        <w:ind w:left="3660" w:hanging="360"/>
      </w:pPr>
    </w:lvl>
    <w:lvl w:ilvl="5" w:tplc="040C001B" w:tentative="1">
      <w:start w:val="1"/>
      <w:numFmt w:val="lowerRoman"/>
      <w:lvlText w:val="%6."/>
      <w:lvlJc w:val="right"/>
      <w:pPr>
        <w:tabs>
          <w:tab w:val="num" w:pos="4380"/>
        </w:tabs>
        <w:ind w:left="4380" w:hanging="180"/>
      </w:pPr>
    </w:lvl>
    <w:lvl w:ilvl="6" w:tplc="040C000F" w:tentative="1">
      <w:start w:val="1"/>
      <w:numFmt w:val="decimal"/>
      <w:lvlText w:val="%7."/>
      <w:lvlJc w:val="left"/>
      <w:pPr>
        <w:tabs>
          <w:tab w:val="num" w:pos="5100"/>
        </w:tabs>
        <w:ind w:left="5100" w:hanging="360"/>
      </w:pPr>
    </w:lvl>
    <w:lvl w:ilvl="7" w:tplc="040C0019" w:tentative="1">
      <w:start w:val="1"/>
      <w:numFmt w:val="lowerLetter"/>
      <w:lvlText w:val="%8."/>
      <w:lvlJc w:val="left"/>
      <w:pPr>
        <w:tabs>
          <w:tab w:val="num" w:pos="5820"/>
        </w:tabs>
        <w:ind w:left="5820" w:hanging="360"/>
      </w:pPr>
    </w:lvl>
    <w:lvl w:ilvl="8" w:tplc="040C001B" w:tentative="1">
      <w:start w:val="1"/>
      <w:numFmt w:val="lowerRoman"/>
      <w:lvlText w:val="%9."/>
      <w:lvlJc w:val="right"/>
      <w:pPr>
        <w:tabs>
          <w:tab w:val="num" w:pos="6540"/>
        </w:tabs>
        <w:ind w:left="6540" w:hanging="180"/>
      </w:pPr>
    </w:lvl>
  </w:abstractNum>
  <w:abstractNum w:abstractNumId="34" w15:restartNumberingAfterBreak="0">
    <w:nsid w:val="5C7F37A2"/>
    <w:multiLevelType w:val="hybridMultilevel"/>
    <w:tmpl w:val="035C59DA"/>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5CBF6194"/>
    <w:multiLevelType w:val="hybridMultilevel"/>
    <w:tmpl w:val="73DC2AA8"/>
    <w:lvl w:ilvl="0" w:tplc="040C0001">
      <w:start w:val="1"/>
      <w:numFmt w:val="bullet"/>
      <w:lvlText w:val=""/>
      <w:lvlJc w:val="left"/>
      <w:pPr>
        <w:ind w:left="644" w:hanging="360"/>
      </w:pPr>
      <w:rPr>
        <w:rFonts w:ascii="Symbol" w:hAnsi="Symbo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36" w15:restartNumberingAfterBreak="0">
    <w:nsid w:val="5E7A38C7"/>
    <w:multiLevelType w:val="hybridMultilevel"/>
    <w:tmpl w:val="DED2B76E"/>
    <w:lvl w:ilvl="0" w:tplc="276EEA1E">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start w:val="1"/>
      <w:numFmt w:val="bullet"/>
      <w:lvlText w:val=""/>
      <w:lvlJc w:val="left"/>
      <w:pPr>
        <w:ind w:left="2444" w:hanging="360"/>
      </w:pPr>
      <w:rPr>
        <w:rFonts w:ascii="Wingdings" w:hAnsi="Wingdings" w:hint="default"/>
      </w:rPr>
    </w:lvl>
    <w:lvl w:ilvl="3" w:tplc="040C0001">
      <w:start w:val="1"/>
      <w:numFmt w:val="bullet"/>
      <w:lvlText w:val=""/>
      <w:lvlJc w:val="left"/>
      <w:pPr>
        <w:ind w:left="3164" w:hanging="360"/>
      </w:pPr>
      <w:rPr>
        <w:rFonts w:ascii="Symbol" w:hAnsi="Symbol" w:hint="default"/>
      </w:rPr>
    </w:lvl>
    <w:lvl w:ilvl="4" w:tplc="040C0003">
      <w:start w:val="1"/>
      <w:numFmt w:val="bullet"/>
      <w:lvlText w:val="o"/>
      <w:lvlJc w:val="left"/>
      <w:pPr>
        <w:ind w:left="3884" w:hanging="360"/>
      </w:pPr>
      <w:rPr>
        <w:rFonts w:ascii="Courier New" w:hAnsi="Courier New" w:cs="Courier New" w:hint="default"/>
      </w:rPr>
    </w:lvl>
    <w:lvl w:ilvl="5" w:tplc="040C0005">
      <w:start w:val="1"/>
      <w:numFmt w:val="bullet"/>
      <w:lvlText w:val=""/>
      <w:lvlJc w:val="left"/>
      <w:pPr>
        <w:ind w:left="4604" w:hanging="360"/>
      </w:pPr>
      <w:rPr>
        <w:rFonts w:ascii="Wingdings" w:hAnsi="Wingdings" w:hint="default"/>
      </w:rPr>
    </w:lvl>
    <w:lvl w:ilvl="6" w:tplc="040C0001">
      <w:start w:val="1"/>
      <w:numFmt w:val="bullet"/>
      <w:lvlText w:val=""/>
      <w:lvlJc w:val="left"/>
      <w:pPr>
        <w:ind w:left="5324" w:hanging="360"/>
      </w:pPr>
      <w:rPr>
        <w:rFonts w:ascii="Symbol" w:hAnsi="Symbol" w:hint="default"/>
      </w:rPr>
    </w:lvl>
    <w:lvl w:ilvl="7" w:tplc="040C0003">
      <w:start w:val="1"/>
      <w:numFmt w:val="bullet"/>
      <w:lvlText w:val="o"/>
      <w:lvlJc w:val="left"/>
      <w:pPr>
        <w:ind w:left="6044" w:hanging="360"/>
      </w:pPr>
      <w:rPr>
        <w:rFonts w:ascii="Courier New" w:hAnsi="Courier New" w:cs="Courier New" w:hint="default"/>
      </w:rPr>
    </w:lvl>
    <w:lvl w:ilvl="8" w:tplc="040C0005">
      <w:start w:val="1"/>
      <w:numFmt w:val="bullet"/>
      <w:lvlText w:val=""/>
      <w:lvlJc w:val="left"/>
      <w:pPr>
        <w:ind w:left="6764" w:hanging="360"/>
      </w:pPr>
      <w:rPr>
        <w:rFonts w:ascii="Wingdings" w:hAnsi="Wingdings" w:hint="default"/>
      </w:rPr>
    </w:lvl>
  </w:abstractNum>
  <w:abstractNum w:abstractNumId="37" w15:restartNumberingAfterBreak="0">
    <w:nsid w:val="639A5C74"/>
    <w:multiLevelType w:val="hybridMultilevel"/>
    <w:tmpl w:val="3460CB12"/>
    <w:lvl w:ilvl="0" w:tplc="040C0001">
      <w:start w:val="1"/>
      <w:numFmt w:val="bullet"/>
      <w:lvlText w:val=""/>
      <w:lvlJc w:val="left"/>
      <w:pPr>
        <w:ind w:left="720" w:hanging="360"/>
      </w:pPr>
      <w:rPr>
        <w:rFonts w:ascii="Symbol" w:hAnsi="Symbol" w:hint="default"/>
      </w:rPr>
    </w:lvl>
    <w:lvl w:ilvl="1" w:tplc="0C1CFD1E">
      <w:numFmt w:val="bullet"/>
      <w:lvlText w:val="-"/>
      <w:lvlJc w:val="left"/>
      <w:pPr>
        <w:ind w:left="1515" w:hanging="435"/>
      </w:pPr>
      <w:rPr>
        <w:rFonts w:ascii="Arial" w:eastAsia="Times New Roman"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6534019"/>
    <w:multiLevelType w:val="hybridMultilevel"/>
    <w:tmpl w:val="92DEE496"/>
    <w:lvl w:ilvl="0" w:tplc="276EEA1E">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start w:val="1"/>
      <w:numFmt w:val="bullet"/>
      <w:lvlText w:val=""/>
      <w:lvlJc w:val="left"/>
      <w:pPr>
        <w:ind w:left="2444" w:hanging="360"/>
      </w:pPr>
      <w:rPr>
        <w:rFonts w:ascii="Wingdings" w:hAnsi="Wingdings" w:hint="default"/>
      </w:rPr>
    </w:lvl>
    <w:lvl w:ilvl="3" w:tplc="040C0001">
      <w:start w:val="1"/>
      <w:numFmt w:val="bullet"/>
      <w:lvlText w:val=""/>
      <w:lvlJc w:val="left"/>
      <w:pPr>
        <w:ind w:left="3164" w:hanging="360"/>
      </w:pPr>
      <w:rPr>
        <w:rFonts w:ascii="Symbol" w:hAnsi="Symbol" w:hint="default"/>
      </w:rPr>
    </w:lvl>
    <w:lvl w:ilvl="4" w:tplc="040C0003">
      <w:start w:val="1"/>
      <w:numFmt w:val="bullet"/>
      <w:lvlText w:val="o"/>
      <w:lvlJc w:val="left"/>
      <w:pPr>
        <w:ind w:left="3884" w:hanging="360"/>
      </w:pPr>
      <w:rPr>
        <w:rFonts w:ascii="Courier New" w:hAnsi="Courier New" w:cs="Courier New" w:hint="default"/>
      </w:rPr>
    </w:lvl>
    <w:lvl w:ilvl="5" w:tplc="040C0005">
      <w:start w:val="1"/>
      <w:numFmt w:val="bullet"/>
      <w:lvlText w:val=""/>
      <w:lvlJc w:val="left"/>
      <w:pPr>
        <w:ind w:left="4604" w:hanging="360"/>
      </w:pPr>
      <w:rPr>
        <w:rFonts w:ascii="Wingdings" w:hAnsi="Wingdings" w:hint="default"/>
      </w:rPr>
    </w:lvl>
    <w:lvl w:ilvl="6" w:tplc="040C0001">
      <w:start w:val="1"/>
      <w:numFmt w:val="bullet"/>
      <w:lvlText w:val=""/>
      <w:lvlJc w:val="left"/>
      <w:pPr>
        <w:ind w:left="5324" w:hanging="360"/>
      </w:pPr>
      <w:rPr>
        <w:rFonts w:ascii="Symbol" w:hAnsi="Symbol" w:hint="default"/>
      </w:rPr>
    </w:lvl>
    <w:lvl w:ilvl="7" w:tplc="040C0003">
      <w:start w:val="1"/>
      <w:numFmt w:val="bullet"/>
      <w:lvlText w:val="o"/>
      <w:lvlJc w:val="left"/>
      <w:pPr>
        <w:ind w:left="6044" w:hanging="360"/>
      </w:pPr>
      <w:rPr>
        <w:rFonts w:ascii="Courier New" w:hAnsi="Courier New" w:cs="Courier New" w:hint="default"/>
      </w:rPr>
    </w:lvl>
    <w:lvl w:ilvl="8" w:tplc="040C0005">
      <w:start w:val="1"/>
      <w:numFmt w:val="bullet"/>
      <w:lvlText w:val=""/>
      <w:lvlJc w:val="left"/>
      <w:pPr>
        <w:ind w:left="6764" w:hanging="360"/>
      </w:pPr>
      <w:rPr>
        <w:rFonts w:ascii="Wingdings" w:hAnsi="Wingdings" w:hint="default"/>
      </w:rPr>
    </w:lvl>
  </w:abstractNum>
  <w:abstractNum w:abstractNumId="39" w15:restartNumberingAfterBreak="0">
    <w:nsid w:val="6F6C556F"/>
    <w:multiLevelType w:val="hybridMultilevel"/>
    <w:tmpl w:val="46964824"/>
    <w:lvl w:ilvl="0" w:tplc="09507D4E">
      <w:start w:val="1"/>
      <w:numFmt w:val="decimal"/>
      <w:lvlText w:val="%1-"/>
      <w:lvlJc w:val="left"/>
      <w:pPr>
        <w:tabs>
          <w:tab w:val="num" w:pos="720"/>
        </w:tabs>
        <w:ind w:left="720" w:hanging="360"/>
      </w:pPr>
      <w:rPr>
        <w:rFonts w:ascii="Arial" w:eastAsia="Times New Roman" w:hAnsi="Arial" w:cs="Arial"/>
        <w:b w:val="0"/>
        <w:bCs w:val="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0" w15:restartNumberingAfterBreak="0">
    <w:nsid w:val="70247406"/>
    <w:multiLevelType w:val="hybridMultilevel"/>
    <w:tmpl w:val="9F2E39C2"/>
    <w:lvl w:ilvl="0" w:tplc="D58E523E">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1" w15:restartNumberingAfterBreak="0">
    <w:nsid w:val="75A62A82"/>
    <w:multiLevelType w:val="hybridMultilevel"/>
    <w:tmpl w:val="E332A52E"/>
    <w:lvl w:ilvl="0" w:tplc="276EEA1E">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start w:val="1"/>
      <w:numFmt w:val="bullet"/>
      <w:lvlText w:val=""/>
      <w:lvlJc w:val="left"/>
      <w:pPr>
        <w:ind w:left="2444" w:hanging="360"/>
      </w:pPr>
      <w:rPr>
        <w:rFonts w:ascii="Wingdings" w:hAnsi="Wingdings" w:hint="default"/>
      </w:rPr>
    </w:lvl>
    <w:lvl w:ilvl="3" w:tplc="040C0001">
      <w:start w:val="1"/>
      <w:numFmt w:val="bullet"/>
      <w:lvlText w:val=""/>
      <w:lvlJc w:val="left"/>
      <w:pPr>
        <w:ind w:left="3164" w:hanging="360"/>
      </w:pPr>
      <w:rPr>
        <w:rFonts w:ascii="Symbol" w:hAnsi="Symbol" w:hint="default"/>
      </w:rPr>
    </w:lvl>
    <w:lvl w:ilvl="4" w:tplc="040C0003">
      <w:start w:val="1"/>
      <w:numFmt w:val="bullet"/>
      <w:lvlText w:val="o"/>
      <w:lvlJc w:val="left"/>
      <w:pPr>
        <w:ind w:left="3884" w:hanging="360"/>
      </w:pPr>
      <w:rPr>
        <w:rFonts w:ascii="Courier New" w:hAnsi="Courier New" w:cs="Courier New" w:hint="default"/>
      </w:rPr>
    </w:lvl>
    <w:lvl w:ilvl="5" w:tplc="040C0005">
      <w:start w:val="1"/>
      <w:numFmt w:val="bullet"/>
      <w:lvlText w:val=""/>
      <w:lvlJc w:val="left"/>
      <w:pPr>
        <w:ind w:left="4604" w:hanging="360"/>
      </w:pPr>
      <w:rPr>
        <w:rFonts w:ascii="Wingdings" w:hAnsi="Wingdings" w:hint="default"/>
      </w:rPr>
    </w:lvl>
    <w:lvl w:ilvl="6" w:tplc="040C0001">
      <w:start w:val="1"/>
      <w:numFmt w:val="bullet"/>
      <w:lvlText w:val=""/>
      <w:lvlJc w:val="left"/>
      <w:pPr>
        <w:ind w:left="5324" w:hanging="360"/>
      </w:pPr>
      <w:rPr>
        <w:rFonts w:ascii="Symbol" w:hAnsi="Symbol" w:hint="default"/>
      </w:rPr>
    </w:lvl>
    <w:lvl w:ilvl="7" w:tplc="040C0003">
      <w:start w:val="1"/>
      <w:numFmt w:val="bullet"/>
      <w:lvlText w:val="o"/>
      <w:lvlJc w:val="left"/>
      <w:pPr>
        <w:ind w:left="6044" w:hanging="360"/>
      </w:pPr>
      <w:rPr>
        <w:rFonts w:ascii="Courier New" w:hAnsi="Courier New" w:cs="Courier New" w:hint="default"/>
      </w:rPr>
    </w:lvl>
    <w:lvl w:ilvl="8" w:tplc="040C0005">
      <w:start w:val="1"/>
      <w:numFmt w:val="bullet"/>
      <w:lvlText w:val=""/>
      <w:lvlJc w:val="left"/>
      <w:pPr>
        <w:ind w:left="6764" w:hanging="360"/>
      </w:pPr>
      <w:rPr>
        <w:rFonts w:ascii="Wingdings" w:hAnsi="Wingdings" w:hint="default"/>
      </w:rPr>
    </w:lvl>
  </w:abstractNum>
  <w:abstractNum w:abstractNumId="42" w15:restartNumberingAfterBreak="0">
    <w:nsid w:val="7B886EC9"/>
    <w:multiLevelType w:val="hybridMultilevel"/>
    <w:tmpl w:val="D5C43686"/>
    <w:lvl w:ilvl="0" w:tplc="276EEA1E">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start w:val="1"/>
      <w:numFmt w:val="bullet"/>
      <w:lvlText w:val=""/>
      <w:lvlJc w:val="left"/>
      <w:pPr>
        <w:ind w:left="2444" w:hanging="360"/>
      </w:pPr>
      <w:rPr>
        <w:rFonts w:ascii="Wingdings" w:hAnsi="Wingdings" w:hint="default"/>
      </w:rPr>
    </w:lvl>
    <w:lvl w:ilvl="3" w:tplc="040C0001">
      <w:start w:val="1"/>
      <w:numFmt w:val="bullet"/>
      <w:lvlText w:val=""/>
      <w:lvlJc w:val="left"/>
      <w:pPr>
        <w:ind w:left="3164" w:hanging="360"/>
      </w:pPr>
      <w:rPr>
        <w:rFonts w:ascii="Symbol" w:hAnsi="Symbol" w:hint="default"/>
      </w:rPr>
    </w:lvl>
    <w:lvl w:ilvl="4" w:tplc="040C0003">
      <w:start w:val="1"/>
      <w:numFmt w:val="bullet"/>
      <w:lvlText w:val="o"/>
      <w:lvlJc w:val="left"/>
      <w:pPr>
        <w:ind w:left="3884" w:hanging="360"/>
      </w:pPr>
      <w:rPr>
        <w:rFonts w:ascii="Courier New" w:hAnsi="Courier New" w:cs="Courier New" w:hint="default"/>
      </w:rPr>
    </w:lvl>
    <w:lvl w:ilvl="5" w:tplc="040C0005">
      <w:start w:val="1"/>
      <w:numFmt w:val="bullet"/>
      <w:lvlText w:val=""/>
      <w:lvlJc w:val="left"/>
      <w:pPr>
        <w:ind w:left="4604" w:hanging="360"/>
      </w:pPr>
      <w:rPr>
        <w:rFonts w:ascii="Wingdings" w:hAnsi="Wingdings" w:hint="default"/>
      </w:rPr>
    </w:lvl>
    <w:lvl w:ilvl="6" w:tplc="040C0001">
      <w:start w:val="1"/>
      <w:numFmt w:val="bullet"/>
      <w:lvlText w:val=""/>
      <w:lvlJc w:val="left"/>
      <w:pPr>
        <w:ind w:left="5324" w:hanging="360"/>
      </w:pPr>
      <w:rPr>
        <w:rFonts w:ascii="Symbol" w:hAnsi="Symbol" w:hint="default"/>
      </w:rPr>
    </w:lvl>
    <w:lvl w:ilvl="7" w:tplc="040C0003">
      <w:start w:val="1"/>
      <w:numFmt w:val="bullet"/>
      <w:lvlText w:val="o"/>
      <w:lvlJc w:val="left"/>
      <w:pPr>
        <w:ind w:left="6044" w:hanging="360"/>
      </w:pPr>
      <w:rPr>
        <w:rFonts w:ascii="Courier New" w:hAnsi="Courier New" w:cs="Courier New" w:hint="default"/>
      </w:rPr>
    </w:lvl>
    <w:lvl w:ilvl="8" w:tplc="040C0005">
      <w:start w:val="1"/>
      <w:numFmt w:val="bullet"/>
      <w:lvlText w:val=""/>
      <w:lvlJc w:val="left"/>
      <w:pPr>
        <w:ind w:left="6764" w:hanging="360"/>
      </w:pPr>
      <w:rPr>
        <w:rFonts w:ascii="Wingdings" w:hAnsi="Wingdings" w:hint="default"/>
      </w:rPr>
    </w:lvl>
  </w:abstractNum>
  <w:abstractNum w:abstractNumId="43" w15:restartNumberingAfterBreak="0">
    <w:nsid w:val="7CF353CD"/>
    <w:multiLevelType w:val="hybridMultilevel"/>
    <w:tmpl w:val="701EA4D8"/>
    <w:lvl w:ilvl="0" w:tplc="276EEA1E">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start w:val="1"/>
      <w:numFmt w:val="bullet"/>
      <w:lvlText w:val=""/>
      <w:lvlJc w:val="left"/>
      <w:pPr>
        <w:ind w:left="2444" w:hanging="360"/>
      </w:pPr>
      <w:rPr>
        <w:rFonts w:ascii="Wingdings" w:hAnsi="Wingdings" w:hint="default"/>
      </w:rPr>
    </w:lvl>
    <w:lvl w:ilvl="3" w:tplc="040C0001">
      <w:start w:val="1"/>
      <w:numFmt w:val="bullet"/>
      <w:lvlText w:val=""/>
      <w:lvlJc w:val="left"/>
      <w:pPr>
        <w:ind w:left="3164" w:hanging="360"/>
      </w:pPr>
      <w:rPr>
        <w:rFonts w:ascii="Symbol" w:hAnsi="Symbol" w:hint="default"/>
      </w:rPr>
    </w:lvl>
    <w:lvl w:ilvl="4" w:tplc="040C0003">
      <w:start w:val="1"/>
      <w:numFmt w:val="bullet"/>
      <w:lvlText w:val="o"/>
      <w:lvlJc w:val="left"/>
      <w:pPr>
        <w:ind w:left="3884" w:hanging="360"/>
      </w:pPr>
      <w:rPr>
        <w:rFonts w:ascii="Courier New" w:hAnsi="Courier New" w:cs="Courier New" w:hint="default"/>
      </w:rPr>
    </w:lvl>
    <w:lvl w:ilvl="5" w:tplc="040C0005">
      <w:start w:val="1"/>
      <w:numFmt w:val="bullet"/>
      <w:lvlText w:val=""/>
      <w:lvlJc w:val="left"/>
      <w:pPr>
        <w:ind w:left="4604" w:hanging="360"/>
      </w:pPr>
      <w:rPr>
        <w:rFonts w:ascii="Wingdings" w:hAnsi="Wingdings" w:hint="default"/>
      </w:rPr>
    </w:lvl>
    <w:lvl w:ilvl="6" w:tplc="040C0001">
      <w:start w:val="1"/>
      <w:numFmt w:val="bullet"/>
      <w:lvlText w:val=""/>
      <w:lvlJc w:val="left"/>
      <w:pPr>
        <w:ind w:left="5324" w:hanging="360"/>
      </w:pPr>
      <w:rPr>
        <w:rFonts w:ascii="Symbol" w:hAnsi="Symbol" w:hint="default"/>
      </w:rPr>
    </w:lvl>
    <w:lvl w:ilvl="7" w:tplc="040C0003">
      <w:start w:val="1"/>
      <w:numFmt w:val="bullet"/>
      <w:lvlText w:val="o"/>
      <w:lvlJc w:val="left"/>
      <w:pPr>
        <w:ind w:left="6044" w:hanging="360"/>
      </w:pPr>
      <w:rPr>
        <w:rFonts w:ascii="Courier New" w:hAnsi="Courier New" w:cs="Courier New" w:hint="default"/>
      </w:rPr>
    </w:lvl>
    <w:lvl w:ilvl="8" w:tplc="040C0005">
      <w:start w:val="1"/>
      <w:numFmt w:val="bullet"/>
      <w:lvlText w:val=""/>
      <w:lvlJc w:val="left"/>
      <w:pPr>
        <w:ind w:left="6764" w:hanging="360"/>
      </w:pPr>
      <w:rPr>
        <w:rFonts w:ascii="Wingdings" w:hAnsi="Wingdings" w:hint="default"/>
      </w:rPr>
    </w:lvl>
  </w:abstractNum>
  <w:num w:numId="1">
    <w:abstractNumId w:val="39"/>
  </w:num>
  <w:num w:numId="2">
    <w:abstractNumId w:val="33"/>
  </w:num>
  <w:num w:numId="3">
    <w:abstractNumId w:val="4"/>
  </w:num>
  <w:num w:numId="4">
    <w:abstractNumId w:val="30"/>
  </w:num>
  <w:num w:numId="5">
    <w:abstractNumId w:val="3"/>
  </w:num>
  <w:num w:numId="6">
    <w:abstractNumId w:val="34"/>
  </w:num>
  <w:num w:numId="7">
    <w:abstractNumId w:val="9"/>
  </w:num>
  <w:num w:numId="8">
    <w:abstractNumId w:val="11"/>
  </w:num>
  <w:num w:numId="9">
    <w:abstractNumId w:val="42"/>
  </w:num>
  <w:num w:numId="10">
    <w:abstractNumId w:val="38"/>
  </w:num>
  <w:num w:numId="11">
    <w:abstractNumId w:val="26"/>
  </w:num>
  <w:num w:numId="12">
    <w:abstractNumId w:val="43"/>
  </w:num>
  <w:num w:numId="13">
    <w:abstractNumId w:val="32"/>
  </w:num>
  <w:num w:numId="14">
    <w:abstractNumId w:val="41"/>
  </w:num>
  <w:num w:numId="15">
    <w:abstractNumId w:val="0"/>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6"/>
  </w:num>
  <w:num w:numId="18">
    <w:abstractNumId w:val="35"/>
  </w:num>
  <w:num w:numId="19">
    <w:abstractNumId w:val="14"/>
  </w:num>
  <w:num w:numId="20">
    <w:abstractNumId w:val="12"/>
  </w:num>
  <w:num w:numId="21">
    <w:abstractNumId w:val="23"/>
  </w:num>
  <w:num w:numId="22">
    <w:abstractNumId w:val="31"/>
  </w:num>
  <w:num w:numId="23">
    <w:abstractNumId w:val="18"/>
  </w:num>
  <w:num w:numId="24">
    <w:abstractNumId w:val="21"/>
  </w:num>
  <w:num w:numId="25">
    <w:abstractNumId w:val="5"/>
  </w:num>
  <w:num w:numId="26">
    <w:abstractNumId w:val="20"/>
  </w:num>
  <w:num w:numId="27">
    <w:abstractNumId w:val="17"/>
  </w:num>
  <w:num w:numId="28">
    <w:abstractNumId w:val="37"/>
  </w:num>
  <w:num w:numId="29">
    <w:abstractNumId w:val="40"/>
  </w:num>
  <w:num w:numId="30">
    <w:abstractNumId w:val="28"/>
  </w:num>
  <w:num w:numId="31">
    <w:abstractNumId w:val="16"/>
  </w:num>
  <w:num w:numId="32">
    <w:abstractNumId w:val="29"/>
  </w:num>
  <w:num w:numId="33">
    <w:abstractNumId w:val="24"/>
  </w:num>
  <w:num w:numId="34">
    <w:abstractNumId w:val="7"/>
  </w:num>
  <w:num w:numId="35">
    <w:abstractNumId w:val="25"/>
  </w:num>
  <w:num w:numId="36">
    <w:abstractNumId w:val="13"/>
  </w:num>
  <w:num w:numId="37">
    <w:abstractNumId w:val="10"/>
  </w:num>
  <w:num w:numId="38">
    <w:abstractNumId w:val="6"/>
  </w:num>
  <w:num w:numId="39">
    <w:abstractNumId w:val="15"/>
  </w:num>
  <w:num w:numId="40">
    <w:abstractNumId w:val="2"/>
  </w:num>
  <w:num w:numId="41">
    <w:abstractNumId w:val="22"/>
  </w:num>
  <w:num w:numId="42">
    <w:abstractNumId w:val="27"/>
  </w:num>
  <w:num w:numId="43">
    <w:abstractNumId w:val="8"/>
  </w:num>
  <w:num w:numId="44">
    <w:abstractNumId w:val="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evenAndOddHeaders/>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F2D"/>
    <w:rsid w:val="000219EF"/>
    <w:rsid w:val="00053C64"/>
    <w:rsid w:val="000B0D20"/>
    <w:rsid w:val="000C6BE9"/>
    <w:rsid w:val="00112912"/>
    <w:rsid w:val="001E5DD5"/>
    <w:rsid w:val="001F2095"/>
    <w:rsid w:val="002018B4"/>
    <w:rsid w:val="002730FC"/>
    <w:rsid w:val="002B19EE"/>
    <w:rsid w:val="003040F9"/>
    <w:rsid w:val="00322231"/>
    <w:rsid w:val="00354137"/>
    <w:rsid w:val="00384F24"/>
    <w:rsid w:val="003A76D7"/>
    <w:rsid w:val="003B6CD4"/>
    <w:rsid w:val="003D531F"/>
    <w:rsid w:val="004B661D"/>
    <w:rsid w:val="004D4882"/>
    <w:rsid w:val="005566E9"/>
    <w:rsid w:val="0057668A"/>
    <w:rsid w:val="00590390"/>
    <w:rsid w:val="00595329"/>
    <w:rsid w:val="005F494F"/>
    <w:rsid w:val="005F7BF4"/>
    <w:rsid w:val="00603294"/>
    <w:rsid w:val="0064397B"/>
    <w:rsid w:val="00684129"/>
    <w:rsid w:val="006C103F"/>
    <w:rsid w:val="007204E3"/>
    <w:rsid w:val="007244D3"/>
    <w:rsid w:val="0075404E"/>
    <w:rsid w:val="007552FC"/>
    <w:rsid w:val="007B48AF"/>
    <w:rsid w:val="007C6F68"/>
    <w:rsid w:val="007F729E"/>
    <w:rsid w:val="008016FB"/>
    <w:rsid w:val="00802D9A"/>
    <w:rsid w:val="008464EF"/>
    <w:rsid w:val="008D73A6"/>
    <w:rsid w:val="008E7944"/>
    <w:rsid w:val="008F1951"/>
    <w:rsid w:val="008F3F2D"/>
    <w:rsid w:val="00957F0E"/>
    <w:rsid w:val="0097472C"/>
    <w:rsid w:val="00975544"/>
    <w:rsid w:val="00A00644"/>
    <w:rsid w:val="00A04F09"/>
    <w:rsid w:val="00A1747C"/>
    <w:rsid w:val="00A231B2"/>
    <w:rsid w:val="00A5498E"/>
    <w:rsid w:val="00A90F21"/>
    <w:rsid w:val="00A91622"/>
    <w:rsid w:val="00AD2268"/>
    <w:rsid w:val="00AE16D9"/>
    <w:rsid w:val="00AE2C7D"/>
    <w:rsid w:val="00B02967"/>
    <w:rsid w:val="00B05438"/>
    <w:rsid w:val="00B21D52"/>
    <w:rsid w:val="00B617F1"/>
    <w:rsid w:val="00BD1990"/>
    <w:rsid w:val="00C1635D"/>
    <w:rsid w:val="00C64B86"/>
    <w:rsid w:val="00C9512C"/>
    <w:rsid w:val="00CA02A3"/>
    <w:rsid w:val="00CA0BCF"/>
    <w:rsid w:val="00CC4ADF"/>
    <w:rsid w:val="00D07749"/>
    <w:rsid w:val="00D27C26"/>
    <w:rsid w:val="00D81E7E"/>
    <w:rsid w:val="00DA33D3"/>
    <w:rsid w:val="00DA6C56"/>
    <w:rsid w:val="00E10A35"/>
    <w:rsid w:val="00E335D9"/>
    <w:rsid w:val="00E953A2"/>
    <w:rsid w:val="00EE43CA"/>
    <w:rsid w:val="00F20FF5"/>
    <w:rsid w:val="00F57B75"/>
    <w:rsid w:val="00F6212A"/>
    <w:rsid w:val="00F67CD3"/>
    <w:rsid w:val="00FB1EE6"/>
    <w:rsid w:val="00FD657C"/>
    <w:rsid w:val="00FE200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E7CF79"/>
  <w14:defaultImageDpi w14:val="300"/>
  <w15:docId w15:val="{FBEC267B-75DA-4193-9DC6-3813669C6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404E"/>
    <w:pPr>
      <w:spacing w:after="200" w:line="276" w:lineRule="auto"/>
    </w:pPr>
    <w:rPr>
      <w:sz w:val="22"/>
      <w:szCs w:val="22"/>
      <w:lang w:val="fr-FR" w:eastAsia="fr-FR"/>
    </w:rPr>
  </w:style>
  <w:style w:type="paragraph" w:styleId="Titre1">
    <w:name w:val="heading 1"/>
    <w:basedOn w:val="Normal"/>
    <w:next w:val="Normal"/>
    <w:link w:val="Titre1Car"/>
    <w:uiPriority w:val="9"/>
    <w:qFormat/>
    <w:rsid w:val="007204E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unhideWhenUsed/>
    <w:qFormat/>
    <w:rsid w:val="007204E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uiPriority w:val="9"/>
    <w:semiHidden/>
    <w:unhideWhenUsed/>
    <w:qFormat/>
    <w:rsid w:val="007204E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itre4">
    <w:name w:val="heading 4"/>
    <w:basedOn w:val="Normal"/>
    <w:next w:val="Normal"/>
    <w:link w:val="Titre4Car"/>
    <w:uiPriority w:val="9"/>
    <w:semiHidden/>
    <w:unhideWhenUsed/>
    <w:qFormat/>
    <w:rsid w:val="007204E3"/>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link w:val="ParagraphedelisteCar"/>
    <w:uiPriority w:val="34"/>
    <w:qFormat/>
    <w:rsid w:val="00C64B86"/>
    <w:pPr>
      <w:ind w:left="720"/>
      <w:contextualSpacing/>
    </w:pPr>
  </w:style>
  <w:style w:type="numbering" w:customStyle="1" w:styleId="Aucuneliste1">
    <w:name w:val="Aucune liste1"/>
    <w:next w:val="Aucuneliste"/>
    <w:uiPriority w:val="99"/>
    <w:semiHidden/>
    <w:unhideWhenUsed/>
    <w:rsid w:val="00C9512C"/>
  </w:style>
  <w:style w:type="table" w:styleId="Grilledutableau">
    <w:name w:val="Table Grid"/>
    <w:basedOn w:val="TableauNormal"/>
    <w:uiPriority w:val="59"/>
    <w:rsid w:val="00C9512C"/>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
    <w:name w:val="Aucune liste2"/>
    <w:next w:val="Aucuneliste"/>
    <w:uiPriority w:val="99"/>
    <w:semiHidden/>
    <w:unhideWhenUsed/>
    <w:rsid w:val="00CA02A3"/>
  </w:style>
  <w:style w:type="character" w:customStyle="1" w:styleId="Titre1Car">
    <w:name w:val="Titre 1 Car"/>
    <w:basedOn w:val="Policepardfaut"/>
    <w:link w:val="Titre1"/>
    <w:uiPriority w:val="9"/>
    <w:rsid w:val="007204E3"/>
    <w:rPr>
      <w:rFonts w:asciiTheme="majorHAnsi" w:eastAsiaTheme="majorEastAsia" w:hAnsiTheme="majorHAnsi" w:cstheme="majorBidi"/>
      <w:color w:val="365F91" w:themeColor="accent1" w:themeShade="BF"/>
      <w:sz w:val="32"/>
      <w:szCs w:val="32"/>
      <w:lang w:val="fr-FR" w:eastAsia="fr-FR"/>
    </w:rPr>
  </w:style>
  <w:style w:type="character" w:customStyle="1" w:styleId="Titre2Car">
    <w:name w:val="Titre 2 Car"/>
    <w:basedOn w:val="Policepardfaut"/>
    <w:link w:val="Titre2"/>
    <w:uiPriority w:val="9"/>
    <w:rsid w:val="007204E3"/>
    <w:rPr>
      <w:rFonts w:asciiTheme="majorHAnsi" w:eastAsiaTheme="majorEastAsia" w:hAnsiTheme="majorHAnsi" w:cstheme="majorBidi"/>
      <w:color w:val="365F91" w:themeColor="accent1" w:themeShade="BF"/>
      <w:sz w:val="26"/>
      <w:szCs w:val="26"/>
      <w:lang w:val="fr-FR" w:eastAsia="fr-FR"/>
    </w:rPr>
  </w:style>
  <w:style w:type="character" w:customStyle="1" w:styleId="Titre3Car">
    <w:name w:val="Titre 3 Car"/>
    <w:basedOn w:val="Policepardfaut"/>
    <w:link w:val="Titre3"/>
    <w:uiPriority w:val="9"/>
    <w:semiHidden/>
    <w:rsid w:val="007204E3"/>
    <w:rPr>
      <w:rFonts w:asciiTheme="majorHAnsi" w:eastAsiaTheme="majorEastAsia" w:hAnsiTheme="majorHAnsi" w:cstheme="majorBidi"/>
      <w:color w:val="243F60" w:themeColor="accent1" w:themeShade="7F"/>
      <w:lang w:val="fr-FR" w:eastAsia="fr-FR"/>
    </w:rPr>
  </w:style>
  <w:style w:type="character" w:customStyle="1" w:styleId="Titre4Car">
    <w:name w:val="Titre 4 Car"/>
    <w:basedOn w:val="Policepardfaut"/>
    <w:link w:val="Titre4"/>
    <w:uiPriority w:val="9"/>
    <w:semiHidden/>
    <w:rsid w:val="007204E3"/>
    <w:rPr>
      <w:rFonts w:asciiTheme="majorHAnsi" w:eastAsiaTheme="majorEastAsia" w:hAnsiTheme="majorHAnsi" w:cstheme="majorBidi"/>
      <w:i/>
      <w:iCs/>
      <w:color w:val="365F91" w:themeColor="accent1" w:themeShade="BF"/>
      <w:sz w:val="22"/>
      <w:szCs w:val="22"/>
      <w:lang w:val="fr-FR" w:eastAsia="fr-FR"/>
    </w:rPr>
  </w:style>
  <w:style w:type="table" w:customStyle="1" w:styleId="Grilledutableau1">
    <w:name w:val="Grille du tableau1"/>
    <w:basedOn w:val="TableauNormal"/>
    <w:next w:val="Grilledutableau"/>
    <w:uiPriority w:val="59"/>
    <w:rsid w:val="007204E3"/>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7204E3"/>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semiHidden/>
    <w:unhideWhenUsed/>
    <w:rsid w:val="007204E3"/>
    <w:pPr>
      <w:spacing w:after="0" w:line="240" w:lineRule="auto"/>
    </w:pPr>
    <w:rPr>
      <w:sz w:val="20"/>
      <w:szCs w:val="20"/>
    </w:rPr>
  </w:style>
  <w:style w:type="character" w:customStyle="1" w:styleId="NotedebasdepageCar">
    <w:name w:val="Note de bas de page Car"/>
    <w:basedOn w:val="Policepardfaut"/>
    <w:link w:val="Notedebasdepage"/>
    <w:semiHidden/>
    <w:rsid w:val="007204E3"/>
    <w:rPr>
      <w:sz w:val="20"/>
      <w:szCs w:val="20"/>
      <w:lang w:val="fr-FR" w:eastAsia="fr-FR"/>
    </w:rPr>
  </w:style>
  <w:style w:type="character" w:styleId="Appelnotedebasdep">
    <w:name w:val="footnote reference"/>
    <w:basedOn w:val="Policepardfaut"/>
    <w:semiHidden/>
    <w:unhideWhenUsed/>
    <w:rsid w:val="007204E3"/>
    <w:rPr>
      <w:vertAlign w:val="superscript"/>
    </w:rPr>
  </w:style>
  <w:style w:type="character" w:styleId="Textedelespacerserv">
    <w:name w:val="Placeholder Text"/>
    <w:basedOn w:val="Policepardfaut"/>
    <w:uiPriority w:val="99"/>
    <w:semiHidden/>
    <w:rsid w:val="007204E3"/>
    <w:rPr>
      <w:color w:val="808080"/>
    </w:rPr>
  </w:style>
  <w:style w:type="character" w:customStyle="1" w:styleId="apple-converted-space">
    <w:name w:val="apple-converted-space"/>
    <w:basedOn w:val="Policepardfaut"/>
    <w:rsid w:val="007204E3"/>
  </w:style>
  <w:style w:type="table" w:customStyle="1" w:styleId="Grilledutableau3">
    <w:name w:val="Grille du tableau3"/>
    <w:basedOn w:val="TableauNormal"/>
    <w:next w:val="Grilledutableau"/>
    <w:uiPriority w:val="59"/>
    <w:rsid w:val="007204E3"/>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
    <w:name w:val="Body Text Indent"/>
    <w:basedOn w:val="Normal"/>
    <w:link w:val="RetraitcorpsdetexteCar"/>
    <w:rsid w:val="007204E3"/>
    <w:pPr>
      <w:bidi/>
      <w:spacing w:after="0" w:line="240" w:lineRule="auto"/>
      <w:ind w:left="2183" w:hanging="2183"/>
      <w:jc w:val="both"/>
    </w:pPr>
    <w:rPr>
      <w:rFonts w:ascii="Times New Roman" w:eastAsia="SimSun" w:hAnsi="Times New Roman" w:cs="Times New Roman"/>
      <w:sz w:val="32"/>
      <w:szCs w:val="32"/>
      <w:lang w:val="en-US" w:eastAsia="zh-CN" w:bidi="ar-TN"/>
    </w:rPr>
  </w:style>
  <w:style w:type="character" w:customStyle="1" w:styleId="RetraitcorpsdetexteCar">
    <w:name w:val="Retrait corps de texte Car"/>
    <w:basedOn w:val="Policepardfaut"/>
    <w:link w:val="Retraitcorpsdetexte"/>
    <w:rsid w:val="007204E3"/>
    <w:rPr>
      <w:rFonts w:ascii="Times New Roman" w:eastAsia="SimSun" w:hAnsi="Times New Roman" w:cs="Times New Roman"/>
      <w:sz w:val="32"/>
      <w:szCs w:val="32"/>
      <w:lang w:eastAsia="zh-CN" w:bidi="ar-TN"/>
    </w:rPr>
  </w:style>
  <w:style w:type="paragraph" w:styleId="Retraitcorpsdetexte2">
    <w:name w:val="Body Text Indent 2"/>
    <w:basedOn w:val="Normal"/>
    <w:link w:val="Retraitcorpsdetexte2Car"/>
    <w:uiPriority w:val="99"/>
    <w:semiHidden/>
    <w:unhideWhenUsed/>
    <w:rsid w:val="007204E3"/>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7204E3"/>
    <w:rPr>
      <w:sz w:val="22"/>
      <w:szCs w:val="22"/>
      <w:lang w:val="fr-FR" w:eastAsia="fr-FR"/>
    </w:rPr>
  </w:style>
  <w:style w:type="character" w:customStyle="1" w:styleId="ParagraphedelisteCar">
    <w:name w:val="Paragraphe de liste Car"/>
    <w:basedOn w:val="Policepardfaut"/>
    <w:link w:val="Paragraphedeliste"/>
    <w:uiPriority w:val="34"/>
    <w:rsid w:val="007204E3"/>
    <w:rPr>
      <w:sz w:val="22"/>
      <w:szCs w:val="22"/>
      <w:lang w:val="fr-FR" w:eastAsia="fr-FR"/>
    </w:rPr>
  </w:style>
  <w:style w:type="character" w:styleId="Lienhypertexte">
    <w:name w:val="Hyperlink"/>
    <w:basedOn w:val="Policepardfaut"/>
    <w:uiPriority w:val="99"/>
    <w:unhideWhenUsed/>
    <w:rsid w:val="007204E3"/>
    <w:rPr>
      <w:color w:val="0000FF" w:themeColor="hyperlink"/>
      <w:u w:val="single"/>
    </w:rPr>
  </w:style>
  <w:style w:type="paragraph" w:styleId="NormalWeb">
    <w:name w:val="Normal (Web)"/>
    <w:basedOn w:val="Normal"/>
    <w:uiPriority w:val="99"/>
    <w:semiHidden/>
    <w:unhideWhenUsed/>
    <w:rsid w:val="007204E3"/>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Aucuneliste3">
    <w:name w:val="Aucune liste3"/>
    <w:next w:val="Aucuneliste"/>
    <w:uiPriority w:val="99"/>
    <w:semiHidden/>
    <w:unhideWhenUsed/>
    <w:rsid w:val="007204E3"/>
  </w:style>
  <w:style w:type="numbering" w:customStyle="1" w:styleId="Aucuneliste11">
    <w:name w:val="Aucune liste11"/>
    <w:next w:val="Aucuneliste"/>
    <w:uiPriority w:val="99"/>
    <w:semiHidden/>
    <w:unhideWhenUsed/>
    <w:rsid w:val="007204E3"/>
  </w:style>
  <w:style w:type="table" w:customStyle="1" w:styleId="Grilledutableau4">
    <w:name w:val="Grille du tableau4"/>
    <w:basedOn w:val="TableauNormal"/>
    <w:next w:val="Grilledutableau"/>
    <w:uiPriority w:val="59"/>
    <w:rsid w:val="007204E3"/>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
    <w:name w:val="Grille du tableau11"/>
    <w:basedOn w:val="TableauNormal"/>
    <w:next w:val="Grilledutableau"/>
    <w:uiPriority w:val="59"/>
    <w:rsid w:val="007204E3"/>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1">
    <w:name w:val="Grille du tableau21"/>
    <w:basedOn w:val="TableauNormal"/>
    <w:next w:val="Grilledutableau"/>
    <w:uiPriority w:val="59"/>
    <w:rsid w:val="007204E3"/>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1">
    <w:name w:val="Aucune liste21"/>
    <w:next w:val="Aucuneliste"/>
    <w:uiPriority w:val="99"/>
    <w:semiHidden/>
    <w:unhideWhenUsed/>
    <w:rsid w:val="007204E3"/>
  </w:style>
  <w:style w:type="table" w:customStyle="1" w:styleId="Grilledutableau31">
    <w:name w:val="Grille du tableau31"/>
    <w:basedOn w:val="TableauNormal"/>
    <w:next w:val="Grilledutableau"/>
    <w:uiPriority w:val="59"/>
    <w:rsid w:val="007204E3"/>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7204E3"/>
    <w:rPr>
      <w:color w:val="808080"/>
      <w:shd w:val="clear" w:color="auto" w:fill="E6E6E6"/>
    </w:rPr>
  </w:style>
  <w:style w:type="paragraph" w:styleId="Sansinterligne">
    <w:name w:val="No Spacing"/>
    <w:link w:val="SansinterligneCar"/>
    <w:uiPriority w:val="1"/>
    <w:qFormat/>
    <w:rsid w:val="007204E3"/>
    <w:rPr>
      <w:sz w:val="22"/>
      <w:szCs w:val="22"/>
      <w:lang w:val="fr-FR" w:eastAsia="fr-FR"/>
    </w:rPr>
  </w:style>
  <w:style w:type="character" w:customStyle="1" w:styleId="SansinterligneCar">
    <w:name w:val="Sans interligne Car"/>
    <w:basedOn w:val="Policepardfaut"/>
    <w:link w:val="Sansinterligne"/>
    <w:uiPriority w:val="1"/>
    <w:rsid w:val="007204E3"/>
    <w:rPr>
      <w:sz w:val="22"/>
      <w:szCs w:val="22"/>
      <w:lang w:val="fr-FR" w:eastAsia="fr-FR"/>
    </w:rPr>
  </w:style>
  <w:style w:type="character" w:styleId="lev">
    <w:name w:val="Strong"/>
    <w:basedOn w:val="Policepardfaut"/>
    <w:uiPriority w:val="22"/>
    <w:qFormat/>
    <w:rsid w:val="007204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2234</Words>
  <Characters>12289</Characters>
  <Application>Microsoft Office Word</Application>
  <DocSecurity>0</DocSecurity>
  <Lines>102</Lines>
  <Paragraphs>28</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14495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DCAF</dc:creator>
  <cp:lastModifiedBy>Alya Melkia</cp:lastModifiedBy>
  <cp:revision>2</cp:revision>
  <cp:lastPrinted>2019-02-25T11:13:00Z</cp:lastPrinted>
  <dcterms:created xsi:type="dcterms:W3CDTF">2019-05-02T14:36:00Z</dcterms:created>
  <dcterms:modified xsi:type="dcterms:W3CDTF">2019-05-02T14:36:00Z</dcterms:modified>
</cp:coreProperties>
</file>