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84CF3" w14:textId="77777777" w:rsidR="00DA00AC" w:rsidRPr="005070A1" w:rsidRDefault="00DA00AC" w:rsidP="005070A1">
      <w:pPr>
        <w:bidi/>
        <w:spacing w:before="120" w:after="0" w:line="240" w:lineRule="auto"/>
        <w:jc w:val="both"/>
        <w:rPr>
          <w:rFonts w:ascii="Arial" w:eastAsia="Simplified Arabic" w:hAnsi="Arial" w:cs="Arial"/>
          <w:b/>
          <w:bCs/>
          <w:rtl/>
        </w:rPr>
      </w:pPr>
    </w:p>
    <w:p w14:paraId="71CBAFF0" w14:textId="1EB35F2A" w:rsidR="005070A1" w:rsidRPr="00875AD6" w:rsidRDefault="005070A1" w:rsidP="005070A1">
      <w:pPr>
        <w:bidi/>
        <w:spacing w:before="120" w:after="0" w:line="240" w:lineRule="auto"/>
        <w:ind w:left="283"/>
        <w:jc w:val="both"/>
        <w:rPr>
          <w:rFonts w:ascii="Arial" w:eastAsia="Simplified Arabic" w:hAnsi="Arial" w:cs="Arial"/>
          <w:b/>
          <w:bCs/>
          <w:sz w:val="24"/>
          <w:szCs w:val="24"/>
          <w:rtl/>
        </w:rPr>
      </w:pPr>
      <w:r w:rsidRPr="00875AD6">
        <w:rPr>
          <w:rFonts w:ascii="Arial" w:eastAsia="Simplified Arabic" w:hAnsi="Arial" w:cs="Arial"/>
          <w:b/>
          <w:bCs/>
          <w:sz w:val="24"/>
          <w:szCs w:val="24"/>
          <w:rtl/>
        </w:rPr>
        <w:t>قانون عدد 22 لسنة 2020 مؤرخ في 28 أفريل 2020 يتعلق بإحالة ممتلكات وحقوق والتزامات الدولة المتعّلقة بالمعا</w:t>
      </w:r>
      <w:r w:rsidRPr="00875AD6">
        <w:rPr>
          <w:rFonts w:ascii="Arial" w:eastAsia="Simplified Arabic" w:hAnsi="Arial" w:cs="Arial"/>
          <w:b/>
          <w:bCs/>
          <w:sz w:val="24"/>
          <w:szCs w:val="24"/>
          <w:rtl/>
        </w:rPr>
        <w:t>بر</w:t>
      </w:r>
      <w:r w:rsidRPr="00875AD6">
        <w:rPr>
          <w:rFonts w:ascii="Arial" w:eastAsia="Simplified Arabic" w:hAnsi="Arial" w:cs="Arial"/>
          <w:b/>
          <w:bCs/>
          <w:sz w:val="24"/>
          <w:szCs w:val="24"/>
        </w:rPr>
        <w:t xml:space="preserve"> </w:t>
      </w:r>
      <w:r w:rsidRPr="00875AD6">
        <w:rPr>
          <w:rFonts w:ascii="Arial" w:eastAsia="Simplified Arabic" w:hAnsi="Arial" w:cs="Arial"/>
          <w:b/>
          <w:bCs/>
          <w:sz w:val="24"/>
          <w:szCs w:val="24"/>
          <w:rtl/>
        </w:rPr>
        <w:t>الحدودية البرية إلى الديوان الوطني للمعابـر الحدودية البرية</w:t>
      </w:r>
    </w:p>
    <w:p w14:paraId="6256901E" w14:textId="77777777" w:rsidR="00875AD6" w:rsidRPr="005070A1" w:rsidRDefault="00875AD6" w:rsidP="00875AD6">
      <w:pPr>
        <w:bidi/>
        <w:spacing w:before="120" w:after="0" w:line="240" w:lineRule="auto"/>
        <w:ind w:left="283"/>
        <w:jc w:val="both"/>
        <w:rPr>
          <w:rFonts w:ascii="Arial" w:eastAsia="Simplified Arabic" w:hAnsi="Arial" w:cs="Arial"/>
          <w:b/>
          <w:bCs/>
          <w:rtl/>
        </w:rPr>
      </w:pPr>
    </w:p>
    <w:p w14:paraId="332D39FE" w14:textId="77777777" w:rsidR="005070A1" w:rsidRPr="005070A1" w:rsidRDefault="005070A1" w:rsidP="005070A1">
      <w:pPr>
        <w:bidi/>
        <w:spacing w:before="120" w:after="0" w:line="240" w:lineRule="auto"/>
        <w:ind w:left="283"/>
        <w:jc w:val="both"/>
        <w:rPr>
          <w:rFonts w:ascii="Arial" w:hAnsi="Arial" w:cs="Arial"/>
          <w:rtl/>
        </w:rPr>
      </w:pPr>
      <w:r w:rsidRPr="005070A1">
        <w:rPr>
          <w:rFonts w:ascii="Arial" w:hAnsi="Arial" w:cs="Arial"/>
          <w:rtl/>
        </w:rPr>
        <w:t>باسم الشعب،</w:t>
      </w:r>
    </w:p>
    <w:p w14:paraId="67727AEC" w14:textId="77777777" w:rsidR="005070A1" w:rsidRPr="005070A1" w:rsidRDefault="005070A1" w:rsidP="005070A1">
      <w:pPr>
        <w:bidi/>
        <w:spacing w:before="120" w:after="0" w:line="240" w:lineRule="auto"/>
        <w:ind w:left="283"/>
        <w:jc w:val="both"/>
        <w:rPr>
          <w:rFonts w:ascii="Arial" w:hAnsi="Arial" w:cs="Arial"/>
          <w:rtl/>
        </w:rPr>
      </w:pPr>
      <w:r w:rsidRPr="005070A1">
        <w:rPr>
          <w:rFonts w:ascii="Arial" w:hAnsi="Arial" w:cs="Arial"/>
          <w:rtl/>
        </w:rPr>
        <w:t>وبعد مصادقة مجلس نواب الشعب،</w:t>
      </w:r>
    </w:p>
    <w:p w14:paraId="59E04793" w14:textId="77777777" w:rsidR="005070A1" w:rsidRPr="005070A1" w:rsidRDefault="005070A1" w:rsidP="005070A1">
      <w:pPr>
        <w:bidi/>
        <w:spacing w:before="120" w:after="0" w:line="240" w:lineRule="auto"/>
        <w:ind w:left="283"/>
        <w:jc w:val="both"/>
        <w:rPr>
          <w:rFonts w:ascii="Arial" w:hAnsi="Arial" w:cs="Arial"/>
          <w:rtl/>
        </w:rPr>
      </w:pPr>
      <w:r w:rsidRPr="005070A1">
        <w:rPr>
          <w:rFonts w:ascii="Arial" w:hAnsi="Arial" w:cs="Arial"/>
          <w:rtl/>
        </w:rPr>
        <w:t>يصدر رئيس الجمهورية القانون الآتي نص</w:t>
      </w:r>
      <w:r w:rsidRPr="005070A1">
        <w:rPr>
          <w:rFonts w:ascii="Arial" w:hAnsi="Arial" w:cs="Arial"/>
          <w:rtl/>
        </w:rPr>
        <w:t>ه:</w:t>
      </w:r>
    </w:p>
    <w:p w14:paraId="496EAD7A" w14:textId="77777777" w:rsidR="005070A1" w:rsidRPr="005070A1" w:rsidRDefault="005070A1" w:rsidP="005070A1">
      <w:pPr>
        <w:bidi/>
        <w:spacing w:before="120" w:after="0" w:line="240" w:lineRule="auto"/>
        <w:ind w:left="283"/>
        <w:jc w:val="both"/>
        <w:rPr>
          <w:rFonts w:ascii="Arial" w:hAnsi="Arial" w:cs="Arial"/>
          <w:rtl/>
        </w:rPr>
      </w:pPr>
      <w:r w:rsidRPr="005070A1">
        <w:rPr>
          <w:rFonts w:ascii="Arial" w:hAnsi="Arial" w:cs="Arial"/>
        </w:rPr>
        <w:t xml:space="preserve"> </w:t>
      </w:r>
      <w:r w:rsidRPr="00875AD6">
        <w:rPr>
          <w:rFonts w:ascii="Arial" w:hAnsi="Arial" w:cs="Arial"/>
          <w:b/>
          <w:bCs/>
          <w:rtl/>
        </w:rPr>
        <w:t>الفصل الأول</w:t>
      </w:r>
      <w:r w:rsidRPr="00875AD6">
        <w:rPr>
          <w:rFonts w:ascii="Arial" w:hAnsi="Arial" w:cs="Arial"/>
          <w:b/>
          <w:bCs/>
          <w:rtl/>
        </w:rPr>
        <w:t xml:space="preserve"> –</w:t>
      </w:r>
      <w:r w:rsidRPr="005070A1">
        <w:rPr>
          <w:rFonts w:ascii="Arial" w:hAnsi="Arial" w:cs="Arial"/>
          <w:rtl/>
        </w:rPr>
        <w:t xml:space="preserve"> </w:t>
      </w:r>
      <w:r w:rsidRPr="005070A1">
        <w:rPr>
          <w:rFonts w:ascii="Arial" w:hAnsi="Arial" w:cs="Arial"/>
          <w:rtl/>
        </w:rPr>
        <w:t>تحال إلى الديوان الوطني للمعابر الحدودية البرية على وجه الملكية المنقولات الموجودة بالمعابر الحدودية البرية والعقارات التي تقع داخل الحوزة العقارية لتلك المعابر وكذلك المنقولات والعقارات خارج تلك الحوزة والتي لها ارتباط مباشر باستغلال المعابر الحدودية البرية والتي تكون جميعها تابعة لملك الدولة الخاص بمقتضى التشريعات الجاري بها العم</w:t>
      </w:r>
      <w:r w:rsidRPr="005070A1">
        <w:rPr>
          <w:rFonts w:ascii="Arial" w:hAnsi="Arial" w:cs="Arial"/>
          <w:rtl/>
        </w:rPr>
        <w:t>ل.</w:t>
      </w:r>
    </w:p>
    <w:p w14:paraId="11A947CC" w14:textId="2DE3C224" w:rsidR="005070A1" w:rsidRPr="005070A1" w:rsidRDefault="005070A1" w:rsidP="005070A1">
      <w:pPr>
        <w:bidi/>
        <w:spacing w:before="120" w:after="0" w:line="240" w:lineRule="auto"/>
        <w:ind w:left="283"/>
        <w:jc w:val="both"/>
        <w:rPr>
          <w:rFonts w:ascii="Arial" w:hAnsi="Arial" w:cs="Arial"/>
          <w:rtl/>
        </w:rPr>
      </w:pPr>
      <w:r w:rsidRPr="005070A1">
        <w:rPr>
          <w:rFonts w:ascii="Arial" w:hAnsi="Arial" w:cs="Arial"/>
          <w:rtl/>
        </w:rPr>
        <w:t xml:space="preserve">يتم </w:t>
      </w:r>
      <w:r w:rsidRPr="005070A1">
        <w:rPr>
          <w:rFonts w:ascii="Arial" w:hAnsi="Arial" w:cs="Arial"/>
          <w:rtl/>
        </w:rPr>
        <w:t>تغيير صلوحية أو وصف العقارات الواقعة في حدود المساحة المخصصة فعليا للمعابر الحدودية البرية بمقتضى أمر حكومي باقتراح من الوزير المكلّف بالفلاحة، وذلك مع مراعاة أحكام مجلة الغابات وأحكام القانون عدد 87 لسنة 1983 المؤرخ في 11 نوفمبر 1983 المتعلّق بحماية الأراضي الفلاحي</w:t>
      </w:r>
      <w:r w:rsidRPr="005070A1">
        <w:rPr>
          <w:rFonts w:ascii="Arial" w:hAnsi="Arial" w:cs="Arial"/>
          <w:rtl/>
        </w:rPr>
        <w:t>ة.</w:t>
      </w:r>
    </w:p>
    <w:p w14:paraId="2F2F9CAD" w14:textId="77777777" w:rsidR="005070A1" w:rsidRPr="005070A1" w:rsidRDefault="005070A1" w:rsidP="005070A1">
      <w:pPr>
        <w:bidi/>
        <w:spacing w:before="120" w:after="0" w:line="240" w:lineRule="auto"/>
        <w:ind w:left="283"/>
        <w:jc w:val="both"/>
        <w:rPr>
          <w:rFonts w:ascii="Arial" w:hAnsi="Arial" w:cs="Arial"/>
          <w:rtl/>
        </w:rPr>
      </w:pPr>
      <w:r w:rsidRPr="005070A1">
        <w:rPr>
          <w:rFonts w:ascii="Arial" w:hAnsi="Arial" w:cs="Arial"/>
        </w:rPr>
        <w:t xml:space="preserve"> </w:t>
      </w:r>
      <w:r w:rsidRPr="00875AD6">
        <w:rPr>
          <w:rFonts w:ascii="Arial" w:hAnsi="Arial" w:cs="Arial"/>
          <w:b/>
          <w:bCs/>
          <w:rtl/>
        </w:rPr>
        <w:t>الفصل 2</w:t>
      </w:r>
      <w:r w:rsidRPr="00875AD6">
        <w:rPr>
          <w:rFonts w:ascii="Arial" w:hAnsi="Arial" w:cs="Arial"/>
          <w:b/>
          <w:bCs/>
          <w:rtl/>
        </w:rPr>
        <w:t xml:space="preserve"> –</w:t>
      </w:r>
      <w:r w:rsidRPr="005070A1">
        <w:rPr>
          <w:rFonts w:ascii="Arial" w:hAnsi="Arial" w:cs="Arial"/>
          <w:rtl/>
        </w:rPr>
        <w:t xml:space="preserve"> </w:t>
      </w:r>
      <w:r w:rsidRPr="005070A1">
        <w:rPr>
          <w:rFonts w:ascii="Arial" w:hAnsi="Arial" w:cs="Arial"/>
          <w:rtl/>
        </w:rPr>
        <w:t>تستثنى من الإحالة المنصوص عليها بالفقرة الأولى من الفصل الأول المنقولات والتجهيزات الفنية الخاصة التابعة لمصالح الديوانـة والدفاع الوطني والأمن الوطني</w:t>
      </w:r>
      <w:r w:rsidRPr="005070A1">
        <w:rPr>
          <w:rFonts w:ascii="Arial" w:hAnsi="Arial" w:cs="Arial"/>
          <w:rtl/>
        </w:rPr>
        <w:t>.</w:t>
      </w:r>
    </w:p>
    <w:p w14:paraId="24540098" w14:textId="77777777" w:rsidR="005070A1" w:rsidRPr="005070A1" w:rsidRDefault="005070A1" w:rsidP="005070A1">
      <w:pPr>
        <w:bidi/>
        <w:spacing w:before="120" w:after="0" w:line="240" w:lineRule="auto"/>
        <w:ind w:left="283"/>
        <w:jc w:val="both"/>
        <w:rPr>
          <w:rFonts w:ascii="Arial" w:hAnsi="Arial" w:cs="Arial"/>
          <w:rtl/>
        </w:rPr>
      </w:pPr>
      <w:r w:rsidRPr="00875AD6">
        <w:rPr>
          <w:rFonts w:ascii="Arial" w:hAnsi="Arial" w:cs="Arial"/>
          <w:b/>
          <w:bCs/>
          <w:rtl/>
        </w:rPr>
        <w:t>الفصل 3 –</w:t>
      </w:r>
      <w:r w:rsidRPr="005070A1">
        <w:rPr>
          <w:rFonts w:ascii="Arial" w:hAnsi="Arial" w:cs="Arial"/>
          <w:rtl/>
        </w:rPr>
        <w:t xml:space="preserve"> </w:t>
      </w:r>
      <w:r w:rsidRPr="005070A1">
        <w:rPr>
          <w:rFonts w:ascii="Arial" w:hAnsi="Arial" w:cs="Arial"/>
          <w:rtl/>
        </w:rPr>
        <w:t>تحدث لدى الوزير المكلف بالنقل لجنة تضم</w:t>
      </w:r>
      <w:r w:rsidRPr="005070A1">
        <w:rPr>
          <w:rFonts w:ascii="Arial" w:hAnsi="Arial" w:cs="Arial"/>
          <w:rtl/>
        </w:rPr>
        <w:t xml:space="preserve"> </w:t>
      </w:r>
      <w:r w:rsidRPr="005070A1">
        <w:rPr>
          <w:rFonts w:ascii="Arial" w:hAnsi="Arial" w:cs="Arial"/>
          <w:rtl/>
        </w:rPr>
        <w:t>ممثّلين عن الوزارات المعنية بمجال المعابر الحدودية البرية تتولى تحرير كشف شامل للمنقولات والعقارات المشار إليها بالفصل الأول من هذا القانون وذلك قصد إحالتها للديوان</w:t>
      </w:r>
      <w:r w:rsidRPr="005070A1">
        <w:rPr>
          <w:rFonts w:ascii="Arial" w:hAnsi="Arial" w:cs="Arial"/>
          <w:rtl/>
        </w:rPr>
        <w:t>.</w:t>
      </w:r>
    </w:p>
    <w:p w14:paraId="3A922AE7" w14:textId="45A77A78" w:rsidR="00DA00AC" w:rsidRPr="005070A1" w:rsidRDefault="005070A1" w:rsidP="005070A1">
      <w:pPr>
        <w:bidi/>
        <w:spacing w:before="120" w:after="0" w:line="240" w:lineRule="auto"/>
        <w:ind w:left="283"/>
        <w:jc w:val="both"/>
        <w:rPr>
          <w:rFonts w:ascii="Arial" w:hAnsi="Arial" w:cs="Arial"/>
          <w:rtl/>
        </w:rPr>
      </w:pPr>
      <w:r w:rsidRPr="005070A1">
        <w:rPr>
          <w:rFonts w:ascii="Arial" w:hAnsi="Arial" w:cs="Arial"/>
          <w:rtl/>
        </w:rPr>
        <w:t>تضبط تركيبة اللجنة وطرق سير أعمالها بمقتضى قرار من الوزير المكلّف بالنقل</w:t>
      </w:r>
      <w:r w:rsidRPr="005070A1">
        <w:rPr>
          <w:rFonts w:ascii="Arial" w:hAnsi="Arial" w:cs="Arial"/>
        </w:rPr>
        <w:t>.</w:t>
      </w:r>
    </w:p>
    <w:p w14:paraId="10694E77" w14:textId="672DDC38" w:rsidR="005070A1" w:rsidRPr="005070A1" w:rsidRDefault="005070A1" w:rsidP="00875AD6">
      <w:pPr>
        <w:bidi/>
        <w:spacing w:before="120" w:after="0" w:line="240" w:lineRule="auto"/>
        <w:ind w:left="283"/>
        <w:jc w:val="both"/>
        <w:rPr>
          <w:rFonts w:ascii="Arial" w:hAnsi="Arial" w:cs="Arial"/>
          <w:rtl/>
        </w:rPr>
      </w:pPr>
      <w:r w:rsidRPr="00875AD6">
        <w:rPr>
          <w:rFonts w:ascii="Arial" w:hAnsi="Arial" w:cs="Arial"/>
          <w:b/>
          <w:bCs/>
          <w:rtl/>
        </w:rPr>
        <w:t>الفصل 4</w:t>
      </w:r>
      <w:r w:rsidR="00875AD6" w:rsidRPr="00875AD6">
        <w:rPr>
          <w:rFonts w:ascii="Arial" w:hAnsi="Arial" w:cs="Arial" w:hint="cs"/>
          <w:b/>
          <w:bCs/>
          <w:rtl/>
        </w:rPr>
        <w:t xml:space="preserve"> </w:t>
      </w:r>
      <w:r w:rsidR="00875AD6" w:rsidRPr="00875AD6">
        <w:rPr>
          <w:rFonts w:ascii="Arial" w:hAnsi="Arial" w:cs="Arial"/>
          <w:b/>
          <w:bCs/>
          <w:rtl/>
        </w:rPr>
        <w:t>–</w:t>
      </w:r>
      <w:r w:rsidR="00875AD6">
        <w:rPr>
          <w:rFonts w:ascii="Arial" w:hAnsi="Arial" w:cs="Arial" w:hint="cs"/>
          <w:rtl/>
        </w:rPr>
        <w:t xml:space="preserve"> </w:t>
      </w:r>
      <w:r w:rsidRPr="005070A1">
        <w:rPr>
          <w:rFonts w:ascii="Arial" w:hAnsi="Arial" w:cs="Arial"/>
          <w:rtl/>
        </w:rPr>
        <w:t>يتم</w:t>
      </w:r>
      <w:r w:rsidRPr="005070A1">
        <w:rPr>
          <w:rFonts w:ascii="Arial" w:hAnsi="Arial" w:cs="Arial"/>
        </w:rPr>
        <w:t xml:space="preserve"> </w:t>
      </w:r>
      <w:r w:rsidRPr="005070A1">
        <w:rPr>
          <w:rFonts w:ascii="Arial" w:hAnsi="Arial" w:cs="Arial"/>
          <w:rtl/>
        </w:rPr>
        <w:t>بمقتضى قرار مشترك من الوزير المكلف بالنقل والوزير المكلف بأملاك الدولة والشؤون العقارية بعد أخذ رأي اللجنة المحدثة بمقتضى الفصل 3 من هذا القانون ضبط ما يلي</w:t>
      </w:r>
      <w:r w:rsidRPr="005070A1">
        <w:rPr>
          <w:rFonts w:ascii="Arial" w:hAnsi="Arial" w:cs="Arial"/>
          <w:rtl/>
        </w:rPr>
        <w:t>:</w:t>
      </w:r>
    </w:p>
    <w:p w14:paraId="1F0985D2" w14:textId="77777777" w:rsidR="005070A1" w:rsidRPr="005070A1" w:rsidRDefault="005070A1" w:rsidP="005070A1">
      <w:pPr>
        <w:pStyle w:val="Paragraphedeliste"/>
        <w:numPr>
          <w:ilvl w:val="0"/>
          <w:numId w:val="5"/>
        </w:numPr>
        <w:bidi/>
        <w:spacing w:before="120" w:after="0" w:line="240" w:lineRule="auto"/>
        <w:ind w:left="927"/>
        <w:jc w:val="both"/>
        <w:rPr>
          <w:rFonts w:ascii="Arial" w:hAnsi="Arial" w:cs="Arial"/>
        </w:rPr>
      </w:pPr>
      <w:r w:rsidRPr="005070A1">
        <w:rPr>
          <w:rFonts w:ascii="Arial" w:hAnsi="Arial" w:cs="Arial"/>
          <w:rtl/>
        </w:rPr>
        <w:t>قائمة وحدود المعابر الحدودية البرية وملحقاتها التابعة للديوان الوطني للمعابر الحدودية البرية</w:t>
      </w:r>
      <w:r w:rsidRPr="005070A1">
        <w:rPr>
          <w:rFonts w:ascii="Arial" w:hAnsi="Arial" w:cs="Arial"/>
          <w:rtl/>
        </w:rPr>
        <w:t>.</w:t>
      </w:r>
    </w:p>
    <w:p w14:paraId="75D7114B" w14:textId="77777777" w:rsidR="005070A1" w:rsidRPr="005070A1" w:rsidRDefault="005070A1" w:rsidP="005070A1">
      <w:pPr>
        <w:pStyle w:val="Paragraphedeliste"/>
        <w:numPr>
          <w:ilvl w:val="0"/>
          <w:numId w:val="5"/>
        </w:numPr>
        <w:bidi/>
        <w:spacing w:before="120" w:after="0" w:line="240" w:lineRule="auto"/>
        <w:ind w:left="927"/>
        <w:jc w:val="both"/>
        <w:rPr>
          <w:rFonts w:ascii="Arial" w:hAnsi="Arial" w:cs="Arial"/>
        </w:rPr>
      </w:pPr>
      <w:r w:rsidRPr="005070A1">
        <w:rPr>
          <w:rFonts w:ascii="Arial" w:hAnsi="Arial" w:cs="Arial"/>
          <w:rtl/>
        </w:rPr>
        <w:t>جميع التغييرات التي يتم إدخالها على قائمة أو حدود المعابر الحدودية البرية وملحقاتها التابعة للديوان</w:t>
      </w:r>
      <w:r w:rsidRPr="005070A1">
        <w:rPr>
          <w:rFonts w:ascii="Arial" w:hAnsi="Arial" w:cs="Arial"/>
          <w:rtl/>
        </w:rPr>
        <w:t>.</w:t>
      </w:r>
    </w:p>
    <w:p w14:paraId="153487B2" w14:textId="77777777" w:rsidR="005070A1" w:rsidRPr="005070A1" w:rsidRDefault="005070A1" w:rsidP="005070A1">
      <w:pPr>
        <w:bidi/>
        <w:spacing w:before="120" w:after="0" w:line="240" w:lineRule="auto"/>
        <w:ind w:left="283"/>
        <w:jc w:val="both"/>
        <w:rPr>
          <w:rFonts w:ascii="Arial" w:hAnsi="Arial" w:cs="Arial"/>
          <w:rtl/>
        </w:rPr>
      </w:pPr>
      <w:r w:rsidRPr="00875AD6">
        <w:rPr>
          <w:rFonts w:ascii="Arial" w:hAnsi="Arial" w:cs="Arial"/>
          <w:b/>
          <w:bCs/>
          <w:rtl/>
        </w:rPr>
        <w:t>الفصل 5</w:t>
      </w:r>
      <w:r w:rsidRPr="00875AD6">
        <w:rPr>
          <w:rFonts w:ascii="Arial" w:hAnsi="Arial" w:cs="Arial"/>
          <w:b/>
          <w:bCs/>
          <w:rtl/>
        </w:rPr>
        <w:t xml:space="preserve"> –</w:t>
      </w:r>
      <w:r w:rsidRPr="005070A1">
        <w:rPr>
          <w:rFonts w:ascii="Arial" w:hAnsi="Arial" w:cs="Arial"/>
          <w:rtl/>
        </w:rPr>
        <w:t xml:space="preserve"> </w:t>
      </w:r>
      <w:r w:rsidRPr="005070A1">
        <w:rPr>
          <w:rFonts w:ascii="Arial" w:hAnsi="Arial" w:cs="Arial"/>
          <w:rtl/>
        </w:rPr>
        <w:t>يبرم الديوان الوطني للمعابر الحدودية البرية عقود الإشغال الوقتي بالاستناد إلى دليل إجراءات تتم</w:t>
      </w:r>
      <w:r w:rsidRPr="005070A1">
        <w:rPr>
          <w:rFonts w:ascii="Arial" w:hAnsi="Arial" w:cs="Arial"/>
        </w:rPr>
        <w:t xml:space="preserve"> </w:t>
      </w:r>
      <w:r w:rsidRPr="005070A1">
        <w:rPr>
          <w:rFonts w:ascii="Arial" w:hAnsi="Arial" w:cs="Arial"/>
          <w:rtl/>
        </w:rPr>
        <w:t>المصادقة عليه من قبل مجلس إدارته</w:t>
      </w:r>
      <w:r w:rsidRPr="005070A1">
        <w:rPr>
          <w:rFonts w:ascii="Arial" w:hAnsi="Arial" w:cs="Arial"/>
          <w:rtl/>
        </w:rPr>
        <w:t xml:space="preserve"> </w:t>
      </w:r>
      <w:r w:rsidRPr="005070A1">
        <w:rPr>
          <w:rFonts w:ascii="Arial" w:hAnsi="Arial" w:cs="Arial"/>
          <w:rtl/>
        </w:rPr>
        <w:t xml:space="preserve">ولا تنطبق على عقود الإشغال الوقتي التي يبرمها الديوان الوطني للمعابر الحدودية البرية أحكام التشريع المتعلق بتنظيم العلاقات بين المسوغين </w:t>
      </w:r>
      <w:proofErr w:type="spellStart"/>
      <w:r w:rsidRPr="005070A1">
        <w:rPr>
          <w:rFonts w:ascii="Arial" w:hAnsi="Arial" w:cs="Arial"/>
          <w:rtl/>
        </w:rPr>
        <w:t>والمتسوغين</w:t>
      </w:r>
      <w:proofErr w:type="spellEnd"/>
      <w:r w:rsidRPr="005070A1">
        <w:rPr>
          <w:rFonts w:ascii="Arial" w:hAnsi="Arial" w:cs="Arial"/>
          <w:rtl/>
        </w:rPr>
        <w:t xml:space="preserve"> فيما يخص تجديد كراء العقارات أو المحلات ذات الاستعمال التجاري أو الصناعي</w:t>
      </w:r>
      <w:r w:rsidRPr="005070A1">
        <w:rPr>
          <w:rFonts w:ascii="Arial" w:hAnsi="Arial" w:cs="Arial"/>
          <w:rtl/>
        </w:rPr>
        <w:t>.</w:t>
      </w:r>
    </w:p>
    <w:p w14:paraId="3FE22A6E" w14:textId="77777777" w:rsidR="005070A1" w:rsidRPr="005070A1" w:rsidRDefault="005070A1" w:rsidP="005070A1">
      <w:pPr>
        <w:bidi/>
        <w:spacing w:before="120" w:after="0" w:line="240" w:lineRule="auto"/>
        <w:ind w:left="283"/>
        <w:jc w:val="both"/>
        <w:rPr>
          <w:rFonts w:ascii="Arial" w:hAnsi="Arial" w:cs="Arial"/>
          <w:rtl/>
        </w:rPr>
      </w:pPr>
      <w:r w:rsidRPr="00875AD6">
        <w:rPr>
          <w:rFonts w:ascii="Arial" w:hAnsi="Arial" w:cs="Arial"/>
          <w:b/>
          <w:bCs/>
          <w:rtl/>
        </w:rPr>
        <w:t>الفصل 6</w:t>
      </w:r>
      <w:r w:rsidRPr="00875AD6">
        <w:rPr>
          <w:rFonts w:ascii="Arial" w:hAnsi="Arial" w:cs="Arial"/>
          <w:b/>
          <w:bCs/>
          <w:rtl/>
        </w:rPr>
        <w:t xml:space="preserve"> –</w:t>
      </w:r>
      <w:r w:rsidRPr="005070A1">
        <w:rPr>
          <w:rFonts w:ascii="Arial" w:hAnsi="Arial" w:cs="Arial"/>
          <w:rtl/>
        </w:rPr>
        <w:t xml:space="preserve"> </w:t>
      </w:r>
      <w:r w:rsidRPr="005070A1">
        <w:rPr>
          <w:rFonts w:ascii="Arial" w:hAnsi="Arial" w:cs="Arial"/>
          <w:rtl/>
        </w:rPr>
        <w:t>يحلّ الديوان محل الدولة في تنفيذ التزاماتها والانتفاع بحقوقها المتعّلقة بالمعابر الحدودية البرية</w:t>
      </w:r>
      <w:r w:rsidRPr="005070A1">
        <w:rPr>
          <w:rFonts w:ascii="Arial" w:hAnsi="Arial" w:cs="Arial"/>
          <w:rtl/>
        </w:rPr>
        <w:t>.</w:t>
      </w:r>
    </w:p>
    <w:p w14:paraId="2ECAC3A5" w14:textId="77777777" w:rsidR="005070A1" w:rsidRPr="005070A1" w:rsidRDefault="005070A1" w:rsidP="005070A1">
      <w:pPr>
        <w:bidi/>
        <w:spacing w:before="120" w:after="0" w:line="240" w:lineRule="auto"/>
        <w:ind w:left="283"/>
        <w:jc w:val="both"/>
        <w:rPr>
          <w:rFonts w:ascii="Arial" w:hAnsi="Arial" w:cs="Arial"/>
          <w:rtl/>
        </w:rPr>
      </w:pPr>
      <w:r w:rsidRPr="005070A1">
        <w:rPr>
          <w:rFonts w:ascii="Arial" w:hAnsi="Arial" w:cs="Arial"/>
          <w:rtl/>
        </w:rPr>
        <w:t>وفي صورة حلّ الديوان الوطني للمعابر الحدودية البرية ترجع ممتلكاته وحقوقه إلى الدولة التي تتولّى تنفيذ التزاماته طبقا للتّشريع والتّراتيب الجاري بها العم</w:t>
      </w:r>
      <w:r w:rsidRPr="005070A1">
        <w:rPr>
          <w:rFonts w:ascii="Arial" w:hAnsi="Arial" w:cs="Arial"/>
          <w:rtl/>
        </w:rPr>
        <w:t>ل.</w:t>
      </w:r>
    </w:p>
    <w:p w14:paraId="45F3D953" w14:textId="77777777" w:rsidR="005070A1" w:rsidRPr="005070A1" w:rsidRDefault="005070A1" w:rsidP="005070A1">
      <w:pPr>
        <w:bidi/>
        <w:spacing w:before="120" w:after="0" w:line="240" w:lineRule="auto"/>
        <w:ind w:left="283"/>
        <w:jc w:val="both"/>
        <w:rPr>
          <w:rFonts w:ascii="Arial" w:hAnsi="Arial" w:cs="Arial"/>
          <w:rtl/>
        </w:rPr>
      </w:pPr>
      <w:r w:rsidRPr="005070A1">
        <w:rPr>
          <w:rFonts w:ascii="Arial" w:hAnsi="Arial" w:cs="Arial"/>
        </w:rPr>
        <w:t xml:space="preserve"> </w:t>
      </w:r>
      <w:r w:rsidRPr="00875AD6">
        <w:rPr>
          <w:rFonts w:ascii="Arial" w:hAnsi="Arial" w:cs="Arial"/>
          <w:b/>
          <w:bCs/>
          <w:rtl/>
        </w:rPr>
        <w:t>الفصل</w:t>
      </w:r>
      <w:r w:rsidRPr="00875AD6">
        <w:rPr>
          <w:rFonts w:ascii="Arial" w:hAnsi="Arial" w:cs="Arial"/>
          <w:b/>
          <w:bCs/>
          <w:rtl/>
        </w:rPr>
        <w:t xml:space="preserve"> 7 –</w:t>
      </w:r>
      <w:r w:rsidRPr="005070A1">
        <w:rPr>
          <w:rFonts w:ascii="Arial" w:hAnsi="Arial" w:cs="Arial"/>
          <w:rtl/>
        </w:rPr>
        <w:t xml:space="preserve"> تتمتع </w:t>
      </w:r>
      <w:r w:rsidRPr="005070A1">
        <w:rPr>
          <w:rFonts w:ascii="Arial" w:hAnsi="Arial" w:cs="Arial"/>
          <w:rtl/>
        </w:rPr>
        <w:t>الديون الراجعة إلى الديوان الوطني للمعابر الحدودية البرية بالامتياز العام للخزينة، ويتم</w:t>
      </w:r>
      <w:r w:rsidRPr="005070A1">
        <w:rPr>
          <w:rFonts w:ascii="Arial" w:hAnsi="Arial" w:cs="Arial"/>
        </w:rPr>
        <w:t xml:space="preserve"> </w:t>
      </w:r>
      <w:r w:rsidRPr="005070A1">
        <w:rPr>
          <w:rFonts w:ascii="Arial" w:hAnsi="Arial" w:cs="Arial"/>
          <w:rtl/>
        </w:rPr>
        <w:t>استخلاصها بواسطة بطاقات إلزام يصدرها الرئيس المدير العام للديوان ويكسيها الصبغة التنفيذية الوزير المكلّف بالنقل وفقا للتشريع الجاري به العم</w:t>
      </w:r>
      <w:r w:rsidRPr="005070A1">
        <w:rPr>
          <w:rFonts w:ascii="Arial" w:hAnsi="Arial" w:cs="Arial"/>
          <w:rtl/>
        </w:rPr>
        <w:t>ل.</w:t>
      </w:r>
    </w:p>
    <w:p w14:paraId="10874A90" w14:textId="77777777" w:rsidR="005070A1" w:rsidRPr="005070A1" w:rsidRDefault="005070A1" w:rsidP="005070A1">
      <w:pPr>
        <w:bidi/>
        <w:spacing w:before="120" w:after="0" w:line="240" w:lineRule="auto"/>
        <w:ind w:left="283"/>
        <w:jc w:val="both"/>
        <w:rPr>
          <w:rFonts w:ascii="Arial" w:hAnsi="Arial" w:cs="Arial"/>
          <w:rtl/>
        </w:rPr>
      </w:pPr>
      <w:r w:rsidRPr="005070A1">
        <w:rPr>
          <w:rFonts w:ascii="Arial" w:hAnsi="Arial" w:cs="Arial"/>
        </w:rPr>
        <w:t xml:space="preserve"> </w:t>
      </w:r>
      <w:r w:rsidRPr="005070A1">
        <w:rPr>
          <w:rFonts w:ascii="Arial" w:hAnsi="Arial" w:cs="Arial"/>
          <w:rtl/>
        </w:rPr>
        <w:t>ينشر هذا القانون بالرائد الرسمي للجمهورية التونسية وينفّذ كقانون من قوانين الدولة</w:t>
      </w:r>
      <w:r w:rsidRPr="005070A1">
        <w:rPr>
          <w:rFonts w:ascii="Arial" w:hAnsi="Arial" w:cs="Arial"/>
          <w:rtl/>
        </w:rPr>
        <w:t>.</w:t>
      </w:r>
    </w:p>
    <w:p w14:paraId="451230B9" w14:textId="656640F6" w:rsidR="005070A1" w:rsidRPr="00875AD6" w:rsidRDefault="005070A1" w:rsidP="005070A1">
      <w:pPr>
        <w:bidi/>
        <w:spacing w:before="120" w:after="0" w:line="240" w:lineRule="auto"/>
        <w:ind w:left="283"/>
        <w:jc w:val="both"/>
        <w:rPr>
          <w:rFonts w:ascii="Arial" w:hAnsi="Arial" w:cs="Arial"/>
          <w:b/>
          <w:bCs/>
        </w:rPr>
      </w:pPr>
      <w:r w:rsidRPr="00875AD6">
        <w:rPr>
          <w:rFonts w:ascii="Arial" w:hAnsi="Arial" w:cs="Arial"/>
          <w:b/>
          <w:bCs/>
          <w:rtl/>
        </w:rPr>
        <w:t>تونس في 28 أفريل 2020</w:t>
      </w:r>
      <w:r w:rsidR="00875AD6" w:rsidRPr="00875AD6">
        <w:rPr>
          <w:rFonts w:ascii="Arial" w:hAnsi="Arial" w:cs="Arial" w:hint="cs"/>
          <w:b/>
          <w:bCs/>
          <w:rtl/>
        </w:rPr>
        <w:t>.</w:t>
      </w:r>
    </w:p>
    <w:sectPr w:rsidR="005070A1" w:rsidRPr="00875AD6"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7FF49" w14:textId="77777777" w:rsidR="0072308A" w:rsidRDefault="0072308A" w:rsidP="008F3F2D">
      <w:r>
        <w:separator/>
      </w:r>
    </w:p>
  </w:endnote>
  <w:endnote w:type="continuationSeparator" w:id="0">
    <w:p w14:paraId="6B8DE442" w14:textId="77777777" w:rsidR="0072308A" w:rsidRDefault="0072308A"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Simplified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61617D" w:rsidRPr="00C64B86" w:rsidRDefault="0061617D">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61617D" w:rsidRPr="00A00644" w:rsidRDefault="0061617D"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75F5800F" w14:textId="77777777" w:rsidR="0061617D" w:rsidRDefault="0061617D"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61617D" w:rsidRPr="00A00644" w:rsidRDefault="0061617D"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75F5800F" w14:textId="77777777" w:rsidR="0061617D" w:rsidRDefault="0061617D"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61617D" w:rsidRDefault="0061617D">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61617D" w:rsidRPr="00A00644" w:rsidRDefault="0061617D"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61617D" w:rsidRPr="00A00644" w:rsidRDefault="0061617D"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61617D" w:rsidRDefault="006161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4A639" w14:textId="77777777" w:rsidR="0072308A" w:rsidRDefault="0072308A" w:rsidP="00696990">
      <w:pPr>
        <w:bidi/>
        <w:jc w:val="both"/>
      </w:pPr>
      <w:r>
        <w:separator/>
      </w:r>
    </w:p>
  </w:footnote>
  <w:footnote w:type="continuationSeparator" w:id="0">
    <w:p w14:paraId="1DCE737C" w14:textId="77777777" w:rsidR="0072308A" w:rsidRDefault="0072308A"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61617D" w:rsidRDefault="0061617D">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61617D" w:rsidRDefault="0061617D">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61617D" w:rsidRDefault="0061617D">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61617D" w:rsidRDefault="0061617D" w:rsidP="0097472C">
                          <w:pPr>
                            <w:spacing w:after="0" w:line="240" w:lineRule="auto"/>
                            <w:ind w:left="567"/>
                            <w:rPr>
                              <w:rFonts w:ascii="Arial" w:eastAsia="Times New Roman" w:hAnsi="Arial" w:cs="Times New Roman"/>
                              <w:sz w:val="24"/>
                              <w:szCs w:val="24"/>
                            </w:rPr>
                          </w:pPr>
                        </w:p>
                        <w:p w14:paraId="62BF567A" w14:textId="77777777" w:rsidR="0061617D" w:rsidRPr="005F7BF4" w:rsidRDefault="0061617D"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61617D" w:rsidRPr="005F7BF4" w:rsidRDefault="0061617D"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61617D" w:rsidRDefault="0061617D" w:rsidP="0097472C">
                    <w:pPr>
                      <w:spacing w:after="0" w:line="240" w:lineRule="auto"/>
                      <w:ind w:left="567"/>
                      <w:rPr>
                        <w:rFonts w:ascii="Arial" w:eastAsia="Times New Roman" w:hAnsi="Arial" w:cs="Times New Roman"/>
                        <w:sz w:val="24"/>
                        <w:szCs w:val="24"/>
                      </w:rPr>
                    </w:pPr>
                  </w:p>
                  <w:p w14:paraId="62BF567A" w14:textId="77777777" w:rsidR="0061617D" w:rsidRPr="005F7BF4" w:rsidRDefault="0061617D"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61617D" w:rsidRPr="005F7BF4" w:rsidRDefault="0061617D"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61617D" w:rsidRDefault="0061617D">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61617D" w:rsidRDefault="0061617D">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61617D" w:rsidRDefault="0061617D">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61617D" w:rsidRDefault="0061617D" w:rsidP="0075404E">
                          <w:pPr>
                            <w:spacing w:after="0" w:line="20" w:lineRule="atLeast"/>
                            <w:ind w:left="567"/>
                            <w:rPr>
                              <w:rFonts w:ascii="Arial" w:eastAsia="Times New Roman" w:hAnsi="Arial" w:cs="Arial"/>
                              <w:sz w:val="24"/>
                              <w:szCs w:val="20"/>
                              <w:lang w:eastAsia="en-US"/>
                            </w:rPr>
                          </w:pPr>
                        </w:p>
                        <w:p w14:paraId="769732F9" w14:textId="77777777" w:rsidR="0061617D" w:rsidRPr="00696C4B" w:rsidRDefault="0061617D"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61617D" w:rsidRPr="00317C84" w:rsidRDefault="0061617D"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61617D" w:rsidRDefault="0061617D"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61617D" w:rsidRDefault="0061617D" w:rsidP="0075404E">
                    <w:pPr>
                      <w:spacing w:after="0" w:line="20" w:lineRule="atLeast"/>
                      <w:ind w:left="567"/>
                      <w:rPr>
                        <w:rFonts w:ascii="Arial" w:eastAsia="Times New Roman" w:hAnsi="Arial" w:cs="Arial"/>
                        <w:sz w:val="24"/>
                        <w:szCs w:val="20"/>
                        <w:lang w:eastAsia="en-US"/>
                      </w:rPr>
                    </w:pPr>
                  </w:p>
                  <w:p w14:paraId="769732F9" w14:textId="77777777" w:rsidR="0061617D" w:rsidRPr="00696C4B" w:rsidRDefault="0061617D"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61617D" w:rsidRPr="00317C84" w:rsidRDefault="0061617D"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61617D" w:rsidRDefault="0061617D"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61617D" w:rsidRDefault="006161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A3137"/>
    <w:multiLevelType w:val="hybridMultilevel"/>
    <w:tmpl w:val="2E2CC9C2"/>
    <w:lvl w:ilvl="0" w:tplc="59BE4042">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cs="Wingdings" w:hint="default"/>
      </w:rPr>
    </w:lvl>
    <w:lvl w:ilvl="3" w:tplc="040C0001" w:tentative="1">
      <w:start w:val="1"/>
      <w:numFmt w:val="bullet"/>
      <w:lvlText w:val=""/>
      <w:lvlJc w:val="left"/>
      <w:pPr>
        <w:ind w:left="2803" w:hanging="360"/>
      </w:pPr>
      <w:rPr>
        <w:rFonts w:ascii="Symbol" w:hAnsi="Symbol" w:cs="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cs="Wingdings" w:hint="default"/>
      </w:rPr>
    </w:lvl>
    <w:lvl w:ilvl="6" w:tplc="040C0001" w:tentative="1">
      <w:start w:val="1"/>
      <w:numFmt w:val="bullet"/>
      <w:lvlText w:val=""/>
      <w:lvlJc w:val="left"/>
      <w:pPr>
        <w:ind w:left="4963" w:hanging="360"/>
      </w:pPr>
      <w:rPr>
        <w:rFonts w:ascii="Symbol" w:hAnsi="Symbol" w:cs="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cs="Wingdings" w:hint="default"/>
      </w:rPr>
    </w:lvl>
  </w:abstractNum>
  <w:abstractNum w:abstractNumId="1" w15:restartNumberingAfterBreak="0">
    <w:nsid w:val="27121DE7"/>
    <w:multiLevelType w:val="hybridMultilevel"/>
    <w:tmpl w:val="C4D0D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341CDD"/>
    <w:multiLevelType w:val="hybridMultilevel"/>
    <w:tmpl w:val="042A368E"/>
    <w:lvl w:ilvl="0" w:tplc="3FFE4564">
      <w:start w:val="1"/>
      <w:numFmt w:val="bullet"/>
      <w:lvlText w:val=""/>
      <w:lvlJc w:val="left"/>
      <w:pPr>
        <w:ind w:left="993" w:hanging="360"/>
      </w:pPr>
      <w:rPr>
        <w:rFonts w:ascii="Symbol" w:hAnsi="Symbol" w:hint="default"/>
        <w:lang w:bidi="ar-SA"/>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cs="Wingdings" w:hint="default"/>
      </w:rPr>
    </w:lvl>
    <w:lvl w:ilvl="3" w:tplc="040C0001" w:tentative="1">
      <w:start w:val="1"/>
      <w:numFmt w:val="bullet"/>
      <w:lvlText w:val=""/>
      <w:lvlJc w:val="left"/>
      <w:pPr>
        <w:ind w:left="3153" w:hanging="360"/>
      </w:pPr>
      <w:rPr>
        <w:rFonts w:ascii="Symbol" w:hAnsi="Symbol" w:cs="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cs="Wingdings" w:hint="default"/>
      </w:rPr>
    </w:lvl>
    <w:lvl w:ilvl="6" w:tplc="040C0001" w:tentative="1">
      <w:start w:val="1"/>
      <w:numFmt w:val="bullet"/>
      <w:lvlText w:val=""/>
      <w:lvlJc w:val="left"/>
      <w:pPr>
        <w:ind w:left="5313" w:hanging="360"/>
      </w:pPr>
      <w:rPr>
        <w:rFonts w:ascii="Symbol" w:hAnsi="Symbol" w:cs="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cs="Wingdings" w:hint="default"/>
      </w:rPr>
    </w:lvl>
  </w:abstractNum>
  <w:abstractNum w:abstractNumId="3" w15:restartNumberingAfterBreak="0">
    <w:nsid w:val="3A896658"/>
    <w:multiLevelType w:val="hybridMultilevel"/>
    <w:tmpl w:val="28C0C8CC"/>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762D68D4"/>
    <w:multiLevelType w:val="hybridMultilevel"/>
    <w:tmpl w:val="9BC2DDEE"/>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cs="Wingdings" w:hint="default"/>
      </w:rPr>
    </w:lvl>
    <w:lvl w:ilvl="3" w:tplc="040C0001" w:tentative="1">
      <w:start w:val="1"/>
      <w:numFmt w:val="bullet"/>
      <w:lvlText w:val=""/>
      <w:lvlJc w:val="left"/>
      <w:pPr>
        <w:ind w:left="3163" w:hanging="360"/>
      </w:pPr>
      <w:rPr>
        <w:rFonts w:ascii="Symbol" w:hAnsi="Symbol" w:cs="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cs="Wingdings" w:hint="default"/>
      </w:rPr>
    </w:lvl>
    <w:lvl w:ilvl="6" w:tplc="040C0001" w:tentative="1">
      <w:start w:val="1"/>
      <w:numFmt w:val="bullet"/>
      <w:lvlText w:val=""/>
      <w:lvlJc w:val="left"/>
      <w:pPr>
        <w:ind w:left="5323" w:hanging="360"/>
      </w:pPr>
      <w:rPr>
        <w:rFonts w:ascii="Symbol" w:hAnsi="Symbol" w:cs="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cs="Wingdings" w:hint="default"/>
      </w:rPr>
    </w:lvl>
  </w:abstractNum>
  <w:num w:numId="1">
    <w:abstractNumId w:val="3"/>
  </w:num>
  <w:num w:numId="2">
    <w:abstractNumId w:val="1"/>
  </w:num>
  <w:num w:numId="3">
    <w:abstractNumId w:val="2"/>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4B97"/>
    <w:rsid w:val="0002698D"/>
    <w:rsid w:val="0003352E"/>
    <w:rsid w:val="00052372"/>
    <w:rsid w:val="00053C64"/>
    <w:rsid w:val="0006269F"/>
    <w:rsid w:val="000800EA"/>
    <w:rsid w:val="00082866"/>
    <w:rsid w:val="00082AD5"/>
    <w:rsid w:val="000856EB"/>
    <w:rsid w:val="00092843"/>
    <w:rsid w:val="00092DE2"/>
    <w:rsid w:val="00094E16"/>
    <w:rsid w:val="00095334"/>
    <w:rsid w:val="000B0D20"/>
    <w:rsid w:val="000B3CD4"/>
    <w:rsid w:val="000D1B53"/>
    <w:rsid w:val="000D7802"/>
    <w:rsid w:val="000E3E65"/>
    <w:rsid w:val="000E5A60"/>
    <w:rsid w:val="000F08DA"/>
    <w:rsid w:val="00100229"/>
    <w:rsid w:val="00121D66"/>
    <w:rsid w:val="001259C1"/>
    <w:rsid w:val="00127429"/>
    <w:rsid w:val="00131332"/>
    <w:rsid w:val="00134668"/>
    <w:rsid w:val="0015113D"/>
    <w:rsid w:val="00152992"/>
    <w:rsid w:val="001542AC"/>
    <w:rsid w:val="001543CD"/>
    <w:rsid w:val="001643B6"/>
    <w:rsid w:val="001A1FB7"/>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83899"/>
    <w:rsid w:val="0028557D"/>
    <w:rsid w:val="002A2B42"/>
    <w:rsid w:val="002B19EE"/>
    <w:rsid w:val="002C1F0C"/>
    <w:rsid w:val="002C639E"/>
    <w:rsid w:val="002D182E"/>
    <w:rsid w:val="0030340B"/>
    <w:rsid w:val="003040F9"/>
    <w:rsid w:val="00306AB7"/>
    <w:rsid w:val="00311B43"/>
    <w:rsid w:val="00350AB4"/>
    <w:rsid w:val="00354137"/>
    <w:rsid w:val="00370138"/>
    <w:rsid w:val="003752C0"/>
    <w:rsid w:val="00381A58"/>
    <w:rsid w:val="0039071A"/>
    <w:rsid w:val="00393F3A"/>
    <w:rsid w:val="003A76D7"/>
    <w:rsid w:val="003B5639"/>
    <w:rsid w:val="003B6CD4"/>
    <w:rsid w:val="003D2C2B"/>
    <w:rsid w:val="003E4DFF"/>
    <w:rsid w:val="003E59A6"/>
    <w:rsid w:val="003E7738"/>
    <w:rsid w:val="003F1349"/>
    <w:rsid w:val="003F1440"/>
    <w:rsid w:val="003F6ED1"/>
    <w:rsid w:val="004038CF"/>
    <w:rsid w:val="00407110"/>
    <w:rsid w:val="004164F8"/>
    <w:rsid w:val="00425178"/>
    <w:rsid w:val="00435970"/>
    <w:rsid w:val="00437520"/>
    <w:rsid w:val="004421E2"/>
    <w:rsid w:val="0044546E"/>
    <w:rsid w:val="004529F4"/>
    <w:rsid w:val="00453596"/>
    <w:rsid w:val="00490B6E"/>
    <w:rsid w:val="00496D4E"/>
    <w:rsid w:val="004D03AF"/>
    <w:rsid w:val="004D4882"/>
    <w:rsid w:val="004D72D1"/>
    <w:rsid w:val="00501F7A"/>
    <w:rsid w:val="0050531C"/>
    <w:rsid w:val="005058F3"/>
    <w:rsid w:val="005070A1"/>
    <w:rsid w:val="0051051D"/>
    <w:rsid w:val="005177E1"/>
    <w:rsid w:val="005219FA"/>
    <w:rsid w:val="0052231B"/>
    <w:rsid w:val="005407ED"/>
    <w:rsid w:val="00545C54"/>
    <w:rsid w:val="00553D71"/>
    <w:rsid w:val="005543C4"/>
    <w:rsid w:val="0055499B"/>
    <w:rsid w:val="00580CC0"/>
    <w:rsid w:val="0059517C"/>
    <w:rsid w:val="005D17EC"/>
    <w:rsid w:val="005D516D"/>
    <w:rsid w:val="005E2AA2"/>
    <w:rsid w:val="005F7250"/>
    <w:rsid w:val="005F7BF4"/>
    <w:rsid w:val="00610A8F"/>
    <w:rsid w:val="00614E8F"/>
    <w:rsid w:val="0061617D"/>
    <w:rsid w:val="00640F13"/>
    <w:rsid w:val="0065154F"/>
    <w:rsid w:val="00655356"/>
    <w:rsid w:val="00675862"/>
    <w:rsid w:val="006816D2"/>
    <w:rsid w:val="00684129"/>
    <w:rsid w:val="00690191"/>
    <w:rsid w:val="00696990"/>
    <w:rsid w:val="006B2BD1"/>
    <w:rsid w:val="006B3E75"/>
    <w:rsid w:val="006B4A3B"/>
    <w:rsid w:val="006B5391"/>
    <w:rsid w:val="006C103F"/>
    <w:rsid w:val="006C1BDA"/>
    <w:rsid w:val="006C631D"/>
    <w:rsid w:val="007011E8"/>
    <w:rsid w:val="007018CA"/>
    <w:rsid w:val="00702AFC"/>
    <w:rsid w:val="00711C58"/>
    <w:rsid w:val="00716544"/>
    <w:rsid w:val="0072308A"/>
    <w:rsid w:val="007244D3"/>
    <w:rsid w:val="00725A53"/>
    <w:rsid w:val="0075404E"/>
    <w:rsid w:val="00760A0C"/>
    <w:rsid w:val="007828BE"/>
    <w:rsid w:val="0079364A"/>
    <w:rsid w:val="00795313"/>
    <w:rsid w:val="007A10F8"/>
    <w:rsid w:val="007A7245"/>
    <w:rsid w:val="007B54B3"/>
    <w:rsid w:val="007C1818"/>
    <w:rsid w:val="007C6F68"/>
    <w:rsid w:val="007E6E39"/>
    <w:rsid w:val="007F729E"/>
    <w:rsid w:val="008016FB"/>
    <w:rsid w:val="0080602C"/>
    <w:rsid w:val="008339E1"/>
    <w:rsid w:val="0083672D"/>
    <w:rsid w:val="00841C7C"/>
    <w:rsid w:val="00842A9C"/>
    <w:rsid w:val="00854B67"/>
    <w:rsid w:val="00854D4D"/>
    <w:rsid w:val="0086081A"/>
    <w:rsid w:val="00861945"/>
    <w:rsid w:val="00867853"/>
    <w:rsid w:val="00875AD6"/>
    <w:rsid w:val="008A5B5D"/>
    <w:rsid w:val="008A67C7"/>
    <w:rsid w:val="008B4EA2"/>
    <w:rsid w:val="008D59FA"/>
    <w:rsid w:val="008D73A6"/>
    <w:rsid w:val="008F3F2D"/>
    <w:rsid w:val="00923BD4"/>
    <w:rsid w:val="009248E7"/>
    <w:rsid w:val="00925024"/>
    <w:rsid w:val="009331B9"/>
    <w:rsid w:val="0094212D"/>
    <w:rsid w:val="00947C5D"/>
    <w:rsid w:val="00957F0E"/>
    <w:rsid w:val="00972982"/>
    <w:rsid w:val="0097472C"/>
    <w:rsid w:val="00991661"/>
    <w:rsid w:val="009A32B2"/>
    <w:rsid w:val="009A7FD9"/>
    <w:rsid w:val="009C334C"/>
    <w:rsid w:val="009D2035"/>
    <w:rsid w:val="009D3031"/>
    <w:rsid w:val="009E1709"/>
    <w:rsid w:val="009E1D9C"/>
    <w:rsid w:val="009E3917"/>
    <w:rsid w:val="009E4A90"/>
    <w:rsid w:val="00A00644"/>
    <w:rsid w:val="00A04F09"/>
    <w:rsid w:val="00A054EF"/>
    <w:rsid w:val="00A17F36"/>
    <w:rsid w:val="00A20B29"/>
    <w:rsid w:val="00A22B23"/>
    <w:rsid w:val="00A26AD7"/>
    <w:rsid w:val="00A34AC4"/>
    <w:rsid w:val="00A52D91"/>
    <w:rsid w:val="00A537BE"/>
    <w:rsid w:val="00A57A24"/>
    <w:rsid w:val="00A70B9C"/>
    <w:rsid w:val="00A762A2"/>
    <w:rsid w:val="00A81D8F"/>
    <w:rsid w:val="00A879D2"/>
    <w:rsid w:val="00A90F21"/>
    <w:rsid w:val="00AA38B8"/>
    <w:rsid w:val="00AA4191"/>
    <w:rsid w:val="00AD2268"/>
    <w:rsid w:val="00AD523C"/>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677B5"/>
    <w:rsid w:val="00C7268B"/>
    <w:rsid w:val="00C81BBE"/>
    <w:rsid w:val="00C8468A"/>
    <w:rsid w:val="00C9512C"/>
    <w:rsid w:val="00CC08C8"/>
    <w:rsid w:val="00CC0D7E"/>
    <w:rsid w:val="00CC4ADF"/>
    <w:rsid w:val="00CE7620"/>
    <w:rsid w:val="00D00D80"/>
    <w:rsid w:val="00D07749"/>
    <w:rsid w:val="00D14229"/>
    <w:rsid w:val="00D17590"/>
    <w:rsid w:val="00D20328"/>
    <w:rsid w:val="00D20500"/>
    <w:rsid w:val="00D25AFB"/>
    <w:rsid w:val="00D27C26"/>
    <w:rsid w:val="00D32CFF"/>
    <w:rsid w:val="00D421C7"/>
    <w:rsid w:val="00D45550"/>
    <w:rsid w:val="00D47394"/>
    <w:rsid w:val="00D60C96"/>
    <w:rsid w:val="00D6739F"/>
    <w:rsid w:val="00D70F5E"/>
    <w:rsid w:val="00D71817"/>
    <w:rsid w:val="00D82EB7"/>
    <w:rsid w:val="00D9099C"/>
    <w:rsid w:val="00D90C2A"/>
    <w:rsid w:val="00D916F8"/>
    <w:rsid w:val="00D93F71"/>
    <w:rsid w:val="00D957C2"/>
    <w:rsid w:val="00DA00AC"/>
    <w:rsid w:val="00DA3DA9"/>
    <w:rsid w:val="00DC5A92"/>
    <w:rsid w:val="00DD043B"/>
    <w:rsid w:val="00DF2B42"/>
    <w:rsid w:val="00E105FE"/>
    <w:rsid w:val="00E10A35"/>
    <w:rsid w:val="00E139E5"/>
    <w:rsid w:val="00E163A8"/>
    <w:rsid w:val="00E228A3"/>
    <w:rsid w:val="00E42FF8"/>
    <w:rsid w:val="00E503AA"/>
    <w:rsid w:val="00E55970"/>
    <w:rsid w:val="00E65013"/>
    <w:rsid w:val="00E676BD"/>
    <w:rsid w:val="00E8590F"/>
    <w:rsid w:val="00E91994"/>
    <w:rsid w:val="00E953A2"/>
    <w:rsid w:val="00E968E7"/>
    <w:rsid w:val="00EA3C60"/>
    <w:rsid w:val="00EA5F42"/>
    <w:rsid w:val="00EB606A"/>
    <w:rsid w:val="00EB6782"/>
    <w:rsid w:val="00EC2F1F"/>
    <w:rsid w:val="00ED5BA9"/>
    <w:rsid w:val="00ED60E2"/>
    <w:rsid w:val="00EE2DE8"/>
    <w:rsid w:val="00EE42C2"/>
    <w:rsid w:val="00F0326A"/>
    <w:rsid w:val="00F06C79"/>
    <w:rsid w:val="00F117DA"/>
    <w:rsid w:val="00F2277A"/>
    <w:rsid w:val="00F22FA3"/>
    <w:rsid w:val="00F312D4"/>
    <w:rsid w:val="00F33C3E"/>
    <w:rsid w:val="00F46011"/>
    <w:rsid w:val="00F46F62"/>
    <w:rsid w:val="00F502A2"/>
    <w:rsid w:val="00F54951"/>
    <w:rsid w:val="00F57B75"/>
    <w:rsid w:val="00F910AF"/>
    <w:rsid w:val="00F97404"/>
    <w:rsid w:val="00F97F84"/>
    <w:rsid w:val="00FB1EE6"/>
    <w:rsid w:val="00FB3F31"/>
    <w:rsid w:val="00FB5D55"/>
    <w:rsid w:val="00FC1D24"/>
    <w:rsid w:val="00FC4E68"/>
    <w:rsid w:val="00FD657C"/>
    <w:rsid w:val="00FE1E62"/>
    <w:rsid w:val="00FE3C58"/>
    <w:rsid w:val="00FE6FD7"/>
    <w:rsid w:val="00FF34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customStyle="1" w:styleId="Mentionnonrsolue1">
    <w:name w:val="Mention non résolue1"/>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 w:type="character" w:styleId="Mentionnonrsolue">
    <w:name w:val="Unresolved Mention"/>
    <w:basedOn w:val="Policepardfaut"/>
    <w:uiPriority w:val="99"/>
    <w:semiHidden/>
    <w:unhideWhenUsed/>
    <w:rsid w:val="00370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83223-3372-4BDB-803B-9075211F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2258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2020-04-29T23:21:00Z</cp:lastPrinted>
  <dcterms:created xsi:type="dcterms:W3CDTF">2020-05-03T09:45:00Z</dcterms:created>
  <dcterms:modified xsi:type="dcterms:W3CDTF">2020-05-03T09:45:00Z</dcterms:modified>
</cp:coreProperties>
</file>