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173C" w14:textId="77777777" w:rsidR="004144DD" w:rsidRDefault="004144DD" w:rsidP="00CA5BAE">
      <w:pPr>
        <w:bidi/>
        <w:spacing w:after="0" w:line="240" w:lineRule="auto"/>
        <w:ind w:left="284"/>
        <w:jc w:val="both"/>
        <w:rPr>
          <w:rFonts w:ascii="Arial" w:hAnsi="Arial"/>
        </w:rPr>
      </w:pPr>
    </w:p>
    <w:p w14:paraId="5D232128" w14:textId="77777777" w:rsidR="001313BB" w:rsidRDefault="001313BB" w:rsidP="00CA5BAE">
      <w:pPr>
        <w:bidi/>
        <w:spacing w:after="0" w:line="240" w:lineRule="auto"/>
        <w:ind w:left="284"/>
        <w:jc w:val="both"/>
        <w:rPr>
          <w:rFonts w:ascii="Arial" w:hAnsi="Arial"/>
          <w:rtl/>
        </w:rPr>
      </w:pPr>
    </w:p>
    <w:p w14:paraId="3A233C09" w14:textId="5D92B125" w:rsidR="00CA5BAE" w:rsidRPr="00CA5BAE" w:rsidRDefault="00CA5BAE" w:rsidP="00CA5BAE">
      <w:pPr>
        <w:bidi/>
        <w:spacing w:after="0" w:line="240" w:lineRule="auto"/>
        <w:ind w:left="284"/>
        <w:jc w:val="both"/>
        <w:rPr>
          <w:rFonts w:ascii="Arial" w:hAnsi="Arial"/>
          <w:b/>
          <w:bCs/>
          <w:sz w:val="24"/>
          <w:szCs w:val="24"/>
          <w:rtl/>
        </w:rPr>
      </w:pPr>
      <w:bookmarkStart w:id="0" w:name="_GoBack"/>
      <w:r w:rsidRPr="00CA5BAE">
        <w:rPr>
          <w:rFonts w:ascii="Arial" w:hAnsi="Arial"/>
          <w:b/>
          <w:bCs/>
          <w:sz w:val="24"/>
          <w:szCs w:val="24"/>
          <w:rtl/>
        </w:rPr>
        <w:t>أمر عدد 1259 لسنة 2007 مؤرخ في 21 ماي 2007 يتعلق بتنقيح الأمر عدد 982 لسنة 1993 المؤرخ في 3 ماي 1993 والخاص بالعلاقة بين الإدارة والمتعاملين معها</w:t>
      </w:r>
    </w:p>
    <w:bookmarkEnd w:id="0"/>
    <w:p w14:paraId="00FFD5ED" w14:textId="77777777" w:rsidR="00CA5BAE" w:rsidRDefault="00CA5BAE" w:rsidP="00CA5BAE">
      <w:pPr>
        <w:bidi/>
        <w:spacing w:after="0" w:line="240" w:lineRule="auto"/>
        <w:ind w:left="284"/>
        <w:jc w:val="both"/>
        <w:rPr>
          <w:rFonts w:ascii="Arial" w:hAnsi="Arial"/>
        </w:rPr>
      </w:pPr>
    </w:p>
    <w:p w14:paraId="36A57FF3" w14:textId="77777777" w:rsidR="00CA5BAE" w:rsidRDefault="00CA5BAE" w:rsidP="00CA5BAE">
      <w:pPr>
        <w:bidi/>
        <w:spacing w:after="0" w:line="240" w:lineRule="auto"/>
        <w:ind w:left="284"/>
        <w:jc w:val="both"/>
        <w:rPr>
          <w:rFonts w:ascii="Arial" w:hAnsi="Arial"/>
        </w:rPr>
      </w:pPr>
    </w:p>
    <w:p w14:paraId="74C2ED1F" w14:textId="71BE8FF4" w:rsidR="00CA5BAE" w:rsidRPr="00CA5BAE" w:rsidRDefault="00CA5BAE" w:rsidP="00CA5BAE">
      <w:pPr>
        <w:bidi/>
        <w:spacing w:after="0" w:line="240" w:lineRule="auto"/>
        <w:ind w:left="284"/>
        <w:jc w:val="both"/>
        <w:rPr>
          <w:rFonts w:ascii="Arial" w:hAnsi="Arial"/>
          <w:rtl/>
        </w:rPr>
      </w:pPr>
      <w:r w:rsidRPr="00CA5BAE">
        <w:rPr>
          <w:rFonts w:ascii="Arial" w:hAnsi="Arial"/>
          <w:rtl/>
        </w:rPr>
        <w:t>إن رئيس الجمهورية،</w:t>
      </w:r>
    </w:p>
    <w:p w14:paraId="750FC5E1"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باقتراح من الوزير الأول،</w:t>
      </w:r>
    </w:p>
    <w:p w14:paraId="7927403F"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بعد الاطلاع على القانون عدد 40 لسنة 1972 المؤرخ في أوّل جوان 1972 المتعلق بالمحكمة الإدارية، وعلى جميع النصوص التي نقحته أو تممته وخاصة القانون الأساسي عدد 70 لسنة 2003 المؤرخ في 11 نوفمبر 2003،</w:t>
      </w:r>
    </w:p>
    <w:p w14:paraId="71D8A64C"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عدد 20 لسنة 2003 المؤرخ في 17 مارس 2003،</w:t>
      </w:r>
    </w:p>
    <w:p w14:paraId="1F70A3BA"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وعلى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 وعلى جميع النصوص التي نقحته أو تممته وخاصة القانون عدد 21 لسنة 2003 المؤرخ في 17 مارس 2003،</w:t>
      </w:r>
    </w:p>
    <w:p w14:paraId="3F45E29F"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وعلى القانون عدد 9 لسنة 1989 المؤرخ في أوّل فيفري 1989 المتعلق بالمساهمات والمنشآت والمؤسسات العمومية، وعلى جميع النصوص التي نقحته أو تممته وخاصة القانون عدد 36 لسنة 2006 المؤرخ في 12 جوان 2006،</w:t>
      </w:r>
    </w:p>
    <w:p w14:paraId="7713D59C"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وعلى الأمر عدد 400 لسنة 1969 المؤرخ في 7 نوفمبر 1969 المتعلق بإحداث وزارة أولى وضبط وظائف الوزير الأول،</w:t>
      </w:r>
    </w:p>
    <w:p w14:paraId="4EF6B86F"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وعلى الأمر عدد 982 لسنة 1993 المؤرخ في 3 ماي 1993 والخاص بالعلاقة بين الإدارة والمتعاملين معها،</w:t>
      </w:r>
    </w:p>
    <w:p w14:paraId="6A0E506A"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وعلى الأمر عدد 1880 لسنة 1993 المؤرخ في 13 سبتمبر 1993 المتعلق بنظام الاتصال والإرشاد الإداري،</w:t>
      </w:r>
    </w:p>
    <w:p w14:paraId="422FE765"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وعلى رأي المحكمة الإدارية</w:t>
      </w:r>
      <w:r w:rsidRPr="00CA5BAE">
        <w:rPr>
          <w:rFonts w:ascii="Arial" w:hAnsi="Arial"/>
        </w:rPr>
        <w:t>.</w:t>
      </w:r>
    </w:p>
    <w:p w14:paraId="42CCF551" w14:textId="1A936155"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 xml:space="preserve">يصدر الأمر الآتي </w:t>
      </w:r>
      <w:r w:rsidRPr="00CA5BAE">
        <w:rPr>
          <w:rFonts w:ascii="Arial" w:hAnsi="Arial" w:hint="cs"/>
          <w:rtl/>
        </w:rPr>
        <w:t>نصه</w:t>
      </w:r>
      <w:r w:rsidRPr="00CA5BAE">
        <w:rPr>
          <w:rFonts w:ascii="Arial" w:hAnsi="Arial"/>
        </w:rPr>
        <w:t>:</w:t>
      </w:r>
    </w:p>
    <w:p w14:paraId="4BEC0648" w14:textId="5226FC53" w:rsidR="00CA5BAE" w:rsidRPr="00CA5BAE" w:rsidRDefault="00CA5BAE" w:rsidP="009F58D6">
      <w:pPr>
        <w:bidi/>
        <w:spacing w:before="120" w:after="0" w:line="240" w:lineRule="auto"/>
        <w:ind w:left="284"/>
        <w:jc w:val="both"/>
        <w:rPr>
          <w:rFonts w:ascii="Arial" w:hAnsi="Arial"/>
          <w:rtl/>
        </w:rPr>
      </w:pPr>
      <w:r w:rsidRPr="009F58D6">
        <w:rPr>
          <w:rFonts w:ascii="Arial" w:hAnsi="Arial"/>
          <w:b/>
          <w:bCs/>
          <w:rtl/>
        </w:rPr>
        <w:t>الفصل الأول</w:t>
      </w:r>
      <w:r w:rsidR="009F58D6" w:rsidRPr="009F58D6">
        <w:rPr>
          <w:rFonts w:ascii="Arial" w:hAnsi="Arial" w:hint="cs"/>
          <w:b/>
          <w:bCs/>
          <w:rtl/>
        </w:rPr>
        <w:t xml:space="preserve"> </w:t>
      </w:r>
      <w:r w:rsidR="009F58D6" w:rsidRPr="009F58D6">
        <w:rPr>
          <w:rFonts w:ascii="Arial" w:hAnsi="Arial"/>
          <w:b/>
          <w:bCs/>
          <w:rtl/>
        </w:rPr>
        <w:t>–</w:t>
      </w:r>
      <w:r w:rsidR="009F58D6">
        <w:rPr>
          <w:rFonts w:ascii="Arial" w:hAnsi="Arial" w:hint="cs"/>
          <w:rtl/>
        </w:rPr>
        <w:t xml:space="preserve"> </w:t>
      </w:r>
      <w:r w:rsidRPr="00CA5BAE">
        <w:rPr>
          <w:rFonts w:ascii="Arial" w:hAnsi="Arial"/>
          <w:rtl/>
        </w:rPr>
        <w:t xml:space="preserve">ينقح عنوان الأمر عدد 982 لسنة 1993 المؤرخ في 3 ماي 1993 الخاص بالعلاقة بين الإدارة والمتعاملين معها كما </w:t>
      </w:r>
      <w:r w:rsidRPr="00CA5BAE">
        <w:rPr>
          <w:rFonts w:ascii="Arial" w:hAnsi="Arial" w:hint="cs"/>
          <w:rtl/>
        </w:rPr>
        <w:t>يلي</w:t>
      </w:r>
      <w:r w:rsidRPr="00CA5BAE">
        <w:rPr>
          <w:rFonts w:ascii="Arial" w:hAnsi="Arial"/>
        </w:rPr>
        <w:t>:</w:t>
      </w:r>
    </w:p>
    <w:p w14:paraId="38B9DA8A" w14:textId="77777777" w:rsidR="00CA5BAE" w:rsidRPr="00CA5BAE" w:rsidRDefault="00CA5BAE" w:rsidP="009F58D6">
      <w:pPr>
        <w:bidi/>
        <w:spacing w:before="120" w:after="0" w:line="240" w:lineRule="auto"/>
        <w:ind w:left="284"/>
        <w:jc w:val="both"/>
        <w:rPr>
          <w:rFonts w:ascii="Arial" w:hAnsi="Arial"/>
          <w:rtl/>
        </w:rPr>
      </w:pPr>
      <w:r w:rsidRPr="00CA5BAE">
        <w:rPr>
          <w:rFonts w:ascii="Arial" w:hAnsi="Arial"/>
          <w:rtl/>
        </w:rPr>
        <w:t>أمر عدد 982 لسنة 1993 المؤرخ في 3 ماي 1993 يتعلق بضبط الإطار العام للعلاقة بين الإدارة والمتعاملين معها</w:t>
      </w:r>
      <w:r w:rsidRPr="00CA5BAE">
        <w:rPr>
          <w:rFonts w:ascii="Arial" w:hAnsi="Arial"/>
        </w:rPr>
        <w:t>.</w:t>
      </w:r>
    </w:p>
    <w:p w14:paraId="4D01A691" w14:textId="1DA3A605" w:rsidR="00CA5BAE" w:rsidRPr="00CA5BAE" w:rsidRDefault="00CA5BAE" w:rsidP="009F58D6">
      <w:pPr>
        <w:bidi/>
        <w:spacing w:before="120" w:after="0" w:line="240" w:lineRule="auto"/>
        <w:ind w:left="284"/>
        <w:jc w:val="both"/>
        <w:rPr>
          <w:rFonts w:ascii="Arial" w:hAnsi="Arial"/>
          <w:rtl/>
        </w:rPr>
      </w:pPr>
      <w:r w:rsidRPr="009F58D6">
        <w:rPr>
          <w:rFonts w:ascii="Arial" w:hAnsi="Arial"/>
          <w:b/>
          <w:bCs/>
          <w:rtl/>
        </w:rPr>
        <w:t>الفصل 2</w:t>
      </w:r>
      <w:r w:rsidR="009F58D6" w:rsidRPr="009F58D6">
        <w:rPr>
          <w:rFonts w:ascii="Arial" w:hAnsi="Arial" w:hint="cs"/>
          <w:b/>
          <w:bCs/>
          <w:rtl/>
        </w:rPr>
        <w:t xml:space="preserve"> </w:t>
      </w:r>
      <w:r w:rsidR="009F58D6" w:rsidRPr="009F58D6">
        <w:rPr>
          <w:rFonts w:ascii="Arial" w:hAnsi="Arial"/>
          <w:b/>
          <w:bCs/>
          <w:rtl/>
        </w:rPr>
        <w:t>–</w:t>
      </w:r>
      <w:r w:rsidR="009F58D6">
        <w:rPr>
          <w:rFonts w:ascii="Arial" w:hAnsi="Arial" w:hint="cs"/>
          <w:rtl/>
        </w:rPr>
        <w:t xml:space="preserve"> </w:t>
      </w:r>
      <w:r w:rsidRPr="00CA5BAE">
        <w:rPr>
          <w:rFonts w:ascii="Arial" w:hAnsi="Arial"/>
          <w:rtl/>
        </w:rPr>
        <w:t xml:space="preserve">ينقح عنوان الباب الثالث من الأمر عدد 982 لسنة 1993 المؤرخ في 3 ماي 1993 والمشار إليه أعلاه كما </w:t>
      </w:r>
      <w:r w:rsidR="009F58D6" w:rsidRPr="00CA5BAE">
        <w:rPr>
          <w:rFonts w:ascii="Arial" w:hAnsi="Arial" w:hint="cs"/>
          <w:rtl/>
        </w:rPr>
        <w:t>يلي</w:t>
      </w:r>
      <w:r w:rsidR="009F58D6" w:rsidRPr="00CA5BAE">
        <w:rPr>
          <w:rFonts w:ascii="Arial" w:hAnsi="Arial"/>
        </w:rPr>
        <w:t>:</w:t>
      </w:r>
    </w:p>
    <w:p w14:paraId="535FD8A0" w14:textId="324B13BE" w:rsidR="00CA5BAE" w:rsidRPr="009F58D6" w:rsidRDefault="00CA5BAE" w:rsidP="009F58D6">
      <w:pPr>
        <w:bidi/>
        <w:spacing w:before="120" w:after="0" w:line="240" w:lineRule="auto"/>
        <w:ind w:left="284"/>
        <w:jc w:val="center"/>
        <w:rPr>
          <w:rFonts w:ascii="Arial" w:hAnsi="Arial"/>
          <w:b/>
          <w:bCs/>
          <w:rtl/>
        </w:rPr>
      </w:pPr>
      <w:r w:rsidRPr="009F58D6">
        <w:rPr>
          <w:rFonts w:ascii="Arial" w:hAnsi="Arial"/>
          <w:b/>
          <w:bCs/>
          <w:rtl/>
        </w:rPr>
        <w:t xml:space="preserve">الباب </w:t>
      </w:r>
      <w:r w:rsidRPr="009F58D6">
        <w:rPr>
          <w:rFonts w:ascii="Arial" w:hAnsi="Arial" w:hint="cs"/>
          <w:b/>
          <w:bCs/>
          <w:rtl/>
        </w:rPr>
        <w:t>الثالث</w:t>
      </w:r>
      <w:r w:rsidR="009F58D6" w:rsidRPr="009F58D6">
        <w:rPr>
          <w:rFonts w:ascii="Arial" w:hAnsi="Arial" w:hint="cs"/>
          <w:b/>
          <w:bCs/>
          <w:rtl/>
        </w:rPr>
        <w:t xml:space="preserve"> </w:t>
      </w:r>
      <w:r w:rsidR="009F58D6" w:rsidRPr="009F58D6">
        <w:rPr>
          <w:rFonts w:ascii="Arial" w:hAnsi="Arial"/>
          <w:b/>
          <w:bCs/>
          <w:rtl/>
        </w:rPr>
        <w:t>–</w:t>
      </w:r>
      <w:r w:rsidR="009F58D6" w:rsidRPr="009F58D6">
        <w:rPr>
          <w:rFonts w:ascii="Arial" w:hAnsi="Arial" w:hint="cs"/>
          <w:b/>
          <w:bCs/>
          <w:rtl/>
        </w:rPr>
        <w:t xml:space="preserve"> </w:t>
      </w:r>
      <w:r w:rsidRPr="009F58D6">
        <w:rPr>
          <w:rFonts w:ascii="Arial" w:hAnsi="Arial"/>
          <w:b/>
          <w:bCs/>
          <w:rtl/>
        </w:rPr>
        <w:t>المطالب المقدمة للحصول على خدمة إدارية</w:t>
      </w:r>
    </w:p>
    <w:p w14:paraId="1F0644B3" w14:textId="5E033098" w:rsidR="00CA5BAE" w:rsidRPr="00CA5BAE" w:rsidRDefault="00CA5BAE" w:rsidP="009F58D6">
      <w:pPr>
        <w:bidi/>
        <w:spacing w:before="120" w:after="0" w:line="240" w:lineRule="auto"/>
        <w:ind w:left="284"/>
        <w:jc w:val="both"/>
        <w:rPr>
          <w:rFonts w:ascii="Arial" w:hAnsi="Arial"/>
          <w:rtl/>
        </w:rPr>
      </w:pPr>
      <w:r w:rsidRPr="009F58D6">
        <w:rPr>
          <w:rFonts w:ascii="Arial" w:hAnsi="Arial"/>
          <w:b/>
          <w:bCs/>
          <w:rtl/>
        </w:rPr>
        <w:t>الفصل 3</w:t>
      </w:r>
      <w:r w:rsidR="009F58D6" w:rsidRPr="009F58D6">
        <w:rPr>
          <w:rFonts w:ascii="Arial" w:hAnsi="Arial" w:hint="cs"/>
          <w:b/>
          <w:bCs/>
          <w:rtl/>
        </w:rPr>
        <w:t xml:space="preserve"> </w:t>
      </w:r>
      <w:r w:rsidR="009F58D6" w:rsidRPr="009F58D6">
        <w:rPr>
          <w:rFonts w:ascii="Arial" w:hAnsi="Arial"/>
          <w:b/>
          <w:bCs/>
          <w:rtl/>
        </w:rPr>
        <w:t>–</w:t>
      </w:r>
      <w:r w:rsidR="009F58D6">
        <w:rPr>
          <w:rFonts w:ascii="Arial" w:hAnsi="Arial" w:hint="cs"/>
          <w:rtl/>
        </w:rPr>
        <w:t xml:space="preserve"> </w:t>
      </w:r>
      <w:r w:rsidRPr="00CA5BAE">
        <w:rPr>
          <w:rFonts w:ascii="Arial" w:hAnsi="Arial"/>
          <w:rtl/>
        </w:rPr>
        <w:t xml:space="preserve">تلغى أحكام الفصل الأول والفصول 7 و8 و9 من الأمر عدد 982 لسنة 1993 المؤرخ في 3 ماي 1993 والمشار إليه أعلاه وتعوّض بالأحكام </w:t>
      </w:r>
      <w:r w:rsidRPr="00CA5BAE">
        <w:rPr>
          <w:rFonts w:ascii="Arial" w:hAnsi="Arial" w:hint="cs"/>
          <w:rtl/>
        </w:rPr>
        <w:t>التالية</w:t>
      </w:r>
      <w:r w:rsidRPr="00CA5BAE">
        <w:rPr>
          <w:rFonts w:ascii="Arial" w:hAnsi="Arial"/>
        </w:rPr>
        <w:t>:</w:t>
      </w:r>
    </w:p>
    <w:p w14:paraId="6F30CB6D" w14:textId="399C5BE3" w:rsidR="009F58D6" w:rsidRDefault="00CA5BAE" w:rsidP="009F58D6">
      <w:pPr>
        <w:bidi/>
        <w:spacing w:before="120" w:after="0" w:line="240" w:lineRule="auto"/>
        <w:ind w:left="284"/>
        <w:jc w:val="both"/>
        <w:rPr>
          <w:rFonts w:ascii="Arial" w:hAnsi="Arial"/>
          <w:rtl/>
        </w:rPr>
      </w:pPr>
      <w:r w:rsidRPr="009F58D6">
        <w:rPr>
          <w:rFonts w:ascii="Arial" w:hAnsi="Arial"/>
          <w:b/>
          <w:bCs/>
          <w:rtl/>
        </w:rPr>
        <w:t>الفصل الأول (جديد)</w:t>
      </w:r>
      <w:r w:rsidR="009F58D6" w:rsidRPr="009F58D6">
        <w:rPr>
          <w:rFonts w:ascii="Arial" w:hAnsi="Arial" w:hint="cs"/>
          <w:b/>
          <w:bCs/>
          <w:rtl/>
        </w:rPr>
        <w:t xml:space="preserve"> </w:t>
      </w:r>
      <w:r w:rsidR="009F58D6" w:rsidRPr="009F58D6">
        <w:rPr>
          <w:rFonts w:ascii="Arial" w:hAnsi="Arial"/>
          <w:b/>
          <w:bCs/>
          <w:rtl/>
        </w:rPr>
        <w:t>–</w:t>
      </w:r>
      <w:r w:rsidR="009F58D6">
        <w:rPr>
          <w:rFonts w:ascii="Arial" w:hAnsi="Arial" w:hint="cs"/>
          <w:rtl/>
        </w:rPr>
        <w:t xml:space="preserve"> </w:t>
      </w:r>
      <w:r w:rsidRPr="00CA5BAE">
        <w:rPr>
          <w:rFonts w:ascii="Arial" w:hAnsi="Arial"/>
          <w:rtl/>
        </w:rPr>
        <w:t xml:space="preserve">تضبط أحكام هذا الأمر الإطار العام للعلاقة بين الإدارة والمتعاملين معها في </w:t>
      </w:r>
      <w:r w:rsidR="009F58D6" w:rsidRPr="00CA5BAE">
        <w:rPr>
          <w:rFonts w:ascii="Arial" w:hAnsi="Arial" w:hint="cs"/>
          <w:rtl/>
        </w:rPr>
        <w:t>مجال</w:t>
      </w:r>
      <w:r w:rsidR="009F58D6" w:rsidRPr="00CA5BAE">
        <w:rPr>
          <w:rFonts w:ascii="Arial" w:hAnsi="Arial"/>
        </w:rPr>
        <w:t>:</w:t>
      </w:r>
    </w:p>
    <w:p w14:paraId="790E1997" w14:textId="77777777" w:rsidR="009F58D6" w:rsidRDefault="00CA5BAE" w:rsidP="009F58D6">
      <w:pPr>
        <w:pStyle w:val="Paragraphedeliste"/>
        <w:numPr>
          <w:ilvl w:val="0"/>
          <w:numId w:val="34"/>
        </w:numPr>
        <w:bidi/>
        <w:spacing w:before="120" w:after="0" w:line="240" w:lineRule="auto"/>
        <w:ind w:left="927"/>
        <w:jc w:val="both"/>
        <w:rPr>
          <w:rFonts w:ascii="Arial" w:hAnsi="Arial"/>
        </w:rPr>
      </w:pPr>
      <w:r w:rsidRPr="009F58D6">
        <w:rPr>
          <w:rFonts w:ascii="Arial" w:hAnsi="Arial"/>
          <w:rtl/>
        </w:rPr>
        <w:t>ممارسة الأنشطة الاقتصادية في إطار كراس شروط،</w:t>
      </w:r>
    </w:p>
    <w:p w14:paraId="25CAE909" w14:textId="77777777" w:rsidR="009F58D6" w:rsidRDefault="00CA5BAE" w:rsidP="009F58D6">
      <w:pPr>
        <w:pStyle w:val="Paragraphedeliste"/>
        <w:numPr>
          <w:ilvl w:val="0"/>
          <w:numId w:val="34"/>
        </w:numPr>
        <w:bidi/>
        <w:spacing w:before="120" w:after="0" w:line="240" w:lineRule="auto"/>
        <w:ind w:left="927"/>
        <w:jc w:val="both"/>
        <w:rPr>
          <w:rFonts w:ascii="Arial" w:hAnsi="Arial"/>
        </w:rPr>
      </w:pPr>
      <w:r w:rsidRPr="009F58D6">
        <w:rPr>
          <w:rFonts w:ascii="Arial" w:hAnsi="Arial"/>
          <w:rtl/>
        </w:rPr>
        <w:t>الشهادة الإدارية والتصريح على الشرف،</w:t>
      </w:r>
    </w:p>
    <w:p w14:paraId="1C77198F" w14:textId="43476A6E" w:rsidR="00CA5BAE" w:rsidRPr="009F58D6" w:rsidRDefault="00CA5BAE" w:rsidP="009F58D6">
      <w:pPr>
        <w:pStyle w:val="Paragraphedeliste"/>
        <w:numPr>
          <w:ilvl w:val="0"/>
          <w:numId w:val="34"/>
        </w:numPr>
        <w:bidi/>
        <w:spacing w:before="120" w:after="0" w:line="240" w:lineRule="auto"/>
        <w:ind w:left="927"/>
        <w:jc w:val="both"/>
        <w:rPr>
          <w:rFonts w:ascii="Arial" w:hAnsi="Arial"/>
          <w:rtl/>
        </w:rPr>
      </w:pPr>
      <w:r w:rsidRPr="009F58D6">
        <w:rPr>
          <w:rFonts w:ascii="Arial" w:hAnsi="Arial"/>
          <w:rtl/>
        </w:rPr>
        <w:t>المطالب المقدمة للحصول على خدمة إدارية</w:t>
      </w:r>
      <w:r w:rsidRPr="009F58D6">
        <w:rPr>
          <w:rFonts w:ascii="Arial" w:hAnsi="Arial"/>
        </w:rPr>
        <w:t>.</w:t>
      </w:r>
    </w:p>
    <w:p w14:paraId="201C52C0" w14:textId="0E746010" w:rsidR="00CA5BAE" w:rsidRPr="00CA5BAE" w:rsidRDefault="00CA5BAE" w:rsidP="009F58D6">
      <w:pPr>
        <w:bidi/>
        <w:spacing w:before="120" w:after="0" w:line="240" w:lineRule="auto"/>
        <w:ind w:left="284"/>
        <w:jc w:val="both"/>
        <w:rPr>
          <w:rFonts w:ascii="Arial" w:hAnsi="Arial"/>
          <w:rtl/>
        </w:rPr>
      </w:pPr>
      <w:r w:rsidRPr="009F58D6">
        <w:rPr>
          <w:rFonts w:ascii="Arial" w:hAnsi="Arial"/>
          <w:b/>
          <w:bCs/>
          <w:rtl/>
        </w:rPr>
        <w:t>الفصل 7 (جديد)</w:t>
      </w:r>
      <w:r w:rsidR="009F58D6" w:rsidRPr="009F58D6">
        <w:rPr>
          <w:rFonts w:ascii="Arial" w:hAnsi="Arial" w:hint="cs"/>
          <w:b/>
          <w:bCs/>
          <w:rtl/>
        </w:rPr>
        <w:t xml:space="preserve"> </w:t>
      </w:r>
      <w:r w:rsidR="009F58D6" w:rsidRPr="009F58D6">
        <w:rPr>
          <w:rFonts w:ascii="Arial" w:hAnsi="Arial"/>
          <w:b/>
          <w:bCs/>
          <w:rtl/>
        </w:rPr>
        <w:t>–</w:t>
      </w:r>
      <w:r w:rsidR="009F58D6">
        <w:rPr>
          <w:rFonts w:ascii="Arial" w:hAnsi="Arial" w:hint="cs"/>
          <w:rtl/>
        </w:rPr>
        <w:t xml:space="preserve"> </w:t>
      </w:r>
      <w:r w:rsidRPr="00CA5BAE">
        <w:rPr>
          <w:rFonts w:ascii="Arial" w:hAnsi="Arial"/>
          <w:rtl/>
        </w:rPr>
        <w:t>يخول لكل شخص يتقدم إلى إحدى المصالح الراجعة للدولة أو الجماعات المحلية أو المؤسسات أو المنشآت العمومية بمطلب للحصول على خدمة إدارية، الحق في تسلم وصل في الغرض شريطة أن تكون المصلحة الإدارية المعنية مختصة بإسداء الخدمة المطلوبة</w:t>
      </w:r>
      <w:r w:rsidRPr="00CA5BAE">
        <w:rPr>
          <w:rFonts w:ascii="Arial" w:hAnsi="Arial"/>
        </w:rPr>
        <w:t>.</w:t>
      </w:r>
    </w:p>
    <w:p w14:paraId="799F5462"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يضبط شكل الوصل والتنصيصات الوجوبية المضمنة به بمقتضى قرار من الوزير المعني</w:t>
      </w:r>
      <w:r w:rsidRPr="00CA5BAE">
        <w:rPr>
          <w:rFonts w:ascii="Arial" w:hAnsi="Arial"/>
        </w:rPr>
        <w:t>.</w:t>
      </w:r>
    </w:p>
    <w:p w14:paraId="70751C20" w14:textId="097A18D5" w:rsidR="00CA5BAE" w:rsidRPr="00CA5BAE" w:rsidRDefault="00CA5BAE" w:rsidP="009F58D6">
      <w:pPr>
        <w:bidi/>
        <w:spacing w:before="120" w:after="0" w:line="240" w:lineRule="auto"/>
        <w:ind w:left="284"/>
        <w:jc w:val="both"/>
        <w:rPr>
          <w:rFonts w:ascii="Arial" w:hAnsi="Arial"/>
          <w:rtl/>
        </w:rPr>
      </w:pPr>
      <w:r w:rsidRPr="009F58D6">
        <w:rPr>
          <w:rFonts w:ascii="Arial" w:hAnsi="Arial"/>
          <w:b/>
          <w:bCs/>
          <w:rtl/>
        </w:rPr>
        <w:t>الفصل 8 (جديد)</w:t>
      </w:r>
      <w:r w:rsidR="009F58D6" w:rsidRPr="009F58D6">
        <w:rPr>
          <w:rFonts w:ascii="Arial" w:hAnsi="Arial" w:hint="cs"/>
          <w:b/>
          <w:bCs/>
          <w:rtl/>
        </w:rPr>
        <w:t xml:space="preserve"> </w:t>
      </w:r>
      <w:r w:rsidR="009F58D6" w:rsidRPr="009F58D6">
        <w:rPr>
          <w:rFonts w:ascii="Arial" w:hAnsi="Arial"/>
          <w:b/>
          <w:bCs/>
          <w:rtl/>
        </w:rPr>
        <w:t>–</w:t>
      </w:r>
      <w:r w:rsidR="009F58D6">
        <w:rPr>
          <w:rFonts w:ascii="Arial" w:hAnsi="Arial" w:hint="cs"/>
          <w:rtl/>
        </w:rPr>
        <w:t xml:space="preserve"> </w:t>
      </w:r>
      <w:r w:rsidRPr="00CA5BAE">
        <w:rPr>
          <w:rFonts w:ascii="Arial" w:hAnsi="Arial"/>
          <w:rtl/>
        </w:rPr>
        <w:t>يتعين على مصالح الدولة والجماعات المحلية والمؤسسات والمنشآت العمومية الرد كتابيا بالموافقة أو بالرفض على كل مطلب يتعلق بالحصول على خدمة إدارية من اختصاصها</w:t>
      </w:r>
      <w:r w:rsidRPr="00CA5BAE">
        <w:rPr>
          <w:rFonts w:ascii="Arial" w:hAnsi="Arial"/>
        </w:rPr>
        <w:t>.</w:t>
      </w:r>
    </w:p>
    <w:p w14:paraId="57C4E073"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غير أن المصالح العمومية المشار إليها أعلاه لا تكون ملزمة بالرد أكثر من مرة واحدة في صورة تكرر المطالب المتصلة بذات الموضوع دون موجب</w:t>
      </w:r>
      <w:r w:rsidRPr="00CA5BAE">
        <w:rPr>
          <w:rFonts w:ascii="Arial" w:hAnsi="Arial"/>
        </w:rPr>
        <w:t>.</w:t>
      </w:r>
    </w:p>
    <w:p w14:paraId="36E37A1D"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وتضبط بمقتضى قرارات من الوزراء المعنيين القائمات المحينة للخدمات الإدارية المشار إليها بالفقرة الأولى من هذا الفصل وتنشر هذه القائمات بالرائد الرسمي للجمهورية التونسية وبمواقع الواب الراجعة للهياكل الإدارية المعنية</w:t>
      </w:r>
      <w:r w:rsidRPr="00CA5BAE">
        <w:rPr>
          <w:rFonts w:ascii="Arial" w:hAnsi="Arial"/>
        </w:rPr>
        <w:t>.</w:t>
      </w:r>
    </w:p>
    <w:p w14:paraId="4FD0784F" w14:textId="4AFF99B9" w:rsidR="00CA5BAE" w:rsidRPr="00CA5BAE" w:rsidRDefault="00CA5BAE" w:rsidP="009F58D6">
      <w:pPr>
        <w:bidi/>
        <w:spacing w:before="120" w:after="0" w:line="240" w:lineRule="auto"/>
        <w:ind w:left="284"/>
        <w:jc w:val="both"/>
        <w:rPr>
          <w:rFonts w:ascii="Arial" w:hAnsi="Arial"/>
          <w:rtl/>
        </w:rPr>
      </w:pPr>
      <w:r w:rsidRPr="009F58D6">
        <w:rPr>
          <w:rFonts w:ascii="Arial" w:hAnsi="Arial"/>
          <w:b/>
          <w:bCs/>
          <w:rtl/>
        </w:rPr>
        <w:lastRenderedPageBreak/>
        <w:t>الفصل 9 (جديد)</w:t>
      </w:r>
      <w:r w:rsidR="009F58D6" w:rsidRPr="009F58D6">
        <w:rPr>
          <w:rFonts w:ascii="Arial" w:hAnsi="Arial" w:hint="cs"/>
          <w:b/>
          <w:bCs/>
          <w:rtl/>
        </w:rPr>
        <w:t xml:space="preserve"> </w:t>
      </w:r>
      <w:r w:rsidR="009F58D6" w:rsidRPr="009F58D6">
        <w:rPr>
          <w:rFonts w:ascii="Arial" w:hAnsi="Arial"/>
          <w:b/>
          <w:bCs/>
          <w:rtl/>
        </w:rPr>
        <w:t>–</w:t>
      </w:r>
      <w:r w:rsidR="009F58D6">
        <w:rPr>
          <w:rFonts w:ascii="Arial" w:hAnsi="Arial" w:hint="cs"/>
          <w:rtl/>
        </w:rPr>
        <w:t xml:space="preserve"> </w:t>
      </w:r>
      <w:r w:rsidRPr="00CA5BAE">
        <w:rPr>
          <w:rFonts w:ascii="Arial" w:hAnsi="Arial"/>
          <w:rtl/>
        </w:rPr>
        <w:t>يتعين على المصالح العمومية المشار إليها بالفصل السابع (جديد) من هذا الأمر الرد على المطالب المقدمة لها في آجال الرد المنصوص عليها بالأحكام التشريعية والترتيبية الجاري بها العمل</w:t>
      </w:r>
      <w:r w:rsidRPr="00CA5BAE">
        <w:rPr>
          <w:rFonts w:ascii="Arial" w:hAnsi="Arial"/>
        </w:rPr>
        <w:t>.</w:t>
      </w:r>
    </w:p>
    <w:p w14:paraId="0BA45D5F"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إذا لم تنص الأحكام التشريعية أو الترتيبية الجاري بها العمل على أجل محدد للرد على مطلب يتعلق بالحصول على خدمة إدارية، تكون المصالح العمومية المعنية ملزمة بالرد عليه في أجل شهرين من تاريخ تلقيها للمطلب</w:t>
      </w:r>
      <w:r w:rsidRPr="00CA5BAE">
        <w:rPr>
          <w:rFonts w:ascii="Arial" w:hAnsi="Arial"/>
        </w:rPr>
        <w:t>.</w:t>
      </w:r>
    </w:p>
    <w:p w14:paraId="3B9EC3DA"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وفي صورة عدم الرد في الأجل المنصوص عليه بالفقرتين الأولى أو الثانية من هذا الفصل، يمكن لصاحب المطلب التقدم من جديد للمصلحة المعنية بمطلب يتعلق بموضوع طلبه الأصلي وذلك في غضون السبعة (7) أيام الموالية لانقضاء الأجل المنصوص عليه بالفقرتين الأولى أو الثانية من هذا الفصل</w:t>
      </w:r>
      <w:r w:rsidRPr="00CA5BAE">
        <w:rPr>
          <w:rFonts w:ascii="Arial" w:hAnsi="Arial"/>
        </w:rPr>
        <w:t>.</w:t>
      </w:r>
    </w:p>
    <w:p w14:paraId="54CC60D4"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وإذا لم تتول المصالح العمومية المعنية الرد على مطلبه الجديد في غضون الواحد والعشرين (21) يوما من تاريخ تلقيه، يعتبر السكوت موافقة ضمنية على المطلب الأصلي وذلك في حالات تضبط بمقتضى أمر</w:t>
      </w:r>
      <w:r w:rsidRPr="00CA5BAE">
        <w:rPr>
          <w:rFonts w:ascii="Arial" w:hAnsi="Arial"/>
        </w:rPr>
        <w:t>.</w:t>
      </w:r>
    </w:p>
    <w:p w14:paraId="3FAB8EAA"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وفي الحالات الأخرى يعتبر سكوت المصالح المذكورة رفضا ضمنيا على المطلب الأصلي ما لم تنص أحكام تشريعية أو ترتيبية على خلاف ذلك</w:t>
      </w:r>
      <w:r w:rsidRPr="00CA5BAE">
        <w:rPr>
          <w:rFonts w:ascii="Arial" w:hAnsi="Arial"/>
        </w:rPr>
        <w:t>.</w:t>
      </w:r>
    </w:p>
    <w:p w14:paraId="338CEDF2" w14:textId="32AFFC6C" w:rsidR="00CA5BAE" w:rsidRPr="00CA5BAE" w:rsidRDefault="00CA5BAE" w:rsidP="009F58D6">
      <w:pPr>
        <w:bidi/>
        <w:spacing w:before="120" w:after="0" w:line="240" w:lineRule="auto"/>
        <w:ind w:left="284"/>
        <w:jc w:val="both"/>
        <w:rPr>
          <w:rFonts w:ascii="Arial" w:hAnsi="Arial"/>
          <w:rtl/>
        </w:rPr>
      </w:pPr>
      <w:r w:rsidRPr="009F58D6">
        <w:rPr>
          <w:rFonts w:ascii="Arial" w:hAnsi="Arial"/>
          <w:b/>
          <w:bCs/>
          <w:rtl/>
        </w:rPr>
        <w:t>الفصل 4</w:t>
      </w:r>
      <w:r w:rsidR="009F58D6" w:rsidRPr="009F58D6">
        <w:rPr>
          <w:rFonts w:ascii="Arial" w:hAnsi="Arial" w:hint="cs"/>
          <w:b/>
          <w:bCs/>
          <w:rtl/>
        </w:rPr>
        <w:t xml:space="preserve"> </w:t>
      </w:r>
      <w:r w:rsidR="009F58D6" w:rsidRPr="009F58D6">
        <w:rPr>
          <w:rFonts w:ascii="Arial" w:hAnsi="Arial"/>
          <w:b/>
          <w:bCs/>
          <w:rtl/>
        </w:rPr>
        <w:t>–</w:t>
      </w:r>
      <w:r w:rsidR="009F58D6">
        <w:rPr>
          <w:rFonts w:ascii="Arial" w:hAnsi="Arial" w:hint="cs"/>
          <w:rtl/>
        </w:rPr>
        <w:t xml:space="preserve"> </w:t>
      </w:r>
      <w:r w:rsidRPr="00CA5BAE">
        <w:rPr>
          <w:rFonts w:ascii="Arial" w:hAnsi="Arial"/>
          <w:rtl/>
        </w:rPr>
        <w:t>تعوّض عبارة "التشكيات المعنية بالأمر" الواردة بالفصل 10 من الأمر عدد 982 لسنة 1993 المؤرخ في 3 ماي 1993 والمشار إليه أعلاه بعبارة "المطالب المقدمة للحصول على خدمة إدارية</w:t>
      </w:r>
      <w:r w:rsidRPr="00CA5BAE">
        <w:rPr>
          <w:rFonts w:ascii="Arial" w:hAnsi="Arial"/>
        </w:rPr>
        <w:t>".</w:t>
      </w:r>
    </w:p>
    <w:p w14:paraId="40911CC1" w14:textId="77777777" w:rsidR="00CA5BAE" w:rsidRPr="00CA5BAE" w:rsidRDefault="00CA5BAE" w:rsidP="00CA5BAE">
      <w:pPr>
        <w:bidi/>
        <w:spacing w:before="120" w:after="0" w:line="240" w:lineRule="auto"/>
        <w:ind w:left="284"/>
        <w:jc w:val="both"/>
        <w:rPr>
          <w:rFonts w:ascii="Arial" w:hAnsi="Arial"/>
          <w:rtl/>
        </w:rPr>
      </w:pPr>
      <w:r w:rsidRPr="00CA5BAE">
        <w:rPr>
          <w:rFonts w:ascii="Arial" w:hAnsi="Arial"/>
          <w:rtl/>
        </w:rPr>
        <w:t>وتعوّض عبارة "بشكاية معلومة المصدر" الواردة بالفصل 11 من الأمر عدد 982 لسنة 1993 المؤرخ في 3 ماي 1993 والمشار إليه أعلاه بعبارة "بمطلب يتعلق بتقديم خدمة إدارية</w:t>
      </w:r>
      <w:r w:rsidRPr="00CA5BAE">
        <w:rPr>
          <w:rFonts w:ascii="Arial" w:hAnsi="Arial"/>
        </w:rPr>
        <w:t>".</w:t>
      </w:r>
    </w:p>
    <w:p w14:paraId="1A08E8AA" w14:textId="7DAB5E3C" w:rsidR="00CA5BAE" w:rsidRPr="00CA5BAE" w:rsidRDefault="00CA5BAE" w:rsidP="009F58D6">
      <w:pPr>
        <w:bidi/>
        <w:spacing w:before="120" w:after="0" w:line="240" w:lineRule="auto"/>
        <w:ind w:left="284"/>
        <w:jc w:val="both"/>
        <w:rPr>
          <w:rFonts w:ascii="Arial" w:hAnsi="Arial"/>
          <w:rtl/>
        </w:rPr>
      </w:pPr>
      <w:r w:rsidRPr="009F58D6">
        <w:rPr>
          <w:rFonts w:ascii="Arial" w:hAnsi="Arial"/>
          <w:b/>
          <w:bCs/>
          <w:rtl/>
        </w:rPr>
        <w:t>الفصل 5</w:t>
      </w:r>
      <w:r w:rsidR="009F58D6" w:rsidRPr="009F58D6">
        <w:rPr>
          <w:rFonts w:ascii="Arial" w:hAnsi="Arial" w:hint="cs"/>
          <w:b/>
          <w:bCs/>
          <w:rtl/>
        </w:rPr>
        <w:t xml:space="preserve"> </w:t>
      </w:r>
      <w:r w:rsidR="009F58D6" w:rsidRPr="009F58D6">
        <w:rPr>
          <w:rFonts w:ascii="Arial" w:hAnsi="Arial"/>
          <w:b/>
          <w:bCs/>
          <w:rtl/>
        </w:rPr>
        <w:t>–</w:t>
      </w:r>
      <w:r w:rsidR="009F58D6">
        <w:rPr>
          <w:rFonts w:ascii="Arial" w:hAnsi="Arial" w:hint="cs"/>
          <w:rtl/>
        </w:rPr>
        <w:t xml:space="preserve"> </w:t>
      </w:r>
      <w:r w:rsidRPr="00CA5BAE">
        <w:rPr>
          <w:rFonts w:ascii="Arial" w:hAnsi="Arial"/>
          <w:rtl/>
        </w:rPr>
        <w:t>الوزير الأول والوزراء وكتاب الدولة مكلفون، كل فيما يخصه، بتنفيذ هذا الأمر الذي ينشر بالرائد الرسمي للجمهورية التونسية</w:t>
      </w:r>
      <w:r w:rsidRPr="00CA5BAE">
        <w:rPr>
          <w:rFonts w:ascii="Arial" w:hAnsi="Arial"/>
        </w:rPr>
        <w:t>.</w:t>
      </w:r>
    </w:p>
    <w:p w14:paraId="5C82D591" w14:textId="62D27F59" w:rsidR="00DD3C8A" w:rsidRPr="009F58D6" w:rsidRDefault="00CA5BAE" w:rsidP="00CA5BAE">
      <w:pPr>
        <w:bidi/>
        <w:spacing w:before="120" w:after="0" w:line="240" w:lineRule="auto"/>
        <w:ind w:left="284"/>
        <w:jc w:val="both"/>
        <w:rPr>
          <w:rFonts w:ascii="Arial" w:hAnsi="Arial"/>
          <w:b/>
          <w:bCs/>
        </w:rPr>
      </w:pPr>
      <w:r w:rsidRPr="009F58D6">
        <w:rPr>
          <w:rFonts w:ascii="Arial" w:hAnsi="Arial"/>
          <w:b/>
          <w:bCs/>
          <w:rtl/>
        </w:rPr>
        <w:t>تونس في 21 ماي 2007.</w:t>
      </w:r>
    </w:p>
    <w:sectPr w:rsidR="00DD3C8A" w:rsidRPr="009F58D6"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3D74" w14:textId="77777777" w:rsidR="00891EE3" w:rsidRDefault="00891EE3">
      <w:pPr>
        <w:spacing w:after="0" w:line="240" w:lineRule="auto"/>
      </w:pPr>
      <w:r>
        <w:separator/>
      </w:r>
    </w:p>
  </w:endnote>
  <w:endnote w:type="continuationSeparator" w:id="0">
    <w:p w14:paraId="13677F7F" w14:textId="77777777" w:rsidR="00891EE3" w:rsidRDefault="0089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D26D8C" w:rsidRPr="00A91DAC" w:rsidRDefault="00D26D8C">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D26D8C" w:rsidRPr="00A00644" w:rsidRDefault="00D26D8C"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D26D8C" w:rsidRDefault="00D26D8C"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D26D8C" w:rsidRPr="00A00644" w:rsidRDefault="00D26D8C"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D26D8C" w:rsidRDefault="00D26D8C"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D26D8C" w:rsidRDefault="00D26D8C">
    <w:pPr>
      <w:pStyle w:val="Pieddepage"/>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D26D8C" w:rsidRPr="00A00644" w:rsidRDefault="00D26D8C"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D26D8C" w:rsidRPr="00A00644" w:rsidRDefault="00D26D8C"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24B8" w14:textId="77777777" w:rsidR="00891EE3" w:rsidRDefault="00891EE3">
      <w:pPr>
        <w:spacing w:after="0" w:line="240" w:lineRule="auto"/>
      </w:pPr>
      <w:r>
        <w:separator/>
      </w:r>
    </w:p>
  </w:footnote>
  <w:footnote w:type="continuationSeparator" w:id="0">
    <w:p w14:paraId="022B45C3" w14:textId="77777777" w:rsidR="00891EE3" w:rsidRDefault="0089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D26D8C" w:rsidRDefault="00D26D8C">
    <w:pPr>
      <w:pStyle w:val="En-tte"/>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D26D8C" w:rsidRDefault="00D26D8C" w:rsidP="00E91B8E">
                          <w:pPr>
                            <w:spacing w:after="0" w:line="240" w:lineRule="auto"/>
                            <w:ind w:left="567"/>
                            <w:rPr>
                              <w:rFonts w:ascii="Arial" w:eastAsia="Times New Roman" w:hAnsi="Arial" w:cs="Times New Roman"/>
                              <w:sz w:val="24"/>
                              <w:szCs w:val="24"/>
                            </w:rPr>
                          </w:pPr>
                        </w:p>
                        <w:p w14:paraId="4675AF32" w14:textId="77777777" w:rsidR="00D26D8C" w:rsidRPr="005F7BF4" w:rsidRDefault="00D26D8C"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D26D8C" w:rsidRPr="005F7BF4" w:rsidRDefault="00D26D8C"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D26D8C" w:rsidRDefault="00D26D8C" w:rsidP="00E91B8E">
                    <w:pPr>
                      <w:spacing w:after="0" w:line="240" w:lineRule="auto"/>
                      <w:ind w:left="567"/>
                      <w:rPr>
                        <w:rFonts w:ascii="Arial" w:eastAsia="Times New Roman" w:hAnsi="Arial" w:cs="Times New Roman"/>
                        <w:sz w:val="24"/>
                        <w:szCs w:val="24"/>
                      </w:rPr>
                    </w:pPr>
                  </w:p>
                  <w:p w14:paraId="4675AF32" w14:textId="77777777" w:rsidR="00D26D8C" w:rsidRPr="005F7BF4" w:rsidRDefault="00D26D8C"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D26D8C" w:rsidRPr="005F7BF4" w:rsidRDefault="00D26D8C"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D26D8C" w:rsidRDefault="00D26D8C">
    <w:pPr>
      <w:pStyle w:val="En-tte"/>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D26D8C" w:rsidRDefault="00D26D8C" w:rsidP="00E91B8E">
                          <w:pPr>
                            <w:spacing w:after="0" w:line="20" w:lineRule="atLeast"/>
                            <w:ind w:left="567"/>
                            <w:rPr>
                              <w:rFonts w:ascii="Arial" w:eastAsia="Times New Roman" w:hAnsi="Arial"/>
                              <w:sz w:val="24"/>
                              <w:szCs w:val="20"/>
                            </w:rPr>
                          </w:pPr>
                        </w:p>
                        <w:p w14:paraId="7F1869F4" w14:textId="77777777" w:rsidR="00D26D8C" w:rsidRPr="00696C4B" w:rsidRDefault="00D26D8C"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D26D8C" w:rsidRPr="00317C84" w:rsidRDefault="00D26D8C"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D26D8C" w:rsidRDefault="00D26D8C"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D26D8C" w:rsidRDefault="00D26D8C" w:rsidP="00E91B8E">
                    <w:pPr>
                      <w:spacing w:after="0" w:line="20" w:lineRule="atLeast"/>
                      <w:ind w:left="567"/>
                      <w:rPr>
                        <w:rFonts w:ascii="Arial" w:eastAsia="Times New Roman" w:hAnsi="Arial"/>
                        <w:sz w:val="24"/>
                        <w:szCs w:val="20"/>
                      </w:rPr>
                    </w:pPr>
                  </w:p>
                  <w:p w14:paraId="7F1869F4" w14:textId="77777777" w:rsidR="00D26D8C" w:rsidRPr="00696C4B" w:rsidRDefault="00D26D8C"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D26D8C" w:rsidRPr="00317C84" w:rsidRDefault="00D26D8C"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D26D8C" w:rsidRDefault="00D26D8C"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89113C"/>
    <w:multiLevelType w:val="hybridMultilevel"/>
    <w:tmpl w:val="D29C562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7F56786"/>
    <w:multiLevelType w:val="hybridMultilevel"/>
    <w:tmpl w:val="74542C8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4F24F8A"/>
    <w:multiLevelType w:val="hybridMultilevel"/>
    <w:tmpl w:val="6986B1B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A1D65B7"/>
    <w:multiLevelType w:val="hybridMultilevel"/>
    <w:tmpl w:val="E49026AE"/>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38E90361"/>
    <w:multiLevelType w:val="hybridMultilevel"/>
    <w:tmpl w:val="817253F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DC02741"/>
    <w:multiLevelType w:val="hybridMultilevel"/>
    <w:tmpl w:val="4DA8AAD8"/>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27D0A19"/>
    <w:multiLevelType w:val="hybridMultilevel"/>
    <w:tmpl w:val="4B3A4080"/>
    <w:lvl w:ilvl="0" w:tplc="C51EC2D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473E6078"/>
    <w:multiLevelType w:val="hybridMultilevel"/>
    <w:tmpl w:val="603682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B134D10"/>
    <w:multiLevelType w:val="hybridMultilevel"/>
    <w:tmpl w:val="EC367108"/>
    <w:lvl w:ilvl="0" w:tplc="17F0B7F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D0F7BAC"/>
    <w:multiLevelType w:val="hybridMultilevel"/>
    <w:tmpl w:val="AC8E6A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0587CB4"/>
    <w:multiLevelType w:val="hybridMultilevel"/>
    <w:tmpl w:val="971C765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51E57CAD"/>
    <w:multiLevelType w:val="hybridMultilevel"/>
    <w:tmpl w:val="9FCCD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3830765"/>
    <w:multiLevelType w:val="hybridMultilevel"/>
    <w:tmpl w:val="A0F6A4F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7134A82"/>
    <w:multiLevelType w:val="hybridMultilevel"/>
    <w:tmpl w:val="657492C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78B3278"/>
    <w:multiLevelType w:val="hybridMultilevel"/>
    <w:tmpl w:val="B46039B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7DA1D17"/>
    <w:multiLevelType w:val="hybridMultilevel"/>
    <w:tmpl w:val="653ACF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5F2A23FA"/>
    <w:multiLevelType w:val="hybridMultilevel"/>
    <w:tmpl w:val="FB3EFD64"/>
    <w:lvl w:ilvl="0" w:tplc="AFA4A46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6127580A"/>
    <w:multiLevelType w:val="hybridMultilevel"/>
    <w:tmpl w:val="64B4DB1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CAC3E91"/>
    <w:multiLevelType w:val="hybridMultilevel"/>
    <w:tmpl w:val="253E2B5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3321EC4"/>
    <w:multiLevelType w:val="hybridMultilevel"/>
    <w:tmpl w:val="F4002D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CDA0628"/>
    <w:multiLevelType w:val="hybridMultilevel"/>
    <w:tmpl w:val="A2AAD0A4"/>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6"/>
  </w:num>
  <w:num w:numId="2">
    <w:abstractNumId w:val="27"/>
  </w:num>
  <w:num w:numId="3">
    <w:abstractNumId w:val="10"/>
  </w:num>
  <w:num w:numId="4">
    <w:abstractNumId w:val="2"/>
  </w:num>
  <w:num w:numId="5">
    <w:abstractNumId w:val="3"/>
  </w:num>
  <w:num w:numId="6">
    <w:abstractNumId w:val="0"/>
  </w:num>
  <w:num w:numId="7">
    <w:abstractNumId w:val="31"/>
  </w:num>
  <w:num w:numId="8">
    <w:abstractNumId w:val="4"/>
  </w:num>
  <w:num w:numId="9">
    <w:abstractNumId w:val="7"/>
  </w:num>
  <w:num w:numId="10">
    <w:abstractNumId w:val="29"/>
  </w:num>
  <w:num w:numId="11">
    <w:abstractNumId w:val="32"/>
  </w:num>
  <w:num w:numId="12">
    <w:abstractNumId w:val="23"/>
  </w:num>
  <w:num w:numId="13">
    <w:abstractNumId w:val="6"/>
  </w:num>
  <w:num w:numId="14">
    <w:abstractNumId w:val="11"/>
  </w:num>
  <w:num w:numId="15">
    <w:abstractNumId w:val="8"/>
  </w:num>
  <w:num w:numId="16">
    <w:abstractNumId w:val="20"/>
  </w:num>
  <w:num w:numId="17">
    <w:abstractNumId w:val="1"/>
  </w:num>
  <w:num w:numId="18">
    <w:abstractNumId w:val="19"/>
  </w:num>
  <w:num w:numId="19">
    <w:abstractNumId w:val="17"/>
  </w:num>
  <w:num w:numId="20">
    <w:abstractNumId w:val="21"/>
  </w:num>
  <w:num w:numId="21">
    <w:abstractNumId w:val="5"/>
  </w:num>
  <w:num w:numId="22">
    <w:abstractNumId w:val="22"/>
  </w:num>
  <w:num w:numId="23">
    <w:abstractNumId w:val="30"/>
  </w:num>
  <w:num w:numId="24">
    <w:abstractNumId w:val="18"/>
  </w:num>
  <w:num w:numId="25">
    <w:abstractNumId w:val="15"/>
  </w:num>
  <w:num w:numId="26">
    <w:abstractNumId w:val="16"/>
  </w:num>
  <w:num w:numId="27">
    <w:abstractNumId w:val="28"/>
  </w:num>
  <w:num w:numId="28">
    <w:abstractNumId w:val="24"/>
  </w:num>
  <w:num w:numId="29">
    <w:abstractNumId w:val="25"/>
  </w:num>
  <w:num w:numId="30">
    <w:abstractNumId w:val="13"/>
  </w:num>
  <w:num w:numId="31">
    <w:abstractNumId w:val="33"/>
  </w:num>
  <w:num w:numId="32">
    <w:abstractNumId w:val="12"/>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368F8"/>
    <w:rsid w:val="000426CC"/>
    <w:rsid w:val="00090D35"/>
    <w:rsid w:val="00092BBC"/>
    <w:rsid w:val="001019C7"/>
    <w:rsid w:val="0011443C"/>
    <w:rsid w:val="00115DE0"/>
    <w:rsid w:val="001313BB"/>
    <w:rsid w:val="001608FD"/>
    <w:rsid w:val="00182C27"/>
    <w:rsid w:val="00190569"/>
    <w:rsid w:val="001934C7"/>
    <w:rsid w:val="00197A7C"/>
    <w:rsid w:val="001C4E58"/>
    <w:rsid w:val="001E498C"/>
    <w:rsid w:val="001F6B01"/>
    <w:rsid w:val="00286762"/>
    <w:rsid w:val="00296443"/>
    <w:rsid w:val="003122B7"/>
    <w:rsid w:val="003341A1"/>
    <w:rsid w:val="0036335E"/>
    <w:rsid w:val="00374302"/>
    <w:rsid w:val="003A2AF7"/>
    <w:rsid w:val="003A536A"/>
    <w:rsid w:val="003B0CB2"/>
    <w:rsid w:val="003C3037"/>
    <w:rsid w:val="004144DD"/>
    <w:rsid w:val="004151C5"/>
    <w:rsid w:val="00426C62"/>
    <w:rsid w:val="0043391C"/>
    <w:rsid w:val="00473CB5"/>
    <w:rsid w:val="0048378F"/>
    <w:rsid w:val="004B3A73"/>
    <w:rsid w:val="004E0958"/>
    <w:rsid w:val="004F2FE7"/>
    <w:rsid w:val="00500A66"/>
    <w:rsid w:val="00500BFB"/>
    <w:rsid w:val="00513A4E"/>
    <w:rsid w:val="005A6D96"/>
    <w:rsid w:val="005B3906"/>
    <w:rsid w:val="005D3129"/>
    <w:rsid w:val="006204DB"/>
    <w:rsid w:val="0064052F"/>
    <w:rsid w:val="00656BE0"/>
    <w:rsid w:val="0068227C"/>
    <w:rsid w:val="006A6D36"/>
    <w:rsid w:val="006E651F"/>
    <w:rsid w:val="006F526D"/>
    <w:rsid w:val="007205B5"/>
    <w:rsid w:val="00760FB1"/>
    <w:rsid w:val="00786D00"/>
    <w:rsid w:val="00790235"/>
    <w:rsid w:val="00790E1F"/>
    <w:rsid w:val="00792406"/>
    <w:rsid w:val="007943CF"/>
    <w:rsid w:val="007964DE"/>
    <w:rsid w:val="007D4D7D"/>
    <w:rsid w:val="00891EE3"/>
    <w:rsid w:val="00895286"/>
    <w:rsid w:val="008B1C9F"/>
    <w:rsid w:val="008D0D57"/>
    <w:rsid w:val="00905CBD"/>
    <w:rsid w:val="0092384D"/>
    <w:rsid w:val="00994DCA"/>
    <w:rsid w:val="009960AA"/>
    <w:rsid w:val="009A0B73"/>
    <w:rsid w:val="009B5C6B"/>
    <w:rsid w:val="009C312C"/>
    <w:rsid w:val="009D1CF7"/>
    <w:rsid w:val="009F58D6"/>
    <w:rsid w:val="00A050EA"/>
    <w:rsid w:val="00A22934"/>
    <w:rsid w:val="00A3642D"/>
    <w:rsid w:val="00A560DB"/>
    <w:rsid w:val="00AA74B4"/>
    <w:rsid w:val="00AA7E95"/>
    <w:rsid w:val="00AC3870"/>
    <w:rsid w:val="00AF5773"/>
    <w:rsid w:val="00AF6BBD"/>
    <w:rsid w:val="00B1457B"/>
    <w:rsid w:val="00B61353"/>
    <w:rsid w:val="00B826FD"/>
    <w:rsid w:val="00B86BEA"/>
    <w:rsid w:val="00BB25D3"/>
    <w:rsid w:val="00BC16DA"/>
    <w:rsid w:val="00BC3216"/>
    <w:rsid w:val="00BC3913"/>
    <w:rsid w:val="00C06FEC"/>
    <w:rsid w:val="00C2605F"/>
    <w:rsid w:val="00C26A54"/>
    <w:rsid w:val="00C547E8"/>
    <w:rsid w:val="00CA5BAE"/>
    <w:rsid w:val="00CD6125"/>
    <w:rsid w:val="00CF74DC"/>
    <w:rsid w:val="00D2177D"/>
    <w:rsid w:val="00D26D8C"/>
    <w:rsid w:val="00D31175"/>
    <w:rsid w:val="00D3772D"/>
    <w:rsid w:val="00D37C1F"/>
    <w:rsid w:val="00DA32B3"/>
    <w:rsid w:val="00DB7804"/>
    <w:rsid w:val="00DD1316"/>
    <w:rsid w:val="00DD3C8A"/>
    <w:rsid w:val="00DE0730"/>
    <w:rsid w:val="00DF0AE2"/>
    <w:rsid w:val="00E313D7"/>
    <w:rsid w:val="00E54399"/>
    <w:rsid w:val="00E71EE7"/>
    <w:rsid w:val="00E91B8E"/>
    <w:rsid w:val="00E925DA"/>
    <w:rsid w:val="00ED20F0"/>
    <w:rsid w:val="00ED4822"/>
    <w:rsid w:val="00EF3BCB"/>
    <w:rsid w:val="00EF7698"/>
    <w:rsid w:val="00F12FA6"/>
    <w:rsid w:val="00F25EDE"/>
    <w:rsid w:val="00F52FE2"/>
    <w:rsid w:val="00F85798"/>
    <w:rsid w:val="00FA4AB5"/>
    <w:rsid w:val="00FC2C3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rsid w:val="007943CF"/>
  </w:style>
  <w:style w:type="paragraph" w:styleId="Pieddepage">
    <w:name w:val="footer"/>
    <w:basedOn w:val="Normal"/>
    <w:link w:val="PieddepageCar"/>
    <w:uiPriority w:val="99"/>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CF"/>
  </w:style>
  <w:style w:type="paragraph" w:styleId="Paragraphedeliste">
    <w:name w:val="List Paragraph"/>
    <w:basedOn w:val="Normal"/>
    <w:uiPriority w:val="34"/>
    <w:qFormat/>
    <w:rsid w:val="0068227C"/>
    <w:pPr>
      <w:ind w:left="720"/>
      <w:contextualSpacing/>
    </w:pPr>
  </w:style>
  <w:style w:type="character" w:styleId="Lienhypertexte">
    <w:name w:val="Hyperlink"/>
    <w:basedOn w:val="Policepardfaut"/>
    <w:uiPriority w:val="99"/>
    <w:unhideWhenUsed/>
    <w:rsid w:val="00A3642D"/>
    <w:rPr>
      <w:color w:val="0563C1" w:themeColor="hyperlink"/>
      <w:u w:val="single"/>
    </w:rPr>
  </w:style>
  <w:style w:type="character" w:styleId="Mentionnonrsolue">
    <w:name w:val="Unresolved Mention"/>
    <w:basedOn w:val="Policepardfaut"/>
    <w:uiPriority w:val="99"/>
    <w:semiHidden/>
    <w:unhideWhenUsed/>
    <w:rsid w:val="00A36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746F-4E6D-4C04-9B44-A3276D29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2</Pages>
  <Words>704</Words>
  <Characters>3873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 Boujeh</cp:lastModifiedBy>
  <cp:revision>2</cp:revision>
  <cp:lastPrinted>2018-08-23T08:26:00Z</cp:lastPrinted>
  <dcterms:created xsi:type="dcterms:W3CDTF">2018-09-03T07:40:00Z</dcterms:created>
  <dcterms:modified xsi:type="dcterms:W3CDTF">2018-09-03T07:40:00Z</dcterms:modified>
</cp:coreProperties>
</file>