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CFEE" w14:textId="77777777" w:rsidR="008C59F1" w:rsidRDefault="008C59F1" w:rsidP="001A1A76">
      <w:pPr>
        <w:bidi/>
        <w:spacing w:after="0" w:line="240" w:lineRule="auto"/>
        <w:ind w:left="284"/>
        <w:jc w:val="both"/>
        <w:rPr>
          <w:rFonts w:ascii="Arial" w:hAnsi="Arial"/>
          <w:lang w:bidi="ar-TN"/>
        </w:rPr>
      </w:pPr>
    </w:p>
    <w:p w14:paraId="4D7CBE6B" w14:textId="77777777" w:rsidR="004158D8" w:rsidRDefault="004158D8" w:rsidP="001A1A76">
      <w:pPr>
        <w:bidi/>
        <w:spacing w:after="0" w:line="240" w:lineRule="auto"/>
        <w:ind w:left="284"/>
        <w:jc w:val="both"/>
        <w:rPr>
          <w:rFonts w:ascii="Arial" w:hAnsi="Arial"/>
          <w:b/>
          <w:bCs/>
          <w:sz w:val="24"/>
          <w:szCs w:val="24"/>
          <w:lang w:bidi="ar-TN"/>
        </w:rPr>
      </w:pPr>
    </w:p>
    <w:p w14:paraId="19197B74" w14:textId="4D219858" w:rsidR="001A1A76" w:rsidRPr="001A1A76" w:rsidRDefault="001A1A76" w:rsidP="001A1A76">
      <w:pPr>
        <w:bidi/>
        <w:spacing w:after="0" w:line="240" w:lineRule="auto"/>
        <w:ind w:left="284"/>
        <w:jc w:val="both"/>
        <w:rPr>
          <w:rFonts w:ascii="Arial" w:hAnsi="Arial"/>
          <w:b/>
          <w:bCs/>
          <w:sz w:val="24"/>
          <w:szCs w:val="24"/>
          <w:rtl/>
          <w:lang w:bidi="ar-TN"/>
        </w:rPr>
      </w:pPr>
      <w:r w:rsidRPr="001A1A76">
        <w:rPr>
          <w:rFonts w:ascii="Arial" w:hAnsi="Arial" w:hint="cs"/>
          <w:b/>
          <w:bCs/>
          <w:sz w:val="24"/>
          <w:szCs w:val="24"/>
          <w:rtl/>
          <w:lang w:bidi="ar-TN"/>
        </w:rPr>
        <w:t>أ</w:t>
      </w:r>
      <w:r w:rsidRPr="001A1A76">
        <w:rPr>
          <w:rFonts w:ascii="Arial" w:hAnsi="Arial"/>
          <w:b/>
          <w:bCs/>
          <w:sz w:val="24"/>
          <w:szCs w:val="24"/>
          <w:rtl/>
          <w:lang w:bidi="ar-TN"/>
        </w:rPr>
        <w:t>مر حكومي عـدد 603 لسنة 2018 مؤرخ في 17 جويلية 2018 يتعلق بضبط نظام تأجير القائمين بالتدريس والتكوين وبمختلف الأعمال الاستثنائية بمدارس ومراكز تكوين قوات الأمن الداخلي التابعة لوزارة الداخلية</w:t>
      </w:r>
      <w:r w:rsidRPr="001A1A76">
        <w:rPr>
          <w:rFonts w:ascii="Arial" w:hAnsi="Arial"/>
          <w:b/>
          <w:bCs/>
          <w:sz w:val="24"/>
          <w:szCs w:val="24"/>
          <w:lang w:bidi="ar-TN"/>
        </w:rPr>
        <w:t>.</w:t>
      </w:r>
    </w:p>
    <w:p w14:paraId="01A1D362" w14:textId="77777777" w:rsidR="001A1A76" w:rsidRPr="001A1A76" w:rsidRDefault="001A1A76" w:rsidP="001A1A76">
      <w:pPr>
        <w:bidi/>
        <w:spacing w:after="0" w:line="240" w:lineRule="auto"/>
        <w:jc w:val="both"/>
        <w:rPr>
          <w:rFonts w:ascii="Arial" w:hAnsi="Arial"/>
          <w:rtl/>
          <w:lang w:bidi="ar-TN"/>
        </w:rPr>
      </w:pPr>
    </w:p>
    <w:p w14:paraId="18E81BB9" w14:textId="77777777" w:rsidR="001A1A76" w:rsidRDefault="001A1A76" w:rsidP="001A1A76">
      <w:pPr>
        <w:bidi/>
        <w:spacing w:after="0" w:line="240" w:lineRule="auto"/>
        <w:ind w:left="283"/>
        <w:jc w:val="both"/>
        <w:rPr>
          <w:rFonts w:ascii="Arial" w:hAnsi="Arial"/>
          <w:lang w:bidi="ar-TN"/>
        </w:rPr>
      </w:pPr>
    </w:p>
    <w:p w14:paraId="3836F998" w14:textId="1CDE5824" w:rsidR="001A1A76" w:rsidRPr="001A1A76" w:rsidRDefault="001A1A76" w:rsidP="001A1A76">
      <w:pPr>
        <w:bidi/>
        <w:spacing w:after="0" w:line="240" w:lineRule="auto"/>
        <w:ind w:left="283"/>
        <w:jc w:val="both"/>
        <w:rPr>
          <w:rFonts w:ascii="Arial" w:hAnsi="Arial"/>
          <w:rtl/>
          <w:lang w:bidi="ar-TN"/>
        </w:rPr>
      </w:pPr>
      <w:r w:rsidRPr="001A1A76">
        <w:rPr>
          <w:rFonts w:ascii="Arial" w:hAnsi="Arial"/>
          <w:rtl/>
          <w:lang w:bidi="ar-TN"/>
        </w:rPr>
        <w:t>إنّ رئيس الحكومـة،</w:t>
      </w:r>
      <w:r w:rsidRPr="001A1A76">
        <w:rPr>
          <w:rFonts w:ascii="Arial" w:hAnsi="Arial"/>
          <w:lang w:bidi="ar-TN"/>
        </w:rPr>
        <w:tab/>
      </w:r>
    </w:p>
    <w:p w14:paraId="3FE54618"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باقتراح من وزيـر الداخليــة بالنيابة،</w:t>
      </w:r>
    </w:p>
    <w:p w14:paraId="0CADC91F"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بعـد الاطّــلاع على الدستــــور،</w:t>
      </w:r>
    </w:p>
    <w:p w14:paraId="3E12D9AD"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القانون عدد 29 لسنة 1967 المؤرخ في 14 جويلية 1967 المتعلق بنظام القضاء والمجلس الأعلى للقضاء والقانون الأساسي للقضاة وعلى جميع النصوص التي نقحته أو تممته وخاصة القانون عدد 13 لسنة 2012 المؤرخ في 4 أوت 2012،</w:t>
      </w:r>
    </w:p>
    <w:p w14:paraId="45AE6E1D"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مجلة المحاسبة العمومية الصادرة بمقتضى القانون عـدد 81 لسنــة 1973 المؤرخ فــي 31 ديسمبر 1973 وعلى جميع النصوص التي نقحتها أو تممتها وخاصة القانون عدد 78 لسنة 2016 المؤرخ في 17 ديسمبر 2016 المتعلق بقانون المالية لسنة 2017 والقانون عدد 66 لسنة 2017 المؤرخ في 18 ديسمبر 2017 المتعلق بقانون المالية لسنة 2018،</w:t>
      </w:r>
    </w:p>
    <w:p w14:paraId="0F801F10"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القانون عدد 70 لسنة 1982 المؤرخ في 6 أوت 1982 المتعلق بضبط القانون الأساسي العام لقوات الأمن الداخلي، وعلى جميع النصوص التي نقحته أو تممته وخاصة القانون عدد 50 لسنة 2013 المؤرخ في 19 ديسمبر 2013،</w:t>
      </w:r>
    </w:p>
    <w:p w14:paraId="139F73B5"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القانون عدد 69 لسنة 2007 المؤرخ في 27 ديسمبر 2007، والمرسوم عدد 89 لسنة 2011 المؤرخ في 23 سبتمبر 2011،</w:t>
      </w:r>
    </w:p>
    <w:p w14:paraId="53026C8C"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القانون عدد 36 لسنة 1988 المؤرخ في 3 ماي 1988 المتعلق بالخطط الطبية والصيدلية وطب الأسنان،</w:t>
      </w:r>
    </w:p>
    <w:p w14:paraId="085E1FC1"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القانون عدد 121 لسنة 1993 المؤرخ في 27 ديسمبر 1993 المتعلق بإحداث الديوان الوطني للحماية المدنية،</w:t>
      </w:r>
    </w:p>
    <w:p w14:paraId="544427F2"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342 لسنة 1975 المؤرخ في 30 ماي 1975 المتعلق بضبط مشمولات وزارة الداخلية، والمنقح بالأمر عدد 1454 لسنة 2001 المؤرخ في 15 جوان 2001،</w:t>
      </w:r>
    </w:p>
    <w:p w14:paraId="583E3590"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333 لسنة 1977 المؤرخ في أول أفريل 1977 المتعلق بضبط نظام تأجير مختلف أصناف الأعوان القائمين بالتدريس بصفة استثنائية المتمم بالأمر عدد 110 لسنة 1979 المؤرخ في 17 جانفي 1979،</w:t>
      </w:r>
    </w:p>
    <w:p w14:paraId="32782919" w14:textId="58192C96"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1825 لسنة 1993 المؤرخ في 6 سبتمبر 1993 المتعلق بضبط النظام الأساسي الخاص بسلك المدرسين الباحثين التابعين للجامعات وعلى جميع النصوص التي نقحته</w:t>
      </w:r>
      <w:r>
        <w:rPr>
          <w:rFonts w:ascii="Arial" w:hAnsi="Arial"/>
          <w:lang w:bidi="ar-TN"/>
        </w:rPr>
        <w:t xml:space="preserve"> </w:t>
      </w:r>
      <w:r w:rsidRPr="001A1A76">
        <w:rPr>
          <w:rFonts w:ascii="Arial" w:hAnsi="Arial"/>
          <w:rtl/>
          <w:lang w:bidi="ar-TN"/>
        </w:rPr>
        <w:t>أو تممته وخاصة الأمر عدد 2877 لسنة 2008 المؤرخ في 11 أوت 2008،</w:t>
      </w:r>
    </w:p>
    <w:p w14:paraId="4FF24B9E"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1120 لسنة 1995 المؤرخ في 28 جوان 1995 المتعلق بتنظيم المدرسة الوطنية للحرس الوطني والحماية المدنية وعلى جميع النصوص التي نقحته أو تممته وخاصة الأمر عدد 251 لسنة 2009 المؤرخ في 12 أكتوبر 2009،</w:t>
      </w:r>
    </w:p>
    <w:p w14:paraId="020900EB"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92 لسنة 1996 المؤرخ في 9 سبتمبر 1996 المتعلق بتنظيم مدرسة الأمن الوطني بمنوبة وضبط مهامها،</w:t>
      </w:r>
    </w:p>
    <w:p w14:paraId="564B598A"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 xml:space="preserve">وعلى الأمر عدد 1572 لسنة 1996 المؤرخ في 9 سبتمبر 1996 المتعلق بتنظيم المركز الوطني للتكوين المستمر بقرطاج </w:t>
      </w:r>
      <w:proofErr w:type="spellStart"/>
      <w:r w:rsidRPr="001A1A76">
        <w:rPr>
          <w:rFonts w:ascii="Arial" w:hAnsi="Arial"/>
          <w:rtl/>
          <w:lang w:bidi="ar-TN"/>
        </w:rPr>
        <w:t>بيرصا</w:t>
      </w:r>
      <w:proofErr w:type="spellEnd"/>
      <w:r w:rsidRPr="001A1A76">
        <w:rPr>
          <w:rFonts w:ascii="Arial" w:hAnsi="Arial"/>
          <w:rtl/>
          <w:lang w:bidi="ar-TN"/>
        </w:rPr>
        <w:t xml:space="preserve"> وضبط مهامه،</w:t>
      </w:r>
    </w:p>
    <w:p w14:paraId="3BDA5084"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1573 لسنة 1996 المؤرخ في 9 سبتمبر 1996 المتعلق بتنظيم المدرسة الوطنية لتكوين حفاظ الأمن بسيدي سعد وضبط مهامها،</w:t>
      </w:r>
    </w:p>
    <w:p w14:paraId="25E0D2E6"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1574 لسنة 1996 المؤرخ في 9 سبتمبر 1996 المتعلق بتنظيم المدرسة الوطنية لتكوين مفتشي الشرطة بسوسة وضبط مهامها،</w:t>
      </w:r>
    </w:p>
    <w:p w14:paraId="65A53D19"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1575 لسنة 1996 المؤرخ في 9 سبتمبر 1996 المتعلق بتنظيم المدرسة الوطنية لتكوين ضباط الشرطة المساعدين ببنزرت وضبط مهامها،</w:t>
      </w:r>
    </w:p>
    <w:p w14:paraId="6FACFB20" w14:textId="58D04E9B"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834 لسنة 1998 المؤرخ في 13 أفريل 1998 المتعلق بضبط النظام الأساسي الخاص بالسلك الإداري المشترك للإدارات العمومية وعلى جميع النصوص التي نقحته</w:t>
      </w:r>
      <w:r w:rsidRPr="001A1A76">
        <w:rPr>
          <w:rFonts w:ascii="Arial" w:hAnsi="Arial"/>
          <w:lang w:bidi="ar-TN"/>
        </w:rPr>
        <w:t xml:space="preserve"> </w:t>
      </w:r>
      <w:r w:rsidRPr="001A1A76">
        <w:rPr>
          <w:rFonts w:ascii="Arial" w:hAnsi="Arial"/>
          <w:rtl/>
          <w:lang w:bidi="ar-TN"/>
        </w:rPr>
        <w:t>أو تممته وخاصة الأمر عدد 2362 لسنة 2012 المؤرخ في 10 أكتوبر 2012،</w:t>
      </w:r>
    </w:p>
    <w:p w14:paraId="3AD78BF1"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2371 لسنة 2001 المؤرخ في 8 أكتوبر 2001 المتعلق بضبط تأجير الأشخاص المدعوين للقيام بأعمال استثنائية بالإدارات العمومية وبمؤسسات تكوين أعوان الدولة والجماعات المحلية والمؤسسات العمومية ذات الصبغة الإدارية،</w:t>
      </w:r>
    </w:p>
    <w:p w14:paraId="46E6F47B"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2677 لسنة 2002 المؤرخ في 14 أكتوبر 2002 المتعلق بضبط مهام المدرسة الوطنية لتكوين إطارات الأمن الوطني والشرطة الوطنية بصلامبو وتنظيمها الإداري والمالي،</w:t>
      </w:r>
    </w:p>
    <w:p w14:paraId="516E7BF5"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1155 لسنة 2006 المؤرخ في 13 أفريل 2006 المتعلق بضبط النظام الأساسي الخاص بأعوان سلك أمن رئيس الدولة والشخصيات الرسمية وعلى جميع النصوص التي نقحته أو تممته وخاصة الأمر عدد 4245 لسنة 2011 المؤرخ في 24 نوفمبر 2011،</w:t>
      </w:r>
    </w:p>
    <w:p w14:paraId="1E978212"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lastRenderedPageBreak/>
        <w:t>وعلى الأمر عدد 1160 لسنة 2006 المؤرخ في 13 أفريل 2006 المتعلق بضبط النظام الأساسي الخاص بأعوان سلك الأمن الوطني والشرطة الوطنية المنقح بالأمر عدد 1260 لسنة 2011 المؤرخ في 5 سبتمبر 2011،</w:t>
      </w:r>
    </w:p>
    <w:p w14:paraId="1B5E9596"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1162 لسنة 2006 المؤرخ في 13 أفريل 2006 المتعلق بضبط النظام الأساسي الخاص بأعوان سلك الحرس الوطني وعلى جميع النصوص التي نقحته أو تممته وخاصة الأمر عدد 2935 لسنة 2014 المؤرخ في 5 أوت 2014،</w:t>
      </w:r>
    </w:p>
    <w:p w14:paraId="2EE22FA0"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1164 لسنة 2006 المؤرخ في 13 أفريل 2006 المتعلق بضبط النظام الأساسي الخاص بأعوان سلك الحماية المدنية المنقح بالأمـــر عــــدد 1260 لسنة 2011 المؤرخ فـي 5 سبتمبر 2011،</w:t>
      </w:r>
    </w:p>
    <w:p w14:paraId="4A0C3BF9" w14:textId="4A648186"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1166 لسنة 2006 المؤرخ في 13 أفريل 2006 المتعلق بضبط مراحل تكوين أعوان قوات الأمن الداخلي التابعة لوزارة الداخلية المنقح بالأمر عدد 433 لسنة</w:t>
      </w:r>
      <w:r>
        <w:rPr>
          <w:rFonts w:ascii="Arial" w:hAnsi="Arial" w:hint="cs"/>
          <w:rtl/>
          <w:lang w:bidi="ar-TN"/>
        </w:rPr>
        <w:t xml:space="preserve"> </w:t>
      </w:r>
      <w:r w:rsidRPr="001A1A76">
        <w:rPr>
          <w:rFonts w:ascii="Arial" w:hAnsi="Arial"/>
          <w:rtl/>
          <w:lang w:bidi="ar-TN"/>
        </w:rPr>
        <w:t>2008 الـمؤرخ في 18 فيفري 2008،</w:t>
      </w:r>
    </w:p>
    <w:p w14:paraId="21012FE7"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246 لسنة 2007 المؤرخ في 15 أوت 2007 المتعلق بتنظيم هياكل قوات الأمن الداخلي بوزارة الداخلية والتنمية المحلية وعلى جميع النصوص التي نقحته أو تممته وخاصة الأمر عدد 243 لسنة 2017 المؤرخ في 9 جوان 2017،</w:t>
      </w:r>
    </w:p>
    <w:p w14:paraId="5C608373"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248 لسنة 2009 المؤرخ في 12 أكتوبر 2009 المتعلق بإحداث مدرسة الطلائع للحرس الوطني بوادي الزرقاء وضبط تنظيمها الإداري والمالي،</w:t>
      </w:r>
    </w:p>
    <w:p w14:paraId="71240146"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249 لسنة 2009 المؤرخ في 12 أكتوبر 2009 المتعلق بإحداث المدرسة الوطنية للتكوين المستمر للحرس الوطني بالشبيكة وضبط تنظيمها الإداري والمالي،</w:t>
      </w:r>
    </w:p>
    <w:p w14:paraId="1917C0C6"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 xml:space="preserve">وعلى الأمر عدد 250 لسنة 2009 المؤرخ في 12 أكتوبر 2009 المتعلق بإحداث مدرسة التكوين متعددة الاختصاصات للحرس الوطني </w:t>
      </w:r>
      <w:proofErr w:type="spellStart"/>
      <w:r w:rsidRPr="001A1A76">
        <w:rPr>
          <w:rFonts w:ascii="Arial" w:hAnsi="Arial"/>
          <w:rtl/>
          <w:lang w:bidi="ar-TN"/>
        </w:rPr>
        <w:t>بالمرناقية</w:t>
      </w:r>
      <w:proofErr w:type="spellEnd"/>
      <w:r w:rsidRPr="001A1A76">
        <w:rPr>
          <w:rFonts w:ascii="Arial" w:hAnsi="Arial"/>
          <w:rtl/>
          <w:lang w:bidi="ar-TN"/>
        </w:rPr>
        <w:t xml:space="preserve"> وضبط تنظيمها الإداري والمالي كما تم تنقيحه بالأمر عدد 244 لسنة 2017 المؤرخ في 9 جوان 2017،</w:t>
      </w:r>
    </w:p>
    <w:p w14:paraId="40094A11"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عدد 180 لسنة 2011 المؤرخ في 30 جويلية 2011 المتعلق بإحداث المدرسة الوطنية للحماية المدنية بتونس وضبط مهامها و تنظيمها الإداري والمالي،</w:t>
      </w:r>
    </w:p>
    <w:p w14:paraId="0FCB093E"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الرئاسي عدد 107 لسنة 2016 المؤرخ في 27 أوت 2016 والمتعلق بتسميــة رئيس الحكومة وأعضائها،</w:t>
      </w:r>
    </w:p>
    <w:p w14:paraId="3ADB3101"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الرئاسي عدد 124 لسنة 2017 المؤرخ في 12 سبتمبر 2017 والمتعلق بتسميــة أعضاء بالحكومـة،</w:t>
      </w:r>
    </w:p>
    <w:p w14:paraId="76FCBF93"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الأمر الحكومي عدد 462 لسنة 2018 المؤرخ في 7 جوان 2018 والمتعلق بتكليف وزير العدل بالقيام بوظائف وزير الداخلية بالنيابة وبإدارة شؤون الوزارة،</w:t>
      </w:r>
    </w:p>
    <w:p w14:paraId="2ECA202A"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وعلى رأي المحكمة الإداريــة</w:t>
      </w:r>
      <w:r w:rsidRPr="001A1A76">
        <w:rPr>
          <w:rFonts w:ascii="Arial" w:hAnsi="Arial"/>
          <w:lang w:bidi="ar-TN"/>
        </w:rPr>
        <w:t>.</w:t>
      </w:r>
    </w:p>
    <w:p w14:paraId="1A49F622" w14:textId="77777777" w:rsidR="001A1A76" w:rsidRPr="001A1A76" w:rsidRDefault="001A1A76" w:rsidP="0034201C">
      <w:pPr>
        <w:bidi/>
        <w:spacing w:before="120" w:after="0" w:line="240" w:lineRule="auto"/>
        <w:ind w:left="283"/>
        <w:jc w:val="both"/>
        <w:rPr>
          <w:rFonts w:ascii="Arial" w:hAnsi="Arial"/>
          <w:rtl/>
          <w:lang w:bidi="ar-TN"/>
        </w:rPr>
      </w:pPr>
      <w:r w:rsidRPr="001A1A76">
        <w:rPr>
          <w:rFonts w:ascii="Arial" w:hAnsi="Arial"/>
          <w:rtl/>
          <w:lang w:bidi="ar-TN"/>
        </w:rPr>
        <w:t>يصدر الأمر الحكومي الآتــي نصّه</w:t>
      </w:r>
      <w:r w:rsidRPr="001A1A76">
        <w:rPr>
          <w:rFonts w:ascii="Arial" w:hAnsi="Arial"/>
          <w:lang w:bidi="ar-TN"/>
        </w:rPr>
        <w:t xml:space="preserve"> :</w:t>
      </w:r>
    </w:p>
    <w:p w14:paraId="7D751A20" w14:textId="77777777" w:rsidR="001A1A76" w:rsidRDefault="001A1A76" w:rsidP="0034201C">
      <w:pPr>
        <w:bidi/>
        <w:spacing w:before="120" w:after="0" w:line="240" w:lineRule="auto"/>
        <w:ind w:left="283"/>
        <w:jc w:val="both"/>
        <w:rPr>
          <w:rFonts w:ascii="Arial" w:hAnsi="Arial"/>
          <w:rtl/>
          <w:lang w:bidi="ar-TN"/>
        </w:rPr>
      </w:pPr>
      <w:r w:rsidRPr="0034201C">
        <w:rPr>
          <w:rFonts w:ascii="Arial" w:hAnsi="Arial"/>
          <w:b/>
          <w:bCs/>
          <w:rtl/>
          <w:lang w:bidi="ar-TN"/>
        </w:rPr>
        <w:t>الفصل الأوّل</w:t>
      </w:r>
      <w:r w:rsidRPr="0034201C">
        <w:rPr>
          <w:rFonts w:ascii="Arial" w:hAnsi="Arial" w:hint="cs"/>
          <w:b/>
          <w:bCs/>
          <w:rtl/>
          <w:lang w:bidi="ar-TN"/>
        </w:rPr>
        <w:t xml:space="preserve"> </w:t>
      </w:r>
      <w:r w:rsidRPr="0034201C">
        <w:rPr>
          <w:rFonts w:ascii="Arial" w:hAnsi="Arial"/>
          <w:b/>
          <w:bCs/>
          <w:rtl/>
          <w:lang w:bidi="ar-TN"/>
        </w:rPr>
        <w:t>–</w:t>
      </w:r>
      <w:r>
        <w:rPr>
          <w:rFonts w:ascii="Arial" w:hAnsi="Arial" w:hint="cs"/>
          <w:rtl/>
          <w:lang w:bidi="ar-TN"/>
        </w:rPr>
        <w:t xml:space="preserve"> </w:t>
      </w:r>
      <w:r w:rsidRPr="001A1A76">
        <w:rPr>
          <w:rFonts w:ascii="Arial" w:hAnsi="Arial"/>
          <w:rtl/>
          <w:lang w:bidi="ar-TN"/>
        </w:rPr>
        <w:t>يضبط هذا الأمر الحكومي نظام التأجير المطبّق من قبل المدارس ومراكز التكوين لقوات الأمن الداخلي التابعة لوزارة الداخلية بخصوص</w:t>
      </w:r>
      <w:r w:rsidRPr="001A1A76">
        <w:rPr>
          <w:rFonts w:ascii="Arial" w:hAnsi="Arial"/>
          <w:lang w:bidi="ar-TN"/>
        </w:rPr>
        <w:t xml:space="preserve"> :</w:t>
      </w:r>
    </w:p>
    <w:p w14:paraId="1CE0E84A" w14:textId="77777777" w:rsidR="001A1A76" w:rsidRDefault="001A1A76" w:rsidP="0034201C">
      <w:pPr>
        <w:pStyle w:val="Paragraphedeliste"/>
        <w:numPr>
          <w:ilvl w:val="0"/>
          <w:numId w:val="4"/>
        </w:numPr>
        <w:bidi/>
        <w:spacing w:before="120" w:after="0" w:line="240" w:lineRule="auto"/>
        <w:ind w:left="927"/>
        <w:jc w:val="both"/>
        <w:rPr>
          <w:rFonts w:ascii="Arial" w:hAnsi="Arial"/>
          <w:lang w:bidi="ar-TN"/>
        </w:rPr>
      </w:pPr>
      <w:r w:rsidRPr="001A1A76">
        <w:rPr>
          <w:rFonts w:ascii="Arial" w:hAnsi="Arial"/>
          <w:rtl/>
          <w:lang w:bidi="ar-TN"/>
        </w:rPr>
        <w:t>تأجير المدرسين والمكونين،</w:t>
      </w:r>
    </w:p>
    <w:p w14:paraId="60C95D8B" w14:textId="2416E1CB" w:rsidR="001A1A76" w:rsidRPr="001A1A76" w:rsidRDefault="001A1A76" w:rsidP="0034201C">
      <w:pPr>
        <w:pStyle w:val="Paragraphedeliste"/>
        <w:numPr>
          <w:ilvl w:val="0"/>
          <w:numId w:val="4"/>
        </w:numPr>
        <w:bidi/>
        <w:spacing w:before="120" w:after="0" w:line="240" w:lineRule="auto"/>
        <w:ind w:left="927"/>
        <w:jc w:val="both"/>
        <w:rPr>
          <w:rFonts w:ascii="Arial" w:hAnsi="Arial"/>
          <w:rtl/>
          <w:lang w:bidi="ar-TN"/>
        </w:rPr>
      </w:pPr>
      <w:r w:rsidRPr="001A1A76">
        <w:rPr>
          <w:rFonts w:ascii="Arial" w:hAnsi="Arial"/>
          <w:rtl/>
          <w:lang w:bidi="ar-TN"/>
        </w:rPr>
        <w:t>تأجير الأعمال الاستثنائية</w:t>
      </w:r>
      <w:r w:rsidRPr="001A1A76">
        <w:rPr>
          <w:rFonts w:ascii="Arial" w:hAnsi="Arial"/>
          <w:lang w:bidi="ar-TN"/>
        </w:rPr>
        <w:t>.</w:t>
      </w:r>
    </w:p>
    <w:p w14:paraId="1808CFC0" w14:textId="2046AD3B" w:rsidR="001A1A76" w:rsidRPr="0034201C" w:rsidRDefault="001A1A76" w:rsidP="0034201C">
      <w:pPr>
        <w:bidi/>
        <w:spacing w:before="120" w:after="0" w:line="240" w:lineRule="auto"/>
        <w:ind w:left="283"/>
        <w:jc w:val="center"/>
        <w:rPr>
          <w:rFonts w:ascii="Arial" w:hAnsi="Arial"/>
          <w:b/>
          <w:bCs/>
          <w:rtl/>
          <w:lang w:bidi="ar-TN"/>
        </w:rPr>
      </w:pPr>
      <w:r w:rsidRPr="0034201C">
        <w:rPr>
          <w:rFonts w:ascii="Arial" w:hAnsi="Arial"/>
          <w:b/>
          <w:bCs/>
          <w:rtl/>
          <w:lang w:bidi="ar-TN"/>
        </w:rPr>
        <w:t>الباب الأوّل</w:t>
      </w:r>
      <w:r w:rsidRPr="0034201C">
        <w:rPr>
          <w:rFonts w:ascii="Arial" w:hAnsi="Arial" w:hint="cs"/>
          <w:b/>
          <w:bCs/>
          <w:rtl/>
          <w:lang w:bidi="ar-TN"/>
        </w:rPr>
        <w:t xml:space="preserve"> </w:t>
      </w:r>
      <w:r w:rsidRPr="0034201C">
        <w:rPr>
          <w:rFonts w:ascii="Arial" w:hAnsi="Arial"/>
          <w:b/>
          <w:bCs/>
          <w:rtl/>
          <w:lang w:bidi="ar-TN"/>
        </w:rPr>
        <w:t>–</w:t>
      </w:r>
      <w:r w:rsidRPr="0034201C">
        <w:rPr>
          <w:rFonts w:ascii="Arial" w:hAnsi="Arial" w:hint="cs"/>
          <w:b/>
          <w:bCs/>
          <w:rtl/>
          <w:lang w:bidi="ar-TN"/>
        </w:rPr>
        <w:t xml:space="preserve"> </w:t>
      </w:r>
      <w:r w:rsidRPr="0034201C">
        <w:rPr>
          <w:rFonts w:ascii="Arial" w:hAnsi="Arial"/>
          <w:b/>
          <w:bCs/>
          <w:rtl/>
          <w:lang w:bidi="ar-TN"/>
        </w:rPr>
        <w:t>تأجير المدرسين والمكوّنين</w:t>
      </w:r>
    </w:p>
    <w:p w14:paraId="714A4535" w14:textId="2CBD2D9D" w:rsidR="001A1A76" w:rsidRDefault="001A1A76" w:rsidP="0034201C">
      <w:pPr>
        <w:bidi/>
        <w:spacing w:before="120" w:after="120" w:line="240" w:lineRule="auto"/>
        <w:ind w:left="283"/>
        <w:jc w:val="both"/>
        <w:rPr>
          <w:rFonts w:ascii="Arial" w:hAnsi="Arial"/>
          <w:rtl/>
          <w:lang w:bidi="ar-TN"/>
        </w:rPr>
      </w:pPr>
      <w:r w:rsidRPr="0034201C">
        <w:rPr>
          <w:rFonts w:ascii="Arial" w:hAnsi="Arial"/>
          <w:b/>
          <w:bCs/>
          <w:rtl/>
          <w:lang w:bidi="ar-TN"/>
        </w:rPr>
        <w:t>الفصل 2</w:t>
      </w:r>
      <w:r w:rsidRPr="0034201C">
        <w:rPr>
          <w:rFonts w:ascii="Arial" w:hAnsi="Arial" w:hint="cs"/>
          <w:b/>
          <w:bCs/>
          <w:rtl/>
          <w:lang w:bidi="ar-TN"/>
        </w:rPr>
        <w:t xml:space="preserve"> </w:t>
      </w:r>
      <w:r w:rsidRPr="0034201C">
        <w:rPr>
          <w:rFonts w:ascii="Arial" w:hAnsi="Arial"/>
          <w:b/>
          <w:bCs/>
          <w:rtl/>
          <w:lang w:bidi="ar-TN"/>
        </w:rPr>
        <w:t>–</w:t>
      </w:r>
      <w:r>
        <w:rPr>
          <w:rFonts w:ascii="Arial" w:hAnsi="Arial" w:hint="cs"/>
          <w:rtl/>
          <w:lang w:bidi="ar-TN"/>
        </w:rPr>
        <w:t xml:space="preserve"> </w:t>
      </w:r>
      <w:r w:rsidRPr="001A1A76">
        <w:rPr>
          <w:rFonts w:ascii="Arial" w:hAnsi="Arial"/>
          <w:rtl/>
          <w:lang w:bidi="ar-TN"/>
        </w:rPr>
        <w:t>يتـمّ تأجير ساعة التدريس والتكوين بمختلف مراحل التكوين وتطوير الكفاءات بمدارس ومراكز التكوين لقوات الأمن الداخلي التابعة لوزارة الداخلية حسب بيانات الجدول التالي</w:t>
      </w:r>
      <w:r w:rsidRPr="001A1A76">
        <w:rPr>
          <w:rFonts w:ascii="Arial" w:hAnsi="Arial"/>
          <w:lang w:bidi="ar-TN"/>
        </w:rPr>
        <w:t>:</w:t>
      </w:r>
    </w:p>
    <w:tbl>
      <w:tblPr>
        <w:tblStyle w:val="Grilledutableau"/>
        <w:bidiVisual/>
        <w:tblW w:w="0" w:type="auto"/>
        <w:tblInd w:w="283" w:type="dxa"/>
        <w:tblLook w:val="04A0" w:firstRow="1" w:lastRow="0" w:firstColumn="1" w:lastColumn="0" w:noHBand="0" w:noVBand="1"/>
      </w:tblPr>
      <w:tblGrid>
        <w:gridCol w:w="3683"/>
        <w:gridCol w:w="1417"/>
        <w:gridCol w:w="1418"/>
        <w:gridCol w:w="1417"/>
        <w:gridCol w:w="1408"/>
      </w:tblGrid>
      <w:tr w:rsidR="001A1A76" w14:paraId="30848F7A" w14:textId="77777777" w:rsidTr="004343A1">
        <w:tc>
          <w:tcPr>
            <w:tcW w:w="3683" w:type="dxa"/>
            <w:vMerge w:val="restart"/>
            <w:vAlign w:val="center"/>
          </w:tcPr>
          <w:p w14:paraId="62C0D169" w14:textId="0A0E601A" w:rsidR="001A1A76" w:rsidRPr="00D84B28" w:rsidRDefault="001A1A76" w:rsidP="001A1A76">
            <w:pPr>
              <w:bidi/>
              <w:spacing w:after="0" w:line="240" w:lineRule="auto"/>
              <w:jc w:val="center"/>
              <w:rPr>
                <w:rFonts w:ascii="Arial" w:hAnsi="Arial"/>
                <w:b/>
                <w:bCs/>
                <w:rtl/>
                <w:lang w:bidi="ar-TN"/>
              </w:rPr>
            </w:pPr>
            <w:r w:rsidRPr="00D84B28">
              <w:rPr>
                <w:rFonts w:ascii="Arial" w:hAnsi="Arial"/>
                <w:b/>
                <w:bCs/>
                <w:rtl/>
                <w:lang w:bidi="ar-TN"/>
              </w:rPr>
              <w:t>الــــرتب</w:t>
            </w:r>
          </w:p>
        </w:tc>
        <w:tc>
          <w:tcPr>
            <w:tcW w:w="5660" w:type="dxa"/>
            <w:gridSpan w:val="4"/>
            <w:vAlign w:val="center"/>
          </w:tcPr>
          <w:p w14:paraId="6D8F60E1" w14:textId="0ABE4FE1" w:rsidR="001A1A76" w:rsidRPr="00D84B28" w:rsidRDefault="001A1A76" w:rsidP="001A1A76">
            <w:pPr>
              <w:bidi/>
              <w:spacing w:after="0" w:line="240" w:lineRule="auto"/>
              <w:jc w:val="center"/>
              <w:rPr>
                <w:rFonts w:ascii="Arial" w:hAnsi="Arial"/>
                <w:b/>
                <w:bCs/>
                <w:rtl/>
                <w:lang w:bidi="ar-TN"/>
              </w:rPr>
            </w:pPr>
            <w:r w:rsidRPr="00D84B28">
              <w:rPr>
                <w:rFonts w:ascii="Arial" w:hAnsi="Arial"/>
                <w:b/>
                <w:bCs/>
                <w:rtl/>
                <w:lang w:bidi="ar-TN"/>
              </w:rPr>
              <w:t>مقدار ساعة التدريس حسب أصناف الأعوان المتلقين للتكوين بالدينار</w:t>
            </w:r>
          </w:p>
        </w:tc>
      </w:tr>
      <w:tr w:rsidR="001A1A76" w14:paraId="5D126323" w14:textId="77777777" w:rsidTr="004343A1">
        <w:tc>
          <w:tcPr>
            <w:tcW w:w="3683" w:type="dxa"/>
            <w:vMerge/>
            <w:vAlign w:val="center"/>
          </w:tcPr>
          <w:p w14:paraId="6880F8FC" w14:textId="77777777" w:rsidR="001A1A76" w:rsidRPr="00D84B28" w:rsidRDefault="001A1A76" w:rsidP="001A1A76">
            <w:pPr>
              <w:bidi/>
              <w:spacing w:after="0" w:line="240" w:lineRule="auto"/>
              <w:jc w:val="center"/>
              <w:rPr>
                <w:rFonts w:ascii="Arial" w:hAnsi="Arial"/>
                <w:b/>
                <w:bCs/>
                <w:rtl/>
                <w:lang w:bidi="ar-TN"/>
              </w:rPr>
            </w:pPr>
          </w:p>
        </w:tc>
        <w:tc>
          <w:tcPr>
            <w:tcW w:w="1417" w:type="dxa"/>
            <w:vAlign w:val="center"/>
          </w:tcPr>
          <w:p w14:paraId="36DCC832" w14:textId="297224CE" w:rsidR="001A1A76" w:rsidRPr="00D84B28" w:rsidRDefault="001A1A76" w:rsidP="001A1A76">
            <w:pPr>
              <w:bidi/>
              <w:spacing w:after="0" w:line="240" w:lineRule="auto"/>
              <w:jc w:val="center"/>
              <w:rPr>
                <w:rFonts w:ascii="Arial" w:hAnsi="Arial"/>
                <w:b/>
                <w:bCs/>
                <w:rtl/>
                <w:lang w:bidi="ar-TN"/>
              </w:rPr>
            </w:pPr>
            <w:r w:rsidRPr="00D84B28">
              <w:rPr>
                <w:rFonts w:ascii="Arial" w:hAnsi="Arial"/>
                <w:b/>
                <w:bCs/>
                <w:rtl/>
                <w:lang w:bidi="ar-TN"/>
              </w:rPr>
              <w:t>"أ1"</w:t>
            </w:r>
          </w:p>
        </w:tc>
        <w:tc>
          <w:tcPr>
            <w:tcW w:w="1418" w:type="dxa"/>
            <w:vAlign w:val="center"/>
          </w:tcPr>
          <w:p w14:paraId="4EF8E82D" w14:textId="508B87F7" w:rsidR="001A1A76" w:rsidRPr="00D84B28" w:rsidRDefault="001A1A76" w:rsidP="001A1A76">
            <w:pPr>
              <w:bidi/>
              <w:spacing w:after="0" w:line="240" w:lineRule="auto"/>
              <w:jc w:val="center"/>
              <w:rPr>
                <w:rFonts w:ascii="Arial" w:hAnsi="Arial"/>
                <w:b/>
                <w:bCs/>
                <w:rtl/>
                <w:lang w:bidi="ar-TN"/>
              </w:rPr>
            </w:pPr>
            <w:r w:rsidRPr="00D84B28">
              <w:rPr>
                <w:rFonts w:ascii="Arial" w:hAnsi="Arial"/>
                <w:b/>
                <w:bCs/>
                <w:rtl/>
                <w:lang w:bidi="ar-TN"/>
              </w:rPr>
              <w:t>"أ2"</w:t>
            </w:r>
          </w:p>
        </w:tc>
        <w:tc>
          <w:tcPr>
            <w:tcW w:w="1417" w:type="dxa"/>
            <w:vAlign w:val="center"/>
          </w:tcPr>
          <w:p w14:paraId="3DEFE129" w14:textId="5028707E" w:rsidR="001A1A76" w:rsidRPr="00D84B28" w:rsidRDefault="001A1A76" w:rsidP="001A1A76">
            <w:pPr>
              <w:bidi/>
              <w:spacing w:after="0" w:line="240" w:lineRule="auto"/>
              <w:jc w:val="center"/>
              <w:rPr>
                <w:rFonts w:ascii="Arial" w:hAnsi="Arial"/>
                <w:b/>
                <w:bCs/>
                <w:rtl/>
                <w:lang w:bidi="ar-TN"/>
              </w:rPr>
            </w:pPr>
            <w:r w:rsidRPr="00D84B28">
              <w:rPr>
                <w:rFonts w:ascii="Arial" w:hAnsi="Arial"/>
                <w:b/>
                <w:bCs/>
                <w:rtl/>
                <w:lang w:bidi="ar-TN"/>
              </w:rPr>
              <w:t>"أ3"</w:t>
            </w:r>
          </w:p>
        </w:tc>
        <w:tc>
          <w:tcPr>
            <w:tcW w:w="1408" w:type="dxa"/>
            <w:vAlign w:val="center"/>
          </w:tcPr>
          <w:p w14:paraId="369DC16E" w14:textId="4DB839EB" w:rsidR="001A1A76" w:rsidRPr="00D84B28" w:rsidRDefault="001A1A76" w:rsidP="001A1A76">
            <w:pPr>
              <w:bidi/>
              <w:spacing w:after="0" w:line="240" w:lineRule="auto"/>
              <w:jc w:val="center"/>
              <w:rPr>
                <w:rFonts w:ascii="Arial" w:hAnsi="Arial"/>
                <w:b/>
                <w:bCs/>
                <w:rtl/>
                <w:lang w:bidi="ar-TN"/>
              </w:rPr>
            </w:pPr>
            <w:r w:rsidRPr="00D84B28">
              <w:rPr>
                <w:rFonts w:ascii="Arial" w:hAnsi="Arial"/>
                <w:b/>
                <w:bCs/>
                <w:rtl/>
                <w:lang w:bidi="ar-TN"/>
              </w:rPr>
              <w:t>"</w:t>
            </w:r>
            <w:proofErr w:type="spellStart"/>
            <w:r w:rsidRPr="00D84B28">
              <w:rPr>
                <w:rFonts w:ascii="Arial" w:hAnsi="Arial"/>
                <w:b/>
                <w:bCs/>
                <w:rtl/>
                <w:lang w:bidi="ar-TN"/>
              </w:rPr>
              <w:t>ب،ج،د</w:t>
            </w:r>
            <w:proofErr w:type="spellEnd"/>
            <w:r w:rsidRPr="00D84B28">
              <w:rPr>
                <w:rFonts w:ascii="Arial" w:hAnsi="Arial"/>
                <w:b/>
                <w:bCs/>
                <w:rtl/>
                <w:lang w:bidi="ar-TN"/>
              </w:rPr>
              <w:t>"</w:t>
            </w:r>
          </w:p>
        </w:tc>
      </w:tr>
      <w:tr w:rsidR="001A1A76" w14:paraId="4476EDFC" w14:textId="77777777" w:rsidTr="004343A1">
        <w:tc>
          <w:tcPr>
            <w:tcW w:w="3683" w:type="dxa"/>
          </w:tcPr>
          <w:p w14:paraId="570DDAF0" w14:textId="77777777" w:rsidR="004343A1" w:rsidRDefault="001A1A76"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أمير لواء وعميد وعقيد ومقدم</w:t>
            </w:r>
          </w:p>
          <w:p w14:paraId="66E0219F" w14:textId="77777777" w:rsidR="004343A1" w:rsidRDefault="001A1A76"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محافظ شرطة عام من الصنف الأول ومحافظ شرطة عام من الصنف الثاني</w:t>
            </w:r>
          </w:p>
          <w:p w14:paraId="767DDED5" w14:textId="77777777" w:rsidR="004343A1" w:rsidRDefault="001A1A76"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أستاذ تعليم عالي وأستاذ محاضر</w:t>
            </w:r>
          </w:p>
          <w:p w14:paraId="795D7204" w14:textId="77777777" w:rsidR="004343A1" w:rsidRDefault="001A1A76"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متصرف عام ومتصرف رئيس والرتب الموازية</w:t>
            </w:r>
          </w:p>
          <w:p w14:paraId="25722F2D" w14:textId="0F09786C" w:rsidR="001A1A76" w:rsidRPr="004343A1" w:rsidRDefault="001A1A76" w:rsidP="004343A1">
            <w:pPr>
              <w:pStyle w:val="Paragraphedeliste"/>
              <w:numPr>
                <w:ilvl w:val="0"/>
                <w:numId w:val="5"/>
              </w:numPr>
              <w:bidi/>
              <w:spacing w:after="0" w:line="240" w:lineRule="auto"/>
              <w:ind w:left="360"/>
              <w:jc w:val="both"/>
              <w:rPr>
                <w:rFonts w:ascii="Arial" w:hAnsi="Arial"/>
                <w:rtl/>
                <w:lang w:bidi="ar-TN"/>
              </w:rPr>
            </w:pPr>
            <w:r w:rsidRPr="004343A1">
              <w:rPr>
                <w:rFonts w:ascii="Arial" w:hAnsi="Arial"/>
                <w:rtl/>
                <w:lang w:bidi="ar-TN"/>
              </w:rPr>
              <w:t>قاضي رتبة ثالثة</w:t>
            </w:r>
          </w:p>
        </w:tc>
        <w:tc>
          <w:tcPr>
            <w:tcW w:w="1417" w:type="dxa"/>
            <w:vAlign w:val="center"/>
          </w:tcPr>
          <w:p w14:paraId="288895AF" w14:textId="3D9A2B32" w:rsidR="001A1A76" w:rsidRDefault="004343A1" w:rsidP="004343A1">
            <w:pPr>
              <w:bidi/>
              <w:spacing w:after="0" w:line="240" w:lineRule="auto"/>
              <w:jc w:val="center"/>
              <w:rPr>
                <w:rFonts w:ascii="Arial" w:hAnsi="Arial"/>
                <w:rtl/>
                <w:lang w:bidi="ar-TN"/>
              </w:rPr>
            </w:pPr>
            <w:r>
              <w:rPr>
                <w:rFonts w:ascii="Arial" w:hAnsi="Arial" w:hint="cs"/>
                <w:rtl/>
                <w:lang w:bidi="ar-TN"/>
              </w:rPr>
              <w:t>25.000 د</w:t>
            </w:r>
          </w:p>
        </w:tc>
        <w:tc>
          <w:tcPr>
            <w:tcW w:w="1418" w:type="dxa"/>
            <w:vAlign w:val="center"/>
          </w:tcPr>
          <w:p w14:paraId="1AE3273A" w14:textId="64BA6FBE" w:rsidR="001A1A76" w:rsidRDefault="001A1A76" w:rsidP="004343A1">
            <w:pPr>
              <w:bidi/>
              <w:spacing w:after="0" w:line="240" w:lineRule="auto"/>
              <w:jc w:val="center"/>
              <w:rPr>
                <w:rFonts w:ascii="Arial" w:hAnsi="Arial"/>
                <w:rtl/>
                <w:lang w:bidi="ar-TN"/>
              </w:rPr>
            </w:pPr>
            <w:r w:rsidRPr="001A1A76">
              <w:rPr>
                <w:rFonts w:ascii="Arial" w:hAnsi="Arial"/>
                <w:rtl/>
                <w:lang w:bidi="ar-TN"/>
              </w:rPr>
              <w:t>21.000</w:t>
            </w:r>
            <w:r w:rsidRPr="001A1A76">
              <w:rPr>
                <w:rFonts w:ascii="Arial" w:hAnsi="Arial"/>
                <w:lang w:bidi="ar-TN"/>
              </w:rPr>
              <w:t xml:space="preserve"> </w:t>
            </w:r>
            <w:r w:rsidRPr="001A1A76">
              <w:rPr>
                <w:rFonts w:ascii="Arial" w:hAnsi="Arial"/>
                <w:rtl/>
                <w:lang w:bidi="ar-TN"/>
              </w:rPr>
              <w:t>د</w:t>
            </w:r>
          </w:p>
        </w:tc>
        <w:tc>
          <w:tcPr>
            <w:tcW w:w="1417" w:type="dxa"/>
            <w:vAlign w:val="center"/>
          </w:tcPr>
          <w:p w14:paraId="1764AEF2" w14:textId="5F5DBF09" w:rsidR="001A1A76" w:rsidRDefault="001A1A76" w:rsidP="004343A1">
            <w:pPr>
              <w:bidi/>
              <w:spacing w:after="0" w:line="240" w:lineRule="auto"/>
              <w:jc w:val="center"/>
              <w:rPr>
                <w:rFonts w:ascii="Arial" w:hAnsi="Arial"/>
                <w:rtl/>
                <w:lang w:bidi="ar-TN"/>
              </w:rPr>
            </w:pPr>
            <w:r w:rsidRPr="001A1A76">
              <w:rPr>
                <w:rFonts w:ascii="Arial" w:hAnsi="Arial"/>
                <w:rtl/>
                <w:lang w:bidi="ar-TN"/>
              </w:rPr>
              <w:t>18.000</w:t>
            </w:r>
            <w:r w:rsidRPr="001A1A76">
              <w:rPr>
                <w:rFonts w:ascii="Arial" w:hAnsi="Arial"/>
                <w:lang w:bidi="ar-TN"/>
              </w:rPr>
              <w:t xml:space="preserve"> </w:t>
            </w:r>
            <w:r w:rsidRPr="001A1A76">
              <w:rPr>
                <w:rFonts w:ascii="Arial" w:hAnsi="Arial"/>
                <w:rtl/>
                <w:lang w:bidi="ar-TN"/>
              </w:rPr>
              <w:t>د</w:t>
            </w:r>
          </w:p>
        </w:tc>
        <w:tc>
          <w:tcPr>
            <w:tcW w:w="1408" w:type="dxa"/>
            <w:vAlign w:val="center"/>
          </w:tcPr>
          <w:p w14:paraId="0C982959" w14:textId="7237FE8B" w:rsidR="001A1A76" w:rsidRPr="004343A1" w:rsidRDefault="004343A1" w:rsidP="004343A1">
            <w:pPr>
              <w:bidi/>
              <w:spacing w:after="0" w:line="240" w:lineRule="auto"/>
              <w:jc w:val="center"/>
              <w:rPr>
                <w:rFonts w:ascii="Arial" w:hAnsi="Arial"/>
                <w:rtl/>
                <w:lang w:bidi="ar-TN"/>
              </w:rPr>
            </w:pPr>
            <w:r>
              <w:rPr>
                <w:rFonts w:ascii="Arial" w:hAnsi="Arial" w:hint="cs"/>
                <w:rtl/>
                <w:lang w:bidi="ar-TN"/>
              </w:rPr>
              <w:t>15.000 د</w:t>
            </w:r>
          </w:p>
        </w:tc>
      </w:tr>
      <w:tr w:rsidR="001A1A76" w14:paraId="391F48C3" w14:textId="77777777" w:rsidTr="004343A1">
        <w:tc>
          <w:tcPr>
            <w:tcW w:w="3683" w:type="dxa"/>
          </w:tcPr>
          <w:p w14:paraId="0F33BD45" w14:textId="77777777" w:rsidR="004343A1" w:rsidRDefault="001A1A76" w:rsidP="004343A1">
            <w:pPr>
              <w:pStyle w:val="Paragraphedeliste"/>
              <w:numPr>
                <w:ilvl w:val="0"/>
                <w:numId w:val="5"/>
              </w:numPr>
              <w:bidi/>
              <w:spacing w:after="0" w:line="240" w:lineRule="auto"/>
              <w:ind w:left="360"/>
              <w:jc w:val="both"/>
              <w:rPr>
                <w:rFonts w:ascii="Arial" w:hAnsi="Arial"/>
                <w:lang w:bidi="ar-TN"/>
              </w:rPr>
            </w:pPr>
            <w:r w:rsidRPr="001A1A76">
              <w:rPr>
                <w:rFonts w:ascii="Arial" w:hAnsi="Arial"/>
                <w:rtl/>
                <w:lang w:bidi="ar-TN"/>
              </w:rPr>
              <w:t>رائد</w:t>
            </w:r>
          </w:p>
          <w:p w14:paraId="436FC6C1" w14:textId="035C83AA" w:rsidR="001A1A76" w:rsidRPr="004343A1" w:rsidRDefault="001A1A76"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محافظ شرطة من الصنف الأعلى</w:t>
            </w:r>
          </w:p>
          <w:p w14:paraId="5FBFFB79" w14:textId="02897428" w:rsidR="001A1A76" w:rsidRPr="004343A1" w:rsidRDefault="001A1A76"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أستاذ مساعد ومساعد تعليم عالي</w:t>
            </w:r>
          </w:p>
          <w:p w14:paraId="4090E510" w14:textId="2D7027E3" w:rsidR="001A1A76" w:rsidRPr="004343A1" w:rsidRDefault="001A1A76"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متصرف مستشار والرتب الموازية</w:t>
            </w:r>
          </w:p>
          <w:p w14:paraId="37C7B4E3" w14:textId="1B9D13A5" w:rsidR="001A1A76" w:rsidRPr="004343A1" w:rsidRDefault="001A1A76"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قاضي رتبة ثانية</w:t>
            </w:r>
          </w:p>
          <w:p w14:paraId="2194AE4C" w14:textId="1E864F12" w:rsidR="001A1A76" w:rsidRPr="004343A1" w:rsidRDefault="001A1A76" w:rsidP="004343A1">
            <w:pPr>
              <w:pStyle w:val="Paragraphedeliste"/>
              <w:numPr>
                <w:ilvl w:val="0"/>
                <w:numId w:val="5"/>
              </w:numPr>
              <w:bidi/>
              <w:spacing w:after="0" w:line="240" w:lineRule="auto"/>
              <w:ind w:left="360"/>
              <w:jc w:val="both"/>
              <w:rPr>
                <w:rFonts w:ascii="Arial" w:hAnsi="Arial"/>
                <w:rtl/>
                <w:lang w:bidi="ar-TN"/>
              </w:rPr>
            </w:pPr>
            <w:r w:rsidRPr="004343A1">
              <w:rPr>
                <w:rFonts w:ascii="Arial" w:hAnsi="Arial"/>
                <w:rtl/>
                <w:lang w:bidi="ar-TN"/>
              </w:rPr>
              <w:t>طبيب للصحة العمومية</w:t>
            </w:r>
          </w:p>
        </w:tc>
        <w:tc>
          <w:tcPr>
            <w:tcW w:w="1417" w:type="dxa"/>
            <w:vAlign w:val="center"/>
          </w:tcPr>
          <w:p w14:paraId="5FEF539A" w14:textId="423CC434" w:rsidR="001A1A76" w:rsidRDefault="004343A1" w:rsidP="004343A1">
            <w:pPr>
              <w:bidi/>
              <w:spacing w:after="0" w:line="240" w:lineRule="auto"/>
              <w:jc w:val="center"/>
              <w:rPr>
                <w:rFonts w:ascii="Arial" w:hAnsi="Arial"/>
                <w:rtl/>
                <w:lang w:bidi="ar-TN"/>
              </w:rPr>
            </w:pPr>
            <w:r>
              <w:rPr>
                <w:rFonts w:ascii="Arial" w:hAnsi="Arial" w:hint="cs"/>
                <w:rtl/>
                <w:lang w:bidi="ar-TN"/>
              </w:rPr>
              <w:t>20.000 د</w:t>
            </w:r>
          </w:p>
        </w:tc>
        <w:tc>
          <w:tcPr>
            <w:tcW w:w="1418" w:type="dxa"/>
            <w:vAlign w:val="center"/>
          </w:tcPr>
          <w:p w14:paraId="7B672B69" w14:textId="6939ACCB" w:rsidR="001A1A76" w:rsidRDefault="004343A1" w:rsidP="004343A1">
            <w:pPr>
              <w:bidi/>
              <w:spacing w:after="0" w:line="240" w:lineRule="auto"/>
              <w:jc w:val="center"/>
              <w:rPr>
                <w:rFonts w:ascii="Arial" w:hAnsi="Arial"/>
                <w:rtl/>
                <w:lang w:bidi="ar-TN"/>
              </w:rPr>
            </w:pPr>
            <w:r>
              <w:rPr>
                <w:rFonts w:ascii="Arial" w:hAnsi="Arial" w:hint="cs"/>
                <w:rtl/>
                <w:lang w:bidi="ar-TN"/>
              </w:rPr>
              <w:t>18.000 د</w:t>
            </w:r>
          </w:p>
        </w:tc>
        <w:tc>
          <w:tcPr>
            <w:tcW w:w="1417" w:type="dxa"/>
            <w:vAlign w:val="center"/>
          </w:tcPr>
          <w:p w14:paraId="3FF94DA3" w14:textId="26D2E2C3" w:rsidR="001A1A76" w:rsidRDefault="004343A1" w:rsidP="004343A1">
            <w:pPr>
              <w:bidi/>
              <w:spacing w:after="0" w:line="240" w:lineRule="auto"/>
              <w:jc w:val="center"/>
              <w:rPr>
                <w:rFonts w:ascii="Arial" w:hAnsi="Arial"/>
                <w:rtl/>
                <w:lang w:bidi="ar-TN"/>
              </w:rPr>
            </w:pPr>
            <w:r>
              <w:rPr>
                <w:rFonts w:ascii="Arial" w:hAnsi="Arial" w:hint="cs"/>
                <w:rtl/>
                <w:lang w:bidi="ar-TN"/>
              </w:rPr>
              <w:t>15.000 د</w:t>
            </w:r>
          </w:p>
        </w:tc>
        <w:tc>
          <w:tcPr>
            <w:tcW w:w="1408" w:type="dxa"/>
            <w:vAlign w:val="center"/>
          </w:tcPr>
          <w:p w14:paraId="5A242EAB" w14:textId="608DFD56" w:rsidR="001A1A76" w:rsidRDefault="004343A1" w:rsidP="004343A1">
            <w:pPr>
              <w:bidi/>
              <w:spacing w:after="0" w:line="240" w:lineRule="auto"/>
              <w:jc w:val="center"/>
              <w:rPr>
                <w:rFonts w:ascii="Arial" w:hAnsi="Arial"/>
                <w:rtl/>
                <w:lang w:bidi="ar-TN"/>
              </w:rPr>
            </w:pPr>
            <w:r>
              <w:rPr>
                <w:rFonts w:ascii="Arial" w:hAnsi="Arial" w:hint="cs"/>
                <w:rtl/>
                <w:lang w:bidi="ar-TN"/>
              </w:rPr>
              <w:t>11.000 د</w:t>
            </w:r>
          </w:p>
        </w:tc>
      </w:tr>
      <w:tr w:rsidR="001A1A76" w14:paraId="6248757A" w14:textId="77777777" w:rsidTr="004343A1">
        <w:tc>
          <w:tcPr>
            <w:tcW w:w="3683" w:type="dxa"/>
          </w:tcPr>
          <w:p w14:paraId="58A0C444" w14:textId="7A7C175C" w:rsidR="004343A1" w:rsidRPr="004343A1" w:rsidRDefault="004343A1"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lastRenderedPageBreak/>
              <w:t>نقيب وملازم أول وملازم</w:t>
            </w:r>
          </w:p>
          <w:p w14:paraId="1E15CE85" w14:textId="2770E284" w:rsidR="004343A1" w:rsidRPr="008D069A" w:rsidRDefault="004343A1" w:rsidP="008D069A">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محافظ شرطة أول ومحافظ شرطة</w:t>
            </w:r>
            <w:bookmarkStart w:id="0" w:name="_GoBack"/>
            <w:bookmarkEnd w:id="0"/>
          </w:p>
          <w:p w14:paraId="106E02A9" w14:textId="4819BA88" w:rsidR="004343A1" w:rsidRPr="004343A1" w:rsidRDefault="004343A1"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أستاذ تعليم ثانوي ومتصرف والرتب الموازية</w:t>
            </w:r>
          </w:p>
          <w:p w14:paraId="0037373D" w14:textId="3D283E7B" w:rsidR="001A1A76" w:rsidRPr="004343A1" w:rsidRDefault="004343A1" w:rsidP="004343A1">
            <w:pPr>
              <w:pStyle w:val="Paragraphedeliste"/>
              <w:numPr>
                <w:ilvl w:val="0"/>
                <w:numId w:val="5"/>
              </w:numPr>
              <w:bidi/>
              <w:spacing w:after="0" w:line="240" w:lineRule="auto"/>
              <w:ind w:left="360"/>
              <w:jc w:val="both"/>
              <w:rPr>
                <w:rFonts w:ascii="Arial" w:hAnsi="Arial"/>
                <w:rtl/>
                <w:lang w:bidi="ar-TN"/>
              </w:rPr>
            </w:pPr>
            <w:r w:rsidRPr="004343A1">
              <w:rPr>
                <w:rFonts w:ascii="Arial" w:hAnsi="Arial"/>
                <w:rtl/>
                <w:lang w:bidi="ar-TN"/>
              </w:rPr>
              <w:t>قاضي رتبة أولى</w:t>
            </w:r>
          </w:p>
        </w:tc>
        <w:tc>
          <w:tcPr>
            <w:tcW w:w="1417" w:type="dxa"/>
            <w:vAlign w:val="center"/>
          </w:tcPr>
          <w:p w14:paraId="614EBCD4" w14:textId="32A2C0A2" w:rsidR="001A1A76" w:rsidRDefault="004343A1" w:rsidP="004343A1">
            <w:pPr>
              <w:bidi/>
              <w:spacing w:after="0" w:line="240" w:lineRule="auto"/>
              <w:jc w:val="center"/>
              <w:rPr>
                <w:rFonts w:ascii="Arial" w:hAnsi="Arial"/>
                <w:rtl/>
                <w:lang w:bidi="ar-TN"/>
              </w:rPr>
            </w:pPr>
            <w:r>
              <w:rPr>
                <w:rFonts w:ascii="Arial" w:hAnsi="Arial" w:hint="cs"/>
                <w:rtl/>
                <w:lang w:bidi="ar-TN"/>
              </w:rPr>
              <w:t>12.500 د</w:t>
            </w:r>
          </w:p>
        </w:tc>
        <w:tc>
          <w:tcPr>
            <w:tcW w:w="1418" w:type="dxa"/>
            <w:vAlign w:val="center"/>
          </w:tcPr>
          <w:p w14:paraId="24AF0E86" w14:textId="798DC040" w:rsidR="001A1A76" w:rsidRDefault="004343A1" w:rsidP="004343A1">
            <w:pPr>
              <w:bidi/>
              <w:spacing w:after="0" w:line="240" w:lineRule="auto"/>
              <w:jc w:val="center"/>
              <w:rPr>
                <w:rFonts w:ascii="Arial" w:hAnsi="Arial"/>
                <w:rtl/>
                <w:lang w:bidi="ar-TN"/>
              </w:rPr>
            </w:pPr>
            <w:r w:rsidRPr="001A1A76">
              <w:rPr>
                <w:rFonts w:ascii="Arial" w:hAnsi="Arial"/>
                <w:rtl/>
                <w:lang w:bidi="ar-TN"/>
              </w:rPr>
              <w:t>11.500</w:t>
            </w:r>
            <w:r w:rsidRPr="001A1A76">
              <w:rPr>
                <w:rFonts w:ascii="Arial" w:hAnsi="Arial"/>
                <w:lang w:bidi="ar-TN"/>
              </w:rPr>
              <w:t xml:space="preserve"> </w:t>
            </w:r>
            <w:r w:rsidRPr="001A1A76">
              <w:rPr>
                <w:rFonts w:ascii="Arial" w:hAnsi="Arial"/>
                <w:rtl/>
                <w:lang w:bidi="ar-TN"/>
              </w:rPr>
              <w:t>د</w:t>
            </w:r>
          </w:p>
        </w:tc>
        <w:tc>
          <w:tcPr>
            <w:tcW w:w="1417" w:type="dxa"/>
            <w:vAlign w:val="center"/>
          </w:tcPr>
          <w:p w14:paraId="6ACCF60E" w14:textId="43795C55" w:rsidR="001A1A76" w:rsidRDefault="004343A1" w:rsidP="004343A1">
            <w:pPr>
              <w:bidi/>
              <w:spacing w:after="0" w:line="240" w:lineRule="auto"/>
              <w:ind w:left="283"/>
              <w:jc w:val="center"/>
              <w:rPr>
                <w:rFonts w:ascii="Arial" w:hAnsi="Arial"/>
                <w:rtl/>
                <w:lang w:bidi="ar-TN"/>
              </w:rPr>
            </w:pPr>
            <w:r w:rsidRPr="001A1A76">
              <w:rPr>
                <w:rFonts w:ascii="Arial" w:hAnsi="Arial"/>
                <w:rtl/>
                <w:lang w:bidi="ar-TN"/>
              </w:rPr>
              <w:t>11.000</w:t>
            </w:r>
            <w:r w:rsidRPr="001A1A76">
              <w:rPr>
                <w:rFonts w:ascii="Arial" w:hAnsi="Arial"/>
                <w:lang w:bidi="ar-TN"/>
              </w:rPr>
              <w:t xml:space="preserve"> </w:t>
            </w:r>
            <w:r w:rsidRPr="001A1A76">
              <w:rPr>
                <w:rFonts w:ascii="Arial" w:hAnsi="Arial"/>
                <w:rtl/>
                <w:lang w:bidi="ar-TN"/>
              </w:rPr>
              <w:t>د</w:t>
            </w:r>
          </w:p>
        </w:tc>
        <w:tc>
          <w:tcPr>
            <w:tcW w:w="1408" w:type="dxa"/>
            <w:vAlign w:val="center"/>
          </w:tcPr>
          <w:p w14:paraId="54086CF2" w14:textId="2CCE4B22" w:rsidR="001A1A76" w:rsidRDefault="004343A1" w:rsidP="004343A1">
            <w:pPr>
              <w:bidi/>
              <w:spacing w:after="0" w:line="240" w:lineRule="auto"/>
              <w:ind w:left="283"/>
              <w:jc w:val="center"/>
              <w:rPr>
                <w:rFonts w:ascii="Arial" w:hAnsi="Arial"/>
                <w:rtl/>
                <w:lang w:bidi="ar-TN"/>
              </w:rPr>
            </w:pPr>
            <w:r w:rsidRPr="001A1A76">
              <w:rPr>
                <w:rFonts w:ascii="Arial" w:hAnsi="Arial"/>
                <w:rtl/>
                <w:lang w:bidi="ar-TN"/>
              </w:rPr>
              <w:t>9.000</w:t>
            </w:r>
            <w:r w:rsidRPr="001A1A76">
              <w:rPr>
                <w:rFonts w:ascii="Arial" w:hAnsi="Arial"/>
                <w:lang w:bidi="ar-TN"/>
              </w:rPr>
              <w:t xml:space="preserve"> </w:t>
            </w:r>
            <w:r w:rsidRPr="001A1A76">
              <w:rPr>
                <w:rFonts w:ascii="Arial" w:hAnsi="Arial"/>
                <w:rtl/>
                <w:lang w:bidi="ar-TN"/>
              </w:rPr>
              <w:t>د</w:t>
            </w:r>
          </w:p>
        </w:tc>
      </w:tr>
      <w:tr w:rsidR="001A1A76" w14:paraId="5F13553E" w14:textId="77777777" w:rsidTr="004343A1">
        <w:tc>
          <w:tcPr>
            <w:tcW w:w="3683" w:type="dxa"/>
          </w:tcPr>
          <w:p w14:paraId="66B11A95" w14:textId="77777777" w:rsidR="004343A1" w:rsidRPr="004343A1" w:rsidRDefault="004343A1"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 xml:space="preserve">عريف أول إلى وكيل أول </w:t>
            </w:r>
          </w:p>
          <w:p w14:paraId="784B2EBA" w14:textId="5C9D0144" w:rsidR="004343A1" w:rsidRPr="004343A1" w:rsidRDefault="004343A1" w:rsidP="004343A1">
            <w:pPr>
              <w:pStyle w:val="Paragraphedeliste"/>
              <w:numPr>
                <w:ilvl w:val="0"/>
                <w:numId w:val="5"/>
              </w:numPr>
              <w:bidi/>
              <w:spacing w:after="0" w:line="240" w:lineRule="auto"/>
              <w:ind w:left="360"/>
              <w:jc w:val="both"/>
              <w:rPr>
                <w:rFonts w:ascii="Arial" w:hAnsi="Arial"/>
                <w:lang w:bidi="ar-TN"/>
              </w:rPr>
            </w:pPr>
            <w:r w:rsidRPr="004343A1">
              <w:rPr>
                <w:rFonts w:ascii="Arial" w:hAnsi="Arial"/>
                <w:rtl/>
                <w:lang w:bidi="ar-TN"/>
              </w:rPr>
              <w:t>ناظر أمن مساعد إلى ناظر أمن أول</w:t>
            </w:r>
          </w:p>
          <w:p w14:paraId="10CFA2F0" w14:textId="28860131" w:rsidR="001A1A76" w:rsidRPr="004343A1" w:rsidRDefault="004343A1" w:rsidP="004343A1">
            <w:pPr>
              <w:pStyle w:val="Paragraphedeliste"/>
              <w:numPr>
                <w:ilvl w:val="0"/>
                <w:numId w:val="5"/>
              </w:numPr>
              <w:bidi/>
              <w:spacing w:after="0" w:line="240" w:lineRule="auto"/>
              <w:ind w:left="360"/>
              <w:jc w:val="both"/>
              <w:rPr>
                <w:rFonts w:ascii="Arial" w:hAnsi="Arial"/>
                <w:rtl/>
                <w:lang w:bidi="ar-TN"/>
              </w:rPr>
            </w:pPr>
            <w:r w:rsidRPr="004343A1">
              <w:rPr>
                <w:rFonts w:ascii="Arial" w:hAnsi="Arial"/>
                <w:rtl/>
                <w:lang w:bidi="ar-TN"/>
              </w:rPr>
              <w:t>ضابط شرطة مساعد إلى ضابط شرطة أول</w:t>
            </w:r>
          </w:p>
        </w:tc>
        <w:tc>
          <w:tcPr>
            <w:tcW w:w="1417" w:type="dxa"/>
            <w:vAlign w:val="center"/>
          </w:tcPr>
          <w:p w14:paraId="08AA8DF5" w14:textId="083553B6" w:rsidR="001A1A76" w:rsidRDefault="004343A1" w:rsidP="004343A1">
            <w:pPr>
              <w:bidi/>
              <w:spacing w:after="0" w:line="240" w:lineRule="auto"/>
              <w:jc w:val="center"/>
              <w:rPr>
                <w:rFonts w:ascii="Arial" w:hAnsi="Arial"/>
                <w:rtl/>
                <w:lang w:bidi="ar-TN"/>
              </w:rPr>
            </w:pPr>
            <w:r>
              <w:rPr>
                <w:rFonts w:ascii="Arial" w:hAnsi="Arial" w:hint="cs"/>
                <w:rtl/>
                <w:lang w:bidi="ar-TN"/>
              </w:rPr>
              <w:t>9.000 د</w:t>
            </w:r>
          </w:p>
        </w:tc>
        <w:tc>
          <w:tcPr>
            <w:tcW w:w="1418" w:type="dxa"/>
            <w:vAlign w:val="center"/>
          </w:tcPr>
          <w:p w14:paraId="1214AF65" w14:textId="2FE5C3D5" w:rsidR="001A1A76" w:rsidRDefault="004343A1" w:rsidP="004343A1">
            <w:pPr>
              <w:bidi/>
              <w:spacing w:after="0" w:line="240" w:lineRule="auto"/>
              <w:jc w:val="center"/>
              <w:rPr>
                <w:rFonts w:ascii="Arial" w:hAnsi="Arial"/>
                <w:rtl/>
                <w:lang w:bidi="ar-TN"/>
              </w:rPr>
            </w:pPr>
            <w:r>
              <w:rPr>
                <w:rFonts w:ascii="Arial" w:hAnsi="Arial" w:hint="cs"/>
                <w:rtl/>
                <w:lang w:bidi="ar-TN"/>
              </w:rPr>
              <w:t>8.000 د</w:t>
            </w:r>
          </w:p>
        </w:tc>
        <w:tc>
          <w:tcPr>
            <w:tcW w:w="1417" w:type="dxa"/>
            <w:vAlign w:val="center"/>
          </w:tcPr>
          <w:p w14:paraId="3E9982CB" w14:textId="55F06C80" w:rsidR="001A1A76" w:rsidRDefault="004343A1" w:rsidP="004343A1">
            <w:pPr>
              <w:bidi/>
              <w:spacing w:after="0" w:line="240" w:lineRule="auto"/>
              <w:jc w:val="center"/>
              <w:rPr>
                <w:rFonts w:ascii="Arial" w:hAnsi="Arial"/>
                <w:rtl/>
                <w:lang w:bidi="ar-TN"/>
              </w:rPr>
            </w:pPr>
            <w:r>
              <w:rPr>
                <w:rFonts w:ascii="Arial" w:hAnsi="Arial" w:hint="cs"/>
                <w:rtl/>
                <w:lang w:bidi="ar-TN"/>
              </w:rPr>
              <w:t>7.000 د</w:t>
            </w:r>
          </w:p>
        </w:tc>
        <w:tc>
          <w:tcPr>
            <w:tcW w:w="1408" w:type="dxa"/>
            <w:vAlign w:val="center"/>
          </w:tcPr>
          <w:p w14:paraId="223B7C11" w14:textId="00D93534" w:rsidR="001A1A76" w:rsidRDefault="004343A1" w:rsidP="004343A1">
            <w:pPr>
              <w:bidi/>
              <w:spacing w:after="0" w:line="240" w:lineRule="auto"/>
              <w:jc w:val="center"/>
              <w:rPr>
                <w:rFonts w:ascii="Arial" w:hAnsi="Arial"/>
                <w:rtl/>
                <w:lang w:bidi="ar-TN"/>
              </w:rPr>
            </w:pPr>
            <w:r>
              <w:rPr>
                <w:rFonts w:ascii="Arial" w:hAnsi="Arial" w:hint="cs"/>
                <w:rtl/>
                <w:lang w:bidi="ar-TN"/>
              </w:rPr>
              <w:t>6.000 د</w:t>
            </w:r>
          </w:p>
        </w:tc>
      </w:tr>
    </w:tbl>
    <w:p w14:paraId="36B97218" w14:textId="4E8E6112" w:rsidR="001A1A76" w:rsidRPr="001A1A76" w:rsidRDefault="001A1A76" w:rsidP="0034201C">
      <w:pPr>
        <w:bidi/>
        <w:spacing w:before="120" w:after="0" w:line="240" w:lineRule="auto"/>
        <w:ind w:left="283"/>
        <w:jc w:val="both"/>
        <w:rPr>
          <w:rFonts w:ascii="Arial" w:hAnsi="Arial"/>
          <w:rtl/>
          <w:lang w:bidi="ar-TN"/>
        </w:rPr>
      </w:pPr>
      <w:r w:rsidRPr="0034201C">
        <w:rPr>
          <w:rFonts w:ascii="Arial" w:hAnsi="Arial"/>
          <w:b/>
          <w:bCs/>
          <w:rtl/>
          <w:lang w:bidi="ar-TN"/>
        </w:rPr>
        <w:t>الفصل 3</w:t>
      </w:r>
      <w:r w:rsidR="004343A1" w:rsidRPr="0034201C">
        <w:rPr>
          <w:rFonts w:ascii="Arial" w:hAnsi="Arial" w:hint="cs"/>
          <w:b/>
          <w:bCs/>
          <w:rtl/>
          <w:lang w:bidi="ar-TN"/>
        </w:rPr>
        <w:t xml:space="preserve"> </w:t>
      </w:r>
      <w:r w:rsidR="004343A1" w:rsidRPr="0034201C">
        <w:rPr>
          <w:rFonts w:ascii="Arial" w:hAnsi="Arial"/>
          <w:b/>
          <w:bCs/>
          <w:rtl/>
          <w:lang w:bidi="ar-TN"/>
        </w:rPr>
        <w:t>–</w:t>
      </w:r>
      <w:r w:rsidR="004343A1">
        <w:rPr>
          <w:rFonts w:ascii="Arial" w:hAnsi="Arial" w:hint="cs"/>
          <w:rtl/>
          <w:lang w:bidi="ar-TN"/>
        </w:rPr>
        <w:t xml:space="preserve"> </w:t>
      </w:r>
      <w:r w:rsidRPr="001A1A76">
        <w:rPr>
          <w:rFonts w:ascii="Arial" w:hAnsi="Arial"/>
          <w:rtl/>
          <w:lang w:bidi="ar-TN"/>
        </w:rPr>
        <w:t>يتـمّ تأجير أعوان قوات الأمن الداخلي من غير الأصناف المذكورة بالفصل 2 من هذا الأمر الحكومي والذين يتم تكليفهم بـأشغال تطبيقية وميدانية ذات صلة بمجال اختصاصهم وذلك على أساس ستة دنانير وخمسمائة مليم (6.500 د) للساعة الواحدة</w:t>
      </w:r>
      <w:r w:rsidRPr="001A1A76">
        <w:rPr>
          <w:rFonts w:ascii="Arial" w:hAnsi="Arial"/>
          <w:lang w:bidi="ar-TN"/>
        </w:rPr>
        <w:t>.</w:t>
      </w:r>
    </w:p>
    <w:p w14:paraId="4EE0763A" w14:textId="7D3730C1" w:rsidR="001A1A76" w:rsidRPr="001A1A76" w:rsidRDefault="001A1A76" w:rsidP="0034201C">
      <w:pPr>
        <w:bidi/>
        <w:spacing w:before="120" w:after="0" w:line="240" w:lineRule="auto"/>
        <w:ind w:left="283"/>
        <w:jc w:val="both"/>
        <w:rPr>
          <w:rFonts w:ascii="Arial" w:hAnsi="Arial"/>
          <w:rtl/>
          <w:lang w:bidi="ar-TN"/>
        </w:rPr>
      </w:pPr>
      <w:r w:rsidRPr="0034201C">
        <w:rPr>
          <w:rFonts w:ascii="Arial" w:hAnsi="Arial"/>
          <w:b/>
          <w:bCs/>
          <w:rtl/>
          <w:lang w:bidi="ar-TN"/>
        </w:rPr>
        <w:t>الفصل 4</w:t>
      </w:r>
      <w:r w:rsidR="004343A1" w:rsidRPr="0034201C">
        <w:rPr>
          <w:rFonts w:ascii="Arial" w:hAnsi="Arial" w:hint="cs"/>
          <w:b/>
          <w:bCs/>
          <w:rtl/>
          <w:lang w:bidi="ar-TN"/>
        </w:rPr>
        <w:t xml:space="preserve"> </w:t>
      </w:r>
      <w:r w:rsidR="004343A1" w:rsidRPr="0034201C">
        <w:rPr>
          <w:rFonts w:ascii="Arial" w:hAnsi="Arial"/>
          <w:b/>
          <w:bCs/>
          <w:rtl/>
          <w:lang w:bidi="ar-TN"/>
        </w:rPr>
        <w:t>–</w:t>
      </w:r>
      <w:r w:rsidR="004343A1">
        <w:rPr>
          <w:rFonts w:ascii="Arial" w:hAnsi="Arial" w:hint="cs"/>
          <w:rtl/>
          <w:lang w:bidi="ar-TN"/>
        </w:rPr>
        <w:t xml:space="preserve"> </w:t>
      </w:r>
      <w:r w:rsidRPr="001A1A76">
        <w:rPr>
          <w:rFonts w:ascii="Arial" w:hAnsi="Arial"/>
          <w:rtl/>
          <w:lang w:bidi="ar-TN"/>
        </w:rPr>
        <w:t>يعيّـن الأشخاص المكلفون بالتدريس والتكوين بمدارس ومراكز التكوين لقوات الأمن الداخلي التابعة لوزارة الداخلية بقرار من وزير الداخلية</w:t>
      </w:r>
      <w:r w:rsidRPr="001A1A76">
        <w:rPr>
          <w:rFonts w:ascii="Arial" w:hAnsi="Arial"/>
          <w:lang w:bidi="ar-TN"/>
        </w:rPr>
        <w:t>.</w:t>
      </w:r>
    </w:p>
    <w:p w14:paraId="52AE91C4" w14:textId="2888293D" w:rsidR="001A1A76" w:rsidRPr="001A1A76" w:rsidRDefault="001A1A76" w:rsidP="0034201C">
      <w:pPr>
        <w:bidi/>
        <w:spacing w:before="120" w:after="0" w:line="240" w:lineRule="auto"/>
        <w:ind w:left="283"/>
        <w:jc w:val="both"/>
        <w:rPr>
          <w:rFonts w:ascii="Arial" w:hAnsi="Arial"/>
          <w:rtl/>
          <w:lang w:bidi="ar-TN"/>
        </w:rPr>
      </w:pPr>
      <w:r w:rsidRPr="0034201C">
        <w:rPr>
          <w:rFonts w:ascii="Arial" w:hAnsi="Arial"/>
          <w:b/>
          <w:bCs/>
          <w:rtl/>
          <w:lang w:bidi="ar-TN"/>
        </w:rPr>
        <w:t>الفصل 5</w:t>
      </w:r>
      <w:r w:rsidR="004343A1" w:rsidRPr="0034201C">
        <w:rPr>
          <w:rFonts w:ascii="Arial" w:hAnsi="Arial" w:hint="cs"/>
          <w:b/>
          <w:bCs/>
          <w:rtl/>
          <w:lang w:bidi="ar-TN"/>
        </w:rPr>
        <w:t xml:space="preserve"> </w:t>
      </w:r>
      <w:r w:rsidR="004343A1" w:rsidRPr="0034201C">
        <w:rPr>
          <w:rFonts w:ascii="Arial" w:hAnsi="Arial"/>
          <w:b/>
          <w:bCs/>
          <w:rtl/>
          <w:lang w:bidi="ar-TN"/>
        </w:rPr>
        <w:t>–</w:t>
      </w:r>
      <w:r w:rsidR="004343A1">
        <w:rPr>
          <w:rFonts w:ascii="Arial" w:hAnsi="Arial" w:hint="cs"/>
          <w:rtl/>
          <w:lang w:bidi="ar-TN"/>
        </w:rPr>
        <w:t xml:space="preserve"> </w:t>
      </w:r>
      <w:r w:rsidRPr="001A1A76">
        <w:rPr>
          <w:rFonts w:ascii="Arial" w:hAnsi="Arial"/>
          <w:rtl/>
          <w:lang w:bidi="ar-TN"/>
        </w:rPr>
        <w:t xml:space="preserve">يرتب الأشخاص من غير الموظفين المكلفين بالتدريس والتكوين بمدارس ومراكز التكوين لقوات الأمن الداخلي التابعة لوزارة الداخلية بإحدى الرتب المشار إليها بالفصل 2 من هذا الأمر الحكومي وذلك بقرار من وزير الداخلية حسب </w:t>
      </w:r>
      <w:proofErr w:type="spellStart"/>
      <w:r w:rsidRPr="001A1A76">
        <w:rPr>
          <w:rFonts w:ascii="Arial" w:hAnsi="Arial"/>
          <w:rtl/>
          <w:lang w:bidi="ar-TN"/>
        </w:rPr>
        <w:t>شهائدهم</w:t>
      </w:r>
      <w:proofErr w:type="spellEnd"/>
      <w:r w:rsidRPr="001A1A76">
        <w:rPr>
          <w:rFonts w:ascii="Arial" w:hAnsi="Arial"/>
          <w:rtl/>
          <w:lang w:bidi="ar-TN"/>
        </w:rPr>
        <w:t xml:space="preserve"> العلمية والاختصاصات التي يباشرونها</w:t>
      </w:r>
      <w:r w:rsidRPr="001A1A76">
        <w:rPr>
          <w:rFonts w:ascii="Arial" w:hAnsi="Arial"/>
          <w:lang w:bidi="ar-TN"/>
        </w:rPr>
        <w:t>.</w:t>
      </w:r>
    </w:p>
    <w:p w14:paraId="4DEF0271" w14:textId="532D08F1" w:rsidR="001A1A76" w:rsidRPr="0034201C" w:rsidRDefault="001A1A76" w:rsidP="0034201C">
      <w:pPr>
        <w:bidi/>
        <w:spacing w:before="120" w:after="0" w:line="240" w:lineRule="auto"/>
        <w:ind w:left="283"/>
        <w:jc w:val="center"/>
        <w:rPr>
          <w:rFonts w:ascii="Arial" w:hAnsi="Arial"/>
          <w:b/>
          <w:bCs/>
          <w:rtl/>
          <w:lang w:bidi="ar-TN"/>
        </w:rPr>
      </w:pPr>
      <w:r w:rsidRPr="0034201C">
        <w:rPr>
          <w:rFonts w:ascii="Arial" w:hAnsi="Arial"/>
          <w:b/>
          <w:bCs/>
          <w:rtl/>
          <w:lang w:bidi="ar-TN"/>
        </w:rPr>
        <w:t>الباب الثاني</w:t>
      </w:r>
      <w:r w:rsidR="004343A1" w:rsidRPr="0034201C">
        <w:rPr>
          <w:rFonts w:ascii="Arial" w:hAnsi="Arial" w:hint="cs"/>
          <w:b/>
          <w:bCs/>
          <w:rtl/>
          <w:lang w:bidi="ar-TN"/>
        </w:rPr>
        <w:t xml:space="preserve"> </w:t>
      </w:r>
      <w:r w:rsidR="004343A1" w:rsidRPr="0034201C">
        <w:rPr>
          <w:rFonts w:ascii="Arial" w:hAnsi="Arial"/>
          <w:b/>
          <w:bCs/>
          <w:rtl/>
          <w:lang w:bidi="ar-TN"/>
        </w:rPr>
        <w:t>–</w:t>
      </w:r>
      <w:r w:rsidR="004343A1" w:rsidRPr="0034201C">
        <w:rPr>
          <w:rFonts w:ascii="Arial" w:hAnsi="Arial" w:hint="cs"/>
          <w:b/>
          <w:bCs/>
          <w:rtl/>
          <w:lang w:bidi="ar-TN"/>
        </w:rPr>
        <w:t xml:space="preserve"> </w:t>
      </w:r>
      <w:r w:rsidRPr="0034201C">
        <w:rPr>
          <w:rFonts w:ascii="Arial" w:hAnsi="Arial"/>
          <w:b/>
          <w:bCs/>
          <w:rtl/>
          <w:lang w:bidi="ar-TN"/>
        </w:rPr>
        <w:t>تأجير الأعمال الاستثنائية</w:t>
      </w:r>
    </w:p>
    <w:p w14:paraId="04742F43" w14:textId="566E1EF8" w:rsidR="001A1A76" w:rsidRDefault="001A1A76" w:rsidP="0034201C">
      <w:pPr>
        <w:bidi/>
        <w:spacing w:before="120" w:after="120" w:line="240" w:lineRule="auto"/>
        <w:ind w:left="283"/>
        <w:jc w:val="both"/>
        <w:rPr>
          <w:rFonts w:ascii="Arial" w:hAnsi="Arial"/>
          <w:rtl/>
          <w:lang w:bidi="ar-TN"/>
        </w:rPr>
      </w:pPr>
      <w:r w:rsidRPr="0034201C">
        <w:rPr>
          <w:rFonts w:ascii="Arial" w:hAnsi="Arial"/>
          <w:b/>
          <w:bCs/>
          <w:rtl/>
          <w:lang w:bidi="ar-TN"/>
        </w:rPr>
        <w:t>الفصل 6</w:t>
      </w:r>
      <w:r w:rsidR="004343A1" w:rsidRPr="0034201C">
        <w:rPr>
          <w:rFonts w:ascii="Arial" w:hAnsi="Arial" w:hint="cs"/>
          <w:b/>
          <w:bCs/>
          <w:rtl/>
          <w:lang w:bidi="ar-TN"/>
        </w:rPr>
        <w:t xml:space="preserve"> </w:t>
      </w:r>
      <w:r w:rsidR="004343A1" w:rsidRPr="0034201C">
        <w:rPr>
          <w:rFonts w:ascii="Arial" w:hAnsi="Arial"/>
          <w:b/>
          <w:bCs/>
          <w:rtl/>
          <w:lang w:bidi="ar-TN"/>
        </w:rPr>
        <w:t>–</w:t>
      </w:r>
      <w:r w:rsidR="004343A1">
        <w:rPr>
          <w:rFonts w:ascii="Arial" w:hAnsi="Arial" w:hint="cs"/>
          <w:rtl/>
          <w:lang w:bidi="ar-TN"/>
        </w:rPr>
        <w:t xml:space="preserve"> </w:t>
      </w:r>
      <w:r w:rsidRPr="001A1A76">
        <w:rPr>
          <w:rFonts w:ascii="Arial" w:hAnsi="Arial"/>
          <w:rtl/>
          <w:lang w:bidi="ar-TN"/>
        </w:rPr>
        <w:t>يتـمّ تأجير أعضاء اللجان المكلفة بالمناظرات وبالامتحانات وبإصلاح ومناقشة مذكرات ختم الدراسة والتكوين ورسائل البحث وتنظيم الملتقيات والندوات ودورات تطوير الكفاءات التي تنظمها مدارس ومراكز تكوين قوات الأمن الداخلي التابعة لوزارة الداخلية والأعمال الاستثنائية المتعلقة بها وفقا لبيانات الجدول التالي</w:t>
      </w:r>
      <w:r w:rsidRPr="001A1A76">
        <w:rPr>
          <w:rFonts w:ascii="Arial" w:hAnsi="Arial"/>
          <w:lang w:bidi="ar-TN"/>
        </w:rPr>
        <w:t xml:space="preserve"> :</w:t>
      </w:r>
    </w:p>
    <w:tbl>
      <w:tblPr>
        <w:tblStyle w:val="Grilledutableau"/>
        <w:bidiVisual/>
        <w:tblW w:w="0" w:type="auto"/>
        <w:tblInd w:w="283" w:type="dxa"/>
        <w:tblLook w:val="04A0" w:firstRow="1" w:lastRow="0" w:firstColumn="1" w:lastColumn="0" w:noHBand="0" w:noVBand="1"/>
      </w:tblPr>
      <w:tblGrid>
        <w:gridCol w:w="3824"/>
        <w:gridCol w:w="1418"/>
        <w:gridCol w:w="1276"/>
        <w:gridCol w:w="1417"/>
        <w:gridCol w:w="1408"/>
      </w:tblGrid>
      <w:tr w:rsidR="00D84B28" w14:paraId="261CE3EA" w14:textId="77777777" w:rsidTr="0034201C">
        <w:tc>
          <w:tcPr>
            <w:tcW w:w="3824" w:type="dxa"/>
            <w:vMerge w:val="restart"/>
            <w:vAlign w:val="center"/>
          </w:tcPr>
          <w:p w14:paraId="01A224B6" w14:textId="5CFCA288" w:rsidR="00D84B28" w:rsidRPr="0034201C" w:rsidRDefault="00D84B28" w:rsidP="00D84B28">
            <w:pPr>
              <w:bidi/>
              <w:spacing w:after="0" w:line="240" w:lineRule="auto"/>
              <w:jc w:val="center"/>
              <w:rPr>
                <w:rFonts w:ascii="Arial" w:hAnsi="Arial"/>
                <w:b/>
                <w:bCs/>
                <w:rtl/>
                <w:lang w:bidi="ar-TN"/>
              </w:rPr>
            </w:pPr>
            <w:r w:rsidRPr="0034201C">
              <w:rPr>
                <w:rFonts w:ascii="Arial" w:hAnsi="Arial"/>
                <w:b/>
                <w:bCs/>
                <w:rtl/>
                <w:lang w:bidi="ar-TN"/>
              </w:rPr>
              <w:t>بيان الأشغال</w:t>
            </w:r>
          </w:p>
        </w:tc>
        <w:tc>
          <w:tcPr>
            <w:tcW w:w="5519" w:type="dxa"/>
            <w:gridSpan w:val="4"/>
            <w:vAlign w:val="center"/>
          </w:tcPr>
          <w:p w14:paraId="7FC43B1E" w14:textId="22702CDA" w:rsidR="00D84B28" w:rsidRPr="0034201C" w:rsidRDefault="00D84B28" w:rsidP="00D84B28">
            <w:pPr>
              <w:bidi/>
              <w:spacing w:after="0" w:line="240" w:lineRule="auto"/>
              <w:jc w:val="center"/>
              <w:rPr>
                <w:rFonts w:ascii="Arial" w:hAnsi="Arial"/>
                <w:b/>
                <w:bCs/>
                <w:rtl/>
                <w:lang w:bidi="ar-TN"/>
              </w:rPr>
            </w:pPr>
            <w:r w:rsidRPr="0034201C">
              <w:rPr>
                <w:rFonts w:ascii="Arial" w:hAnsi="Arial"/>
                <w:b/>
                <w:bCs/>
                <w:rtl/>
                <w:lang w:bidi="ar-TN"/>
              </w:rPr>
              <w:t>التأجير حسب أصناف الأعوان المتلقين للتكوين بالدينار</w:t>
            </w:r>
          </w:p>
        </w:tc>
      </w:tr>
      <w:tr w:rsidR="00D84B28" w14:paraId="128997C1" w14:textId="77777777" w:rsidTr="0034201C">
        <w:tc>
          <w:tcPr>
            <w:tcW w:w="3824" w:type="dxa"/>
            <w:vMerge/>
            <w:vAlign w:val="center"/>
          </w:tcPr>
          <w:p w14:paraId="4CECB673" w14:textId="77777777" w:rsidR="00D84B28" w:rsidRPr="0034201C" w:rsidRDefault="00D84B28" w:rsidP="00D84B28">
            <w:pPr>
              <w:bidi/>
              <w:spacing w:after="0" w:line="240" w:lineRule="auto"/>
              <w:jc w:val="center"/>
              <w:rPr>
                <w:rFonts w:ascii="Arial" w:hAnsi="Arial"/>
                <w:b/>
                <w:bCs/>
                <w:rtl/>
                <w:lang w:bidi="ar-TN"/>
              </w:rPr>
            </w:pPr>
          </w:p>
        </w:tc>
        <w:tc>
          <w:tcPr>
            <w:tcW w:w="1418" w:type="dxa"/>
            <w:vAlign w:val="center"/>
          </w:tcPr>
          <w:p w14:paraId="30204274" w14:textId="3B24B56A" w:rsidR="00D84B28" w:rsidRPr="0034201C" w:rsidRDefault="00D84B28" w:rsidP="00D84B28">
            <w:pPr>
              <w:bidi/>
              <w:spacing w:after="0" w:line="240" w:lineRule="auto"/>
              <w:jc w:val="center"/>
              <w:rPr>
                <w:rFonts w:ascii="Arial" w:hAnsi="Arial"/>
                <w:b/>
                <w:bCs/>
                <w:rtl/>
                <w:lang w:bidi="ar-TN"/>
              </w:rPr>
            </w:pPr>
            <w:r w:rsidRPr="0034201C">
              <w:rPr>
                <w:rFonts w:ascii="Arial" w:hAnsi="Arial"/>
                <w:b/>
                <w:bCs/>
                <w:rtl/>
                <w:lang w:bidi="ar-TN"/>
              </w:rPr>
              <w:t>"أ1"</w:t>
            </w:r>
          </w:p>
        </w:tc>
        <w:tc>
          <w:tcPr>
            <w:tcW w:w="1276" w:type="dxa"/>
            <w:vAlign w:val="center"/>
          </w:tcPr>
          <w:p w14:paraId="60A22C76" w14:textId="4B6B779A" w:rsidR="00D84B28" w:rsidRPr="0034201C" w:rsidRDefault="00D84B28" w:rsidP="00D84B28">
            <w:pPr>
              <w:bidi/>
              <w:spacing w:after="0" w:line="240" w:lineRule="auto"/>
              <w:jc w:val="center"/>
              <w:rPr>
                <w:rFonts w:ascii="Arial" w:hAnsi="Arial"/>
                <w:b/>
                <w:bCs/>
                <w:rtl/>
                <w:lang w:bidi="ar-TN"/>
              </w:rPr>
            </w:pPr>
            <w:r w:rsidRPr="0034201C">
              <w:rPr>
                <w:rFonts w:ascii="Arial" w:hAnsi="Arial"/>
                <w:b/>
                <w:bCs/>
                <w:rtl/>
                <w:lang w:bidi="ar-TN"/>
              </w:rPr>
              <w:t>"أ2"</w:t>
            </w:r>
          </w:p>
        </w:tc>
        <w:tc>
          <w:tcPr>
            <w:tcW w:w="1417" w:type="dxa"/>
            <w:vAlign w:val="center"/>
          </w:tcPr>
          <w:p w14:paraId="4890A048" w14:textId="17D55093" w:rsidR="00D84B28" w:rsidRPr="0034201C" w:rsidRDefault="00D84B28" w:rsidP="00D84B28">
            <w:pPr>
              <w:bidi/>
              <w:spacing w:after="0" w:line="240" w:lineRule="auto"/>
              <w:jc w:val="center"/>
              <w:rPr>
                <w:rFonts w:ascii="Arial" w:hAnsi="Arial"/>
                <w:b/>
                <w:bCs/>
                <w:rtl/>
                <w:lang w:bidi="ar-TN"/>
              </w:rPr>
            </w:pPr>
            <w:r w:rsidRPr="0034201C">
              <w:rPr>
                <w:rFonts w:ascii="Arial" w:hAnsi="Arial"/>
                <w:b/>
                <w:bCs/>
                <w:rtl/>
                <w:lang w:bidi="ar-TN"/>
              </w:rPr>
              <w:t>"أ3"</w:t>
            </w:r>
          </w:p>
        </w:tc>
        <w:tc>
          <w:tcPr>
            <w:tcW w:w="1408" w:type="dxa"/>
            <w:vAlign w:val="center"/>
          </w:tcPr>
          <w:p w14:paraId="6F61B5D5" w14:textId="03A00CA2" w:rsidR="00D84B28" w:rsidRPr="0034201C" w:rsidRDefault="00D84B28" w:rsidP="00D84B28">
            <w:pPr>
              <w:bidi/>
              <w:spacing w:after="0" w:line="240" w:lineRule="auto"/>
              <w:jc w:val="center"/>
              <w:rPr>
                <w:rFonts w:ascii="Arial" w:hAnsi="Arial"/>
                <w:b/>
                <w:bCs/>
                <w:rtl/>
                <w:lang w:bidi="ar-TN"/>
              </w:rPr>
            </w:pPr>
            <w:r w:rsidRPr="0034201C">
              <w:rPr>
                <w:rFonts w:ascii="Arial" w:hAnsi="Arial"/>
                <w:b/>
                <w:bCs/>
                <w:rtl/>
                <w:lang w:bidi="ar-TN"/>
              </w:rPr>
              <w:t>"</w:t>
            </w:r>
            <w:proofErr w:type="spellStart"/>
            <w:r w:rsidRPr="0034201C">
              <w:rPr>
                <w:rFonts w:ascii="Arial" w:hAnsi="Arial"/>
                <w:b/>
                <w:bCs/>
                <w:rtl/>
                <w:lang w:bidi="ar-TN"/>
              </w:rPr>
              <w:t>ب،ج،د</w:t>
            </w:r>
            <w:proofErr w:type="spellEnd"/>
            <w:r w:rsidRPr="0034201C">
              <w:rPr>
                <w:rFonts w:ascii="Arial" w:hAnsi="Arial"/>
                <w:b/>
                <w:bCs/>
                <w:rtl/>
                <w:lang w:bidi="ar-TN"/>
              </w:rPr>
              <w:t>"</w:t>
            </w:r>
          </w:p>
        </w:tc>
      </w:tr>
      <w:tr w:rsidR="0034201C" w14:paraId="36FD96B0" w14:textId="77777777" w:rsidTr="0034201C">
        <w:tc>
          <w:tcPr>
            <w:tcW w:w="3824" w:type="dxa"/>
          </w:tcPr>
          <w:p w14:paraId="3D603EC8" w14:textId="079BAA1A" w:rsidR="004343A1" w:rsidRDefault="00D84B28" w:rsidP="0034201C">
            <w:pPr>
              <w:pStyle w:val="Paragraphedeliste"/>
              <w:numPr>
                <w:ilvl w:val="0"/>
                <w:numId w:val="5"/>
              </w:numPr>
              <w:bidi/>
              <w:spacing w:after="0" w:line="240" w:lineRule="auto"/>
              <w:ind w:left="360"/>
              <w:jc w:val="both"/>
              <w:rPr>
                <w:rFonts w:ascii="Arial" w:hAnsi="Arial"/>
                <w:rtl/>
                <w:lang w:bidi="ar-TN"/>
              </w:rPr>
            </w:pPr>
            <w:r w:rsidRPr="00D84B28">
              <w:rPr>
                <w:rFonts w:ascii="Arial" w:hAnsi="Arial"/>
                <w:rtl/>
                <w:lang w:bidi="ar-TN"/>
              </w:rPr>
              <w:t>إصلاح أوراق الامتحانات والمناظرات</w:t>
            </w:r>
          </w:p>
        </w:tc>
        <w:tc>
          <w:tcPr>
            <w:tcW w:w="1418" w:type="dxa"/>
            <w:vAlign w:val="center"/>
          </w:tcPr>
          <w:p w14:paraId="30555008" w14:textId="2CF057F6" w:rsidR="004343A1" w:rsidRDefault="00D84B28" w:rsidP="00D84B28">
            <w:pPr>
              <w:bidi/>
              <w:spacing w:after="0" w:line="240" w:lineRule="auto"/>
              <w:jc w:val="center"/>
              <w:rPr>
                <w:rFonts w:ascii="Arial" w:hAnsi="Arial"/>
                <w:rtl/>
                <w:lang w:bidi="ar-TN"/>
              </w:rPr>
            </w:pPr>
            <w:r>
              <w:rPr>
                <w:rFonts w:ascii="Arial" w:hAnsi="Arial" w:hint="cs"/>
                <w:rtl/>
                <w:lang w:bidi="ar-TN"/>
              </w:rPr>
              <w:t xml:space="preserve">1.800 د </w:t>
            </w:r>
            <w:r w:rsidRPr="00D84B28">
              <w:rPr>
                <w:rFonts w:ascii="Arial" w:hAnsi="Arial"/>
                <w:rtl/>
                <w:lang w:bidi="ar-TN"/>
              </w:rPr>
              <w:t>للنسخة الواحدة</w:t>
            </w:r>
          </w:p>
        </w:tc>
        <w:tc>
          <w:tcPr>
            <w:tcW w:w="1276" w:type="dxa"/>
            <w:vAlign w:val="center"/>
          </w:tcPr>
          <w:p w14:paraId="53EC006C" w14:textId="1B6B42D9" w:rsidR="004343A1" w:rsidRDefault="00D84B28" w:rsidP="00D84B28">
            <w:pPr>
              <w:bidi/>
              <w:spacing w:after="0" w:line="240" w:lineRule="auto"/>
              <w:jc w:val="center"/>
              <w:rPr>
                <w:rFonts w:ascii="Arial" w:hAnsi="Arial"/>
                <w:rtl/>
                <w:lang w:bidi="ar-TN"/>
              </w:rPr>
            </w:pPr>
            <w:r>
              <w:rPr>
                <w:rFonts w:ascii="Arial" w:hAnsi="Arial" w:hint="cs"/>
                <w:rtl/>
                <w:lang w:bidi="ar-TN"/>
              </w:rPr>
              <w:t xml:space="preserve">1.600 د </w:t>
            </w:r>
            <w:r w:rsidRPr="00D84B28">
              <w:rPr>
                <w:rFonts w:ascii="Arial" w:hAnsi="Arial"/>
                <w:rtl/>
                <w:lang w:bidi="ar-TN"/>
              </w:rPr>
              <w:t>للنسخة الواحدة</w:t>
            </w:r>
          </w:p>
        </w:tc>
        <w:tc>
          <w:tcPr>
            <w:tcW w:w="1417" w:type="dxa"/>
            <w:vAlign w:val="center"/>
          </w:tcPr>
          <w:p w14:paraId="1FD90DF2" w14:textId="77F06190" w:rsidR="004343A1" w:rsidRDefault="00D84B28" w:rsidP="00D84B28">
            <w:pPr>
              <w:bidi/>
              <w:spacing w:after="0" w:line="240" w:lineRule="auto"/>
              <w:jc w:val="center"/>
              <w:rPr>
                <w:rFonts w:ascii="Arial" w:hAnsi="Arial"/>
                <w:rtl/>
                <w:lang w:bidi="ar-TN"/>
              </w:rPr>
            </w:pPr>
            <w:r>
              <w:rPr>
                <w:rFonts w:ascii="Arial" w:hAnsi="Arial" w:hint="cs"/>
                <w:rtl/>
                <w:lang w:bidi="ar-TN"/>
              </w:rPr>
              <w:t xml:space="preserve">1.300 د </w:t>
            </w:r>
            <w:r w:rsidRPr="00D84B28">
              <w:rPr>
                <w:rFonts w:ascii="Arial" w:hAnsi="Arial"/>
                <w:rtl/>
                <w:lang w:bidi="ar-TN"/>
              </w:rPr>
              <w:t>للنسخة الواحدة</w:t>
            </w:r>
          </w:p>
        </w:tc>
        <w:tc>
          <w:tcPr>
            <w:tcW w:w="1408" w:type="dxa"/>
            <w:vAlign w:val="center"/>
          </w:tcPr>
          <w:p w14:paraId="64F8C72B" w14:textId="12288A6B" w:rsidR="004343A1" w:rsidRDefault="00D84B28" w:rsidP="00D84B28">
            <w:pPr>
              <w:bidi/>
              <w:spacing w:after="0" w:line="240" w:lineRule="auto"/>
              <w:jc w:val="center"/>
              <w:rPr>
                <w:rFonts w:ascii="Arial" w:hAnsi="Arial"/>
                <w:rtl/>
                <w:lang w:bidi="ar-TN"/>
              </w:rPr>
            </w:pPr>
            <w:r>
              <w:rPr>
                <w:rFonts w:ascii="Arial" w:hAnsi="Arial" w:hint="cs"/>
                <w:rtl/>
                <w:lang w:bidi="ar-TN"/>
              </w:rPr>
              <w:t xml:space="preserve">1.100 د </w:t>
            </w:r>
            <w:r w:rsidRPr="00D84B28">
              <w:rPr>
                <w:rFonts w:ascii="Arial" w:hAnsi="Arial"/>
                <w:rtl/>
                <w:lang w:bidi="ar-TN"/>
              </w:rPr>
              <w:t>للنسخة الواحدة</w:t>
            </w:r>
          </w:p>
        </w:tc>
      </w:tr>
      <w:tr w:rsidR="00D84B28" w14:paraId="3962DA3C" w14:textId="77777777" w:rsidTr="0034201C">
        <w:tc>
          <w:tcPr>
            <w:tcW w:w="3824" w:type="dxa"/>
          </w:tcPr>
          <w:p w14:paraId="398A9E27" w14:textId="12A381B8" w:rsidR="00D84B28" w:rsidRDefault="00D84B28" w:rsidP="0034201C">
            <w:pPr>
              <w:pStyle w:val="Paragraphedeliste"/>
              <w:numPr>
                <w:ilvl w:val="0"/>
                <w:numId w:val="5"/>
              </w:numPr>
              <w:bidi/>
              <w:spacing w:after="0" w:line="240" w:lineRule="auto"/>
              <w:ind w:left="360"/>
              <w:jc w:val="both"/>
              <w:rPr>
                <w:rFonts w:ascii="Arial" w:hAnsi="Arial"/>
                <w:rtl/>
                <w:lang w:bidi="ar-TN"/>
              </w:rPr>
            </w:pPr>
            <w:r w:rsidRPr="00D84B28">
              <w:rPr>
                <w:rFonts w:ascii="Arial" w:hAnsi="Arial"/>
                <w:rtl/>
                <w:lang w:bidi="ar-TN"/>
              </w:rPr>
              <w:t>إصلاح مذكرات ختم فترات التكوين</w:t>
            </w:r>
          </w:p>
        </w:tc>
        <w:tc>
          <w:tcPr>
            <w:tcW w:w="5519" w:type="dxa"/>
            <w:gridSpan w:val="4"/>
            <w:vAlign w:val="center"/>
          </w:tcPr>
          <w:p w14:paraId="1405B0F8" w14:textId="195C79A9" w:rsidR="00D84B28" w:rsidRDefault="00D84B28" w:rsidP="00D84B28">
            <w:pPr>
              <w:bidi/>
              <w:spacing w:after="0" w:line="240" w:lineRule="auto"/>
              <w:jc w:val="center"/>
              <w:rPr>
                <w:rFonts w:ascii="Arial" w:hAnsi="Arial"/>
                <w:rtl/>
                <w:lang w:bidi="ar-TN"/>
              </w:rPr>
            </w:pPr>
            <w:r w:rsidRPr="00D84B28">
              <w:rPr>
                <w:rFonts w:ascii="Arial" w:hAnsi="Arial"/>
                <w:rtl/>
                <w:lang w:bidi="ar-TN"/>
              </w:rPr>
              <w:t>30.000 د للمذكرة الواحدة</w:t>
            </w:r>
          </w:p>
        </w:tc>
      </w:tr>
      <w:tr w:rsidR="00D84B28" w14:paraId="730C959B" w14:textId="77777777" w:rsidTr="0034201C">
        <w:tc>
          <w:tcPr>
            <w:tcW w:w="3824" w:type="dxa"/>
          </w:tcPr>
          <w:p w14:paraId="205AF5DB" w14:textId="53FDC51F" w:rsidR="00D84B28" w:rsidRDefault="00D84B28" w:rsidP="0034201C">
            <w:pPr>
              <w:pStyle w:val="Paragraphedeliste"/>
              <w:numPr>
                <w:ilvl w:val="0"/>
                <w:numId w:val="5"/>
              </w:numPr>
              <w:bidi/>
              <w:spacing w:after="0" w:line="240" w:lineRule="auto"/>
              <w:ind w:left="360"/>
              <w:jc w:val="both"/>
              <w:rPr>
                <w:rFonts w:ascii="Arial" w:hAnsi="Arial"/>
                <w:rtl/>
                <w:lang w:bidi="ar-TN"/>
              </w:rPr>
            </w:pPr>
            <w:r w:rsidRPr="00D84B28">
              <w:rPr>
                <w:rFonts w:ascii="Arial" w:hAnsi="Arial"/>
                <w:rtl/>
                <w:lang w:bidi="ar-TN"/>
              </w:rPr>
              <w:t>إصلاح مذكرات ختم الدراسة</w:t>
            </w:r>
          </w:p>
        </w:tc>
        <w:tc>
          <w:tcPr>
            <w:tcW w:w="5519" w:type="dxa"/>
            <w:gridSpan w:val="4"/>
            <w:vAlign w:val="center"/>
          </w:tcPr>
          <w:p w14:paraId="2389A85C" w14:textId="00BFC5BF" w:rsidR="00D84B28" w:rsidRDefault="00D84B28" w:rsidP="00D84B28">
            <w:pPr>
              <w:bidi/>
              <w:spacing w:after="0" w:line="240" w:lineRule="auto"/>
              <w:jc w:val="center"/>
              <w:rPr>
                <w:rFonts w:ascii="Arial" w:hAnsi="Arial"/>
                <w:rtl/>
                <w:lang w:bidi="ar-TN"/>
              </w:rPr>
            </w:pPr>
            <w:r w:rsidRPr="00D84B28">
              <w:rPr>
                <w:rFonts w:ascii="Arial" w:hAnsi="Arial"/>
                <w:rtl/>
                <w:lang w:bidi="ar-TN"/>
              </w:rPr>
              <w:t>60.000 د للمذكرة الواحدة</w:t>
            </w:r>
          </w:p>
        </w:tc>
      </w:tr>
      <w:tr w:rsidR="00D84B28" w14:paraId="25391CAC" w14:textId="77777777" w:rsidTr="0034201C">
        <w:tc>
          <w:tcPr>
            <w:tcW w:w="3824" w:type="dxa"/>
          </w:tcPr>
          <w:p w14:paraId="44D44063" w14:textId="36364D52" w:rsidR="00D84B28" w:rsidRDefault="00D84B28" w:rsidP="0034201C">
            <w:pPr>
              <w:pStyle w:val="Paragraphedeliste"/>
              <w:numPr>
                <w:ilvl w:val="0"/>
                <w:numId w:val="5"/>
              </w:numPr>
              <w:bidi/>
              <w:spacing w:after="0" w:line="240" w:lineRule="auto"/>
              <w:ind w:left="360"/>
              <w:jc w:val="both"/>
              <w:rPr>
                <w:rFonts w:ascii="Arial" w:hAnsi="Arial"/>
                <w:rtl/>
                <w:lang w:bidi="ar-TN"/>
              </w:rPr>
            </w:pPr>
            <w:r w:rsidRPr="00D84B28">
              <w:rPr>
                <w:rFonts w:ascii="Arial" w:hAnsi="Arial"/>
                <w:rtl/>
                <w:lang w:bidi="ar-TN"/>
              </w:rPr>
              <w:t>تأطير مذكرات ختم الدراسة</w:t>
            </w:r>
          </w:p>
        </w:tc>
        <w:tc>
          <w:tcPr>
            <w:tcW w:w="5519" w:type="dxa"/>
            <w:gridSpan w:val="4"/>
            <w:vAlign w:val="center"/>
          </w:tcPr>
          <w:p w14:paraId="60407E46" w14:textId="7F095150" w:rsidR="00D84B28" w:rsidRDefault="00D84B28" w:rsidP="00D84B28">
            <w:pPr>
              <w:bidi/>
              <w:spacing w:after="0" w:line="240" w:lineRule="auto"/>
              <w:jc w:val="center"/>
              <w:rPr>
                <w:rFonts w:ascii="Arial" w:hAnsi="Arial"/>
                <w:rtl/>
                <w:lang w:bidi="ar-TN"/>
              </w:rPr>
            </w:pPr>
            <w:r w:rsidRPr="00D84B28">
              <w:rPr>
                <w:rFonts w:ascii="Arial" w:hAnsi="Arial"/>
                <w:rtl/>
                <w:lang w:bidi="ar-TN"/>
              </w:rPr>
              <w:t>100.000 د للمذكرة الواحدة</w:t>
            </w:r>
          </w:p>
        </w:tc>
      </w:tr>
      <w:tr w:rsidR="0034201C" w14:paraId="0E64D29F" w14:textId="77777777" w:rsidTr="0034201C">
        <w:tc>
          <w:tcPr>
            <w:tcW w:w="3824" w:type="dxa"/>
          </w:tcPr>
          <w:p w14:paraId="1B0DB2C7" w14:textId="5F5FFA07" w:rsidR="004343A1" w:rsidRDefault="00D84B28" w:rsidP="0034201C">
            <w:pPr>
              <w:pStyle w:val="Paragraphedeliste"/>
              <w:numPr>
                <w:ilvl w:val="0"/>
                <w:numId w:val="5"/>
              </w:numPr>
              <w:bidi/>
              <w:spacing w:after="0" w:line="240" w:lineRule="auto"/>
              <w:ind w:left="360"/>
              <w:jc w:val="both"/>
              <w:rPr>
                <w:rFonts w:ascii="Arial" w:hAnsi="Arial"/>
                <w:rtl/>
                <w:lang w:bidi="ar-TN"/>
              </w:rPr>
            </w:pPr>
            <w:r w:rsidRPr="00D84B28">
              <w:rPr>
                <w:rFonts w:ascii="Arial" w:hAnsi="Arial"/>
                <w:rtl/>
                <w:lang w:bidi="ar-TN"/>
              </w:rPr>
              <w:t>المشاركة في لجان الاختبارات الشفاهية ومداولات لجان الامتحانات والمناظرات ومناقشة مذكرات اختتام الدراسة ومذكرات ختم فترات التكوين (والوثائق الأخرى المشابهة).</w:t>
            </w:r>
          </w:p>
        </w:tc>
        <w:tc>
          <w:tcPr>
            <w:tcW w:w="1418" w:type="dxa"/>
            <w:vAlign w:val="center"/>
          </w:tcPr>
          <w:p w14:paraId="3F6E8860" w14:textId="10495830" w:rsidR="00D84B28" w:rsidRPr="00D84B28" w:rsidRDefault="00D84B28" w:rsidP="00D84B28">
            <w:pPr>
              <w:bidi/>
              <w:spacing w:after="0" w:line="240" w:lineRule="auto"/>
              <w:jc w:val="center"/>
              <w:rPr>
                <w:rFonts w:ascii="Arial" w:hAnsi="Arial"/>
                <w:rtl/>
                <w:lang w:bidi="ar-TN"/>
              </w:rPr>
            </w:pPr>
            <w:r w:rsidRPr="00D84B28">
              <w:rPr>
                <w:rFonts w:ascii="Arial" w:hAnsi="Arial"/>
                <w:rtl/>
                <w:lang w:bidi="ar-TN"/>
              </w:rPr>
              <w:t>7.000</w:t>
            </w:r>
            <w:r w:rsidRPr="00D84B28">
              <w:rPr>
                <w:rFonts w:ascii="Arial" w:hAnsi="Arial"/>
                <w:lang w:bidi="ar-TN"/>
              </w:rPr>
              <w:t xml:space="preserve"> </w:t>
            </w:r>
            <w:r w:rsidRPr="00D84B28">
              <w:rPr>
                <w:rFonts w:ascii="Arial" w:hAnsi="Arial"/>
                <w:rtl/>
                <w:lang w:bidi="ar-TN"/>
              </w:rPr>
              <w:t>د</w:t>
            </w:r>
          </w:p>
          <w:p w14:paraId="779029EC" w14:textId="0DD12E78" w:rsidR="004343A1" w:rsidRDefault="00D84B28" w:rsidP="00D84B28">
            <w:pPr>
              <w:bidi/>
              <w:spacing w:after="0" w:line="240" w:lineRule="auto"/>
              <w:jc w:val="center"/>
              <w:rPr>
                <w:rFonts w:ascii="Arial" w:hAnsi="Arial"/>
                <w:rtl/>
                <w:lang w:bidi="ar-TN"/>
              </w:rPr>
            </w:pPr>
            <w:r w:rsidRPr="00D84B28">
              <w:rPr>
                <w:rFonts w:ascii="Arial" w:hAnsi="Arial"/>
                <w:rtl/>
                <w:lang w:bidi="ar-TN"/>
              </w:rPr>
              <w:t>للساعة الواحدة</w:t>
            </w:r>
          </w:p>
        </w:tc>
        <w:tc>
          <w:tcPr>
            <w:tcW w:w="1276" w:type="dxa"/>
            <w:vAlign w:val="center"/>
          </w:tcPr>
          <w:p w14:paraId="7A6DEBE3" w14:textId="68C8D425" w:rsidR="00D84B28" w:rsidRPr="00D84B28" w:rsidRDefault="00D84B28" w:rsidP="00D84B28">
            <w:pPr>
              <w:bidi/>
              <w:spacing w:after="0" w:line="240" w:lineRule="auto"/>
              <w:jc w:val="center"/>
              <w:rPr>
                <w:rFonts w:ascii="Arial" w:hAnsi="Arial"/>
                <w:lang w:bidi="ar-TN"/>
              </w:rPr>
            </w:pPr>
            <w:r w:rsidRPr="00D84B28">
              <w:rPr>
                <w:rFonts w:ascii="Arial" w:hAnsi="Arial"/>
                <w:rtl/>
                <w:lang w:bidi="ar-TN"/>
              </w:rPr>
              <w:t>6.000 د</w:t>
            </w:r>
          </w:p>
          <w:p w14:paraId="70A53453" w14:textId="65FF5AC0" w:rsidR="004343A1" w:rsidRDefault="00D84B28" w:rsidP="00D84B28">
            <w:pPr>
              <w:bidi/>
              <w:spacing w:after="0" w:line="240" w:lineRule="auto"/>
              <w:jc w:val="center"/>
              <w:rPr>
                <w:rFonts w:ascii="Arial" w:hAnsi="Arial"/>
                <w:rtl/>
                <w:lang w:bidi="ar-TN"/>
              </w:rPr>
            </w:pPr>
            <w:r w:rsidRPr="00D84B28">
              <w:rPr>
                <w:rFonts w:ascii="Arial" w:hAnsi="Arial"/>
                <w:rtl/>
                <w:lang w:bidi="ar-TN"/>
              </w:rPr>
              <w:t>للساعة الواحدة</w:t>
            </w:r>
          </w:p>
        </w:tc>
        <w:tc>
          <w:tcPr>
            <w:tcW w:w="1417" w:type="dxa"/>
            <w:vAlign w:val="center"/>
          </w:tcPr>
          <w:p w14:paraId="21146F97" w14:textId="7B7F7DCF" w:rsidR="00D84B28" w:rsidRPr="00D84B28" w:rsidRDefault="00D84B28" w:rsidP="00D84B28">
            <w:pPr>
              <w:bidi/>
              <w:spacing w:after="0" w:line="240" w:lineRule="auto"/>
              <w:jc w:val="center"/>
              <w:rPr>
                <w:rFonts w:ascii="Arial" w:hAnsi="Arial"/>
                <w:lang w:bidi="ar-TN"/>
              </w:rPr>
            </w:pPr>
            <w:r w:rsidRPr="00D84B28">
              <w:rPr>
                <w:rFonts w:ascii="Arial" w:hAnsi="Arial"/>
                <w:rtl/>
                <w:lang w:bidi="ar-TN"/>
              </w:rPr>
              <w:t>5.000 د</w:t>
            </w:r>
          </w:p>
          <w:p w14:paraId="0CD53C15" w14:textId="2809B6B1" w:rsidR="004343A1" w:rsidRDefault="00D84B28" w:rsidP="00D84B28">
            <w:pPr>
              <w:bidi/>
              <w:spacing w:after="0" w:line="240" w:lineRule="auto"/>
              <w:jc w:val="center"/>
              <w:rPr>
                <w:rFonts w:ascii="Arial" w:hAnsi="Arial"/>
                <w:rtl/>
                <w:lang w:bidi="ar-TN"/>
              </w:rPr>
            </w:pPr>
            <w:r w:rsidRPr="00D84B28">
              <w:rPr>
                <w:rFonts w:ascii="Arial" w:hAnsi="Arial"/>
                <w:rtl/>
                <w:lang w:bidi="ar-TN"/>
              </w:rPr>
              <w:t>للساعة الواحدة</w:t>
            </w:r>
          </w:p>
        </w:tc>
        <w:tc>
          <w:tcPr>
            <w:tcW w:w="1408" w:type="dxa"/>
            <w:vAlign w:val="center"/>
          </w:tcPr>
          <w:p w14:paraId="4F3AD8AC" w14:textId="650A5D64" w:rsidR="00D84B28" w:rsidRPr="00D84B28" w:rsidRDefault="00D84B28" w:rsidP="00D84B28">
            <w:pPr>
              <w:bidi/>
              <w:spacing w:after="0" w:line="240" w:lineRule="auto"/>
              <w:jc w:val="center"/>
              <w:rPr>
                <w:rFonts w:ascii="Arial" w:hAnsi="Arial"/>
                <w:lang w:bidi="ar-TN"/>
              </w:rPr>
            </w:pPr>
            <w:r w:rsidRPr="00D84B28">
              <w:rPr>
                <w:rFonts w:ascii="Arial" w:hAnsi="Arial"/>
                <w:rtl/>
                <w:lang w:bidi="ar-TN"/>
              </w:rPr>
              <w:t>4.000 د</w:t>
            </w:r>
          </w:p>
          <w:p w14:paraId="6B6EA2B4" w14:textId="1F971FBE" w:rsidR="004343A1" w:rsidRDefault="00D84B28" w:rsidP="00D84B28">
            <w:pPr>
              <w:bidi/>
              <w:spacing w:after="0" w:line="240" w:lineRule="auto"/>
              <w:jc w:val="center"/>
              <w:rPr>
                <w:rFonts w:ascii="Arial" w:hAnsi="Arial"/>
                <w:rtl/>
                <w:lang w:bidi="ar-TN"/>
              </w:rPr>
            </w:pPr>
            <w:r w:rsidRPr="00D84B28">
              <w:rPr>
                <w:rFonts w:ascii="Arial" w:hAnsi="Arial"/>
                <w:rtl/>
                <w:lang w:bidi="ar-TN"/>
              </w:rPr>
              <w:t>للساعة الواحدة</w:t>
            </w:r>
          </w:p>
        </w:tc>
      </w:tr>
      <w:tr w:rsidR="0034201C" w14:paraId="5E4DF5E5" w14:textId="77777777" w:rsidTr="0034201C">
        <w:tc>
          <w:tcPr>
            <w:tcW w:w="3824" w:type="dxa"/>
          </w:tcPr>
          <w:p w14:paraId="4CF0E1B9" w14:textId="1A1EA2D7" w:rsidR="004343A1" w:rsidRDefault="00D84B28" w:rsidP="0034201C">
            <w:pPr>
              <w:pStyle w:val="Paragraphedeliste"/>
              <w:numPr>
                <w:ilvl w:val="0"/>
                <w:numId w:val="5"/>
              </w:numPr>
              <w:bidi/>
              <w:spacing w:after="0" w:line="240" w:lineRule="auto"/>
              <w:ind w:left="360"/>
              <w:jc w:val="both"/>
              <w:rPr>
                <w:rFonts w:ascii="Arial" w:hAnsi="Arial"/>
                <w:rtl/>
                <w:lang w:bidi="ar-TN"/>
              </w:rPr>
            </w:pPr>
            <w:r w:rsidRPr="00D84B28">
              <w:rPr>
                <w:rFonts w:ascii="Arial" w:hAnsi="Arial"/>
                <w:rtl/>
                <w:lang w:bidi="ar-TN"/>
              </w:rPr>
              <w:t>المشاركة في مراقبة الاختبارات الكتابية والشفاهية والتطبيقية للمناظرات أو الامتحانات وأشغال فرز ملفات الترشحات للمناظرات وغيرها.</w:t>
            </w:r>
          </w:p>
        </w:tc>
        <w:tc>
          <w:tcPr>
            <w:tcW w:w="1418" w:type="dxa"/>
            <w:vAlign w:val="center"/>
          </w:tcPr>
          <w:p w14:paraId="50104661" w14:textId="25AF53C8" w:rsidR="004343A1" w:rsidRDefault="009A026A" w:rsidP="009A026A">
            <w:pPr>
              <w:bidi/>
              <w:spacing w:after="0" w:line="240" w:lineRule="auto"/>
              <w:jc w:val="center"/>
              <w:rPr>
                <w:rFonts w:ascii="Arial" w:hAnsi="Arial"/>
                <w:rtl/>
                <w:lang w:bidi="ar-TN"/>
              </w:rPr>
            </w:pPr>
            <w:r>
              <w:rPr>
                <w:rFonts w:ascii="Arial" w:hAnsi="Arial" w:hint="cs"/>
                <w:rtl/>
                <w:lang w:bidi="ar-TN"/>
              </w:rPr>
              <w:t xml:space="preserve">1.500 د </w:t>
            </w:r>
            <w:r w:rsidR="00D84B28" w:rsidRPr="00D84B28">
              <w:rPr>
                <w:rFonts w:ascii="Arial" w:hAnsi="Arial"/>
                <w:rtl/>
                <w:lang w:bidi="ar-TN"/>
              </w:rPr>
              <w:t>للساعة الواحد</w:t>
            </w:r>
            <w:r>
              <w:rPr>
                <w:rFonts w:ascii="Arial" w:hAnsi="Arial" w:hint="cs"/>
                <w:rtl/>
                <w:lang w:bidi="ar-TN"/>
              </w:rPr>
              <w:t>ة</w:t>
            </w:r>
          </w:p>
        </w:tc>
        <w:tc>
          <w:tcPr>
            <w:tcW w:w="1276" w:type="dxa"/>
            <w:vAlign w:val="center"/>
          </w:tcPr>
          <w:p w14:paraId="196CF74B" w14:textId="77777777" w:rsidR="00D84B28" w:rsidRPr="00D84B28" w:rsidRDefault="00D84B28" w:rsidP="009A026A">
            <w:pPr>
              <w:bidi/>
              <w:spacing w:after="0" w:line="240" w:lineRule="auto"/>
              <w:jc w:val="center"/>
              <w:rPr>
                <w:rFonts w:ascii="Arial" w:hAnsi="Arial"/>
                <w:lang w:bidi="ar-TN"/>
              </w:rPr>
            </w:pPr>
            <w:r w:rsidRPr="00D84B28">
              <w:rPr>
                <w:rFonts w:ascii="Arial" w:hAnsi="Arial"/>
                <w:rtl/>
                <w:lang w:bidi="ar-TN"/>
              </w:rPr>
              <w:t>1.500 د</w:t>
            </w:r>
          </w:p>
          <w:p w14:paraId="1B68DEB8" w14:textId="3599C4E5" w:rsidR="004343A1" w:rsidRDefault="00D84B28" w:rsidP="009A026A">
            <w:pPr>
              <w:bidi/>
              <w:spacing w:after="0" w:line="240" w:lineRule="auto"/>
              <w:jc w:val="center"/>
              <w:rPr>
                <w:rFonts w:ascii="Arial" w:hAnsi="Arial"/>
                <w:rtl/>
                <w:lang w:bidi="ar-TN"/>
              </w:rPr>
            </w:pPr>
            <w:r w:rsidRPr="00D84B28">
              <w:rPr>
                <w:rFonts w:ascii="Arial" w:hAnsi="Arial"/>
                <w:rtl/>
                <w:lang w:bidi="ar-TN"/>
              </w:rPr>
              <w:t>للساعة الواحدة</w:t>
            </w:r>
          </w:p>
        </w:tc>
        <w:tc>
          <w:tcPr>
            <w:tcW w:w="1417" w:type="dxa"/>
            <w:vAlign w:val="center"/>
          </w:tcPr>
          <w:p w14:paraId="0A3CFC8D" w14:textId="77777777" w:rsidR="009A026A" w:rsidRPr="009A026A" w:rsidRDefault="009A026A" w:rsidP="009A026A">
            <w:pPr>
              <w:bidi/>
              <w:spacing w:after="0" w:line="240" w:lineRule="auto"/>
              <w:jc w:val="center"/>
              <w:rPr>
                <w:rFonts w:ascii="Arial" w:hAnsi="Arial"/>
                <w:lang w:bidi="ar-TN"/>
              </w:rPr>
            </w:pPr>
            <w:r w:rsidRPr="009A026A">
              <w:rPr>
                <w:rFonts w:ascii="Arial" w:hAnsi="Arial"/>
                <w:rtl/>
                <w:lang w:bidi="ar-TN"/>
              </w:rPr>
              <w:t>1.500 د</w:t>
            </w:r>
          </w:p>
          <w:p w14:paraId="2134E667" w14:textId="0DEBFAD1" w:rsidR="004343A1" w:rsidRDefault="009A026A" w:rsidP="009A026A">
            <w:pPr>
              <w:bidi/>
              <w:spacing w:after="0" w:line="240" w:lineRule="auto"/>
              <w:jc w:val="center"/>
              <w:rPr>
                <w:rFonts w:ascii="Arial" w:hAnsi="Arial"/>
                <w:rtl/>
                <w:lang w:bidi="ar-TN"/>
              </w:rPr>
            </w:pPr>
            <w:r w:rsidRPr="009A026A">
              <w:rPr>
                <w:rFonts w:ascii="Arial" w:hAnsi="Arial"/>
                <w:rtl/>
                <w:lang w:bidi="ar-TN"/>
              </w:rPr>
              <w:t>للساعة الواحدة</w:t>
            </w:r>
          </w:p>
        </w:tc>
        <w:tc>
          <w:tcPr>
            <w:tcW w:w="1408" w:type="dxa"/>
            <w:vAlign w:val="center"/>
          </w:tcPr>
          <w:p w14:paraId="3D1781CA" w14:textId="77777777" w:rsidR="009A026A" w:rsidRPr="009A026A" w:rsidRDefault="009A026A" w:rsidP="009A026A">
            <w:pPr>
              <w:bidi/>
              <w:spacing w:after="0" w:line="240" w:lineRule="auto"/>
              <w:jc w:val="center"/>
              <w:rPr>
                <w:rFonts w:ascii="Arial" w:hAnsi="Arial"/>
                <w:lang w:bidi="ar-TN"/>
              </w:rPr>
            </w:pPr>
            <w:r w:rsidRPr="009A026A">
              <w:rPr>
                <w:rFonts w:ascii="Arial" w:hAnsi="Arial"/>
                <w:rtl/>
                <w:lang w:bidi="ar-TN"/>
              </w:rPr>
              <w:t>1.500 د</w:t>
            </w:r>
          </w:p>
          <w:p w14:paraId="0577C1AE" w14:textId="70FF68E5" w:rsidR="004343A1" w:rsidRDefault="009A026A" w:rsidP="009A026A">
            <w:pPr>
              <w:bidi/>
              <w:spacing w:after="0" w:line="240" w:lineRule="auto"/>
              <w:jc w:val="center"/>
              <w:rPr>
                <w:rFonts w:ascii="Arial" w:hAnsi="Arial"/>
                <w:rtl/>
                <w:lang w:bidi="ar-TN"/>
              </w:rPr>
            </w:pPr>
            <w:r w:rsidRPr="009A026A">
              <w:rPr>
                <w:rFonts w:ascii="Arial" w:hAnsi="Arial"/>
                <w:rtl/>
                <w:lang w:bidi="ar-TN"/>
              </w:rPr>
              <w:t>للساعة الواحدة</w:t>
            </w:r>
          </w:p>
        </w:tc>
      </w:tr>
      <w:tr w:rsidR="009A026A" w14:paraId="098FA9F8" w14:textId="77777777" w:rsidTr="0034201C">
        <w:tc>
          <w:tcPr>
            <w:tcW w:w="3824" w:type="dxa"/>
          </w:tcPr>
          <w:p w14:paraId="6FDF292E" w14:textId="54605FCD" w:rsidR="009A026A" w:rsidRDefault="009A026A" w:rsidP="0034201C">
            <w:pPr>
              <w:pStyle w:val="Paragraphedeliste"/>
              <w:numPr>
                <w:ilvl w:val="0"/>
                <w:numId w:val="5"/>
              </w:numPr>
              <w:bidi/>
              <w:spacing w:after="0" w:line="240" w:lineRule="auto"/>
              <w:ind w:left="360"/>
              <w:jc w:val="both"/>
              <w:rPr>
                <w:rFonts w:ascii="Arial" w:hAnsi="Arial"/>
                <w:rtl/>
                <w:lang w:bidi="ar-TN"/>
              </w:rPr>
            </w:pPr>
            <w:r w:rsidRPr="009A026A">
              <w:rPr>
                <w:rFonts w:ascii="Arial" w:hAnsi="Arial"/>
                <w:rtl/>
                <w:lang w:bidi="ar-TN"/>
              </w:rPr>
              <w:t>المشاركة في ندوة أو ملتقى أو دورة تطوير كفاءات من خلال إلقاء محاضرة أو إعداد تقرير ختم الأشغال.</w:t>
            </w:r>
            <w:r w:rsidRPr="009A026A">
              <w:rPr>
                <w:rFonts w:ascii="Arial" w:hAnsi="Arial"/>
                <w:rtl/>
                <w:lang w:bidi="ar-TN"/>
              </w:rPr>
              <w:tab/>
            </w:r>
          </w:p>
        </w:tc>
        <w:tc>
          <w:tcPr>
            <w:tcW w:w="5519" w:type="dxa"/>
            <w:gridSpan w:val="4"/>
            <w:vAlign w:val="center"/>
          </w:tcPr>
          <w:p w14:paraId="095E8136" w14:textId="2427FA38" w:rsidR="009A026A" w:rsidRDefault="009A026A" w:rsidP="009A026A">
            <w:pPr>
              <w:bidi/>
              <w:spacing w:after="0" w:line="240" w:lineRule="auto"/>
              <w:jc w:val="center"/>
              <w:rPr>
                <w:rFonts w:ascii="Arial" w:hAnsi="Arial"/>
                <w:rtl/>
                <w:lang w:bidi="ar-TN"/>
              </w:rPr>
            </w:pPr>
            <w:r w:rsidRPr="009A026A">
              <w:rPr>
                <w:rFonts w:ascii="Arial" w:hAnsi="Arial"/>
                <w:rtl/>
                <w:lang w:bidi="ar-TN"/>
              </w:rPr>
              <w:t>60.000 د للمحاضرة الواحدة أو التقرير الواحد</w:t>
            </w:r>
          </w:p>
        </w:tc>
      </w:tr>
    </w:tbl>
    <w:p w14:paraId="58300349" w14:textId="2A026BB4" w:rsidR="001A1A76" w:rsidRDefault="001A1A76" w:rsidP="0034201C">
      <w:pPr>
        <w:bidi/>
        <w:spacing w:before="120" w:after="120" w:line="240" w:lineRule="auto"/>
        <w:ind w:left="283"/>
        <w:jc w:val="both"/>
        <w:rPr>
          <w:rFonts w:ascii="Arial" w:hAnsi="Arial"/>
          <w:rtl/>
          <w:lang w:bidi="ar-TN"/>
        </w:rPr>
      </w:pPr>
      <w:r w:rsidRPr="0034201C">
        <w:rPr>
          <w:rFonts w:ascii="Arial" w:hAnsi="Arial"/>
          <w:b/>
          <w:bCs/>
          <w:rtl/>
          <w:lang w:bidi="ar-TN"/>
        </w:rPr>
        <w:t>الفصل 7</w:t>
      </w:r>
      <w:r w:rsidR="003972CC" w:rsidRPr="0034201C">
        <w:rPr>
          <w:rFonts w:ascii="Arial" w:hAnsi="Arial" w:hint="cs"/>
          <w:b/>
          <w:bCs/>
          <w:rtl/>
          <w:lang w:bidi="ar-TN"/>
        </w:rPr>
        <w:t xml:space="preserve"> </w:t>
      </w:r>
      <w:r w:rsidR="003972CC" w:rsidRPr="0034201C">
        <w:rPr>
          <w:rFonts w:ascii="Arial" w:hAnsi="Arial"/>
          <w:b/>
          <w:bCs/>
          <w:rtl/>
          <w:lang w:bidi="ar-TN"/>
        </w:rPr>
        <w:t>–</w:t>
      </w:r>
      <w:r w:rsidR="003972CC">
        <w:rPr>
          <w:rFonts w:ascii="Arial" w:hAnsi="Arial" w:hint="cs"/>
          <w:rtl/>
          <w:lang w:bidi="ar-TN"/>
        </w:rPr>
        <w:t xml:space="preserve"> </w:t>
      </w:r>
      <w:r w:rsidRPr="001A1A76">
        <w:rPr>
          <w:rFonts w:ascii="Arial" w:hAnsi="Arial"/>
          <w:rtl/>
          <w:lang w:bidi="ar-TN"/>
        </w:rPr>
        <w:t>يضبط تأجير الباحثين القائمين بأعمال البحث والدراسة والعاملين بمكاتب دراسات وبحوث اعتمادا على قاعدة الصفحة المطبوعة مـــن 25 إلى 30 سطــرا حسب مقيـــاس الطبـاعة "حجم 10" وذلك طبقا لبيانات الجدول التالي</w:t>
      </w:r>
      <w:r w:rsidRPr="001A1A76">
        <w:rPr>
          <w:rFonts w:ascii="Arial" w:hAnsi="Arial"/>
          <w:lang w:bidi="ar-TN"/>
        </w:rPr>
        <w:t xml:space="preserve"> :</w:t>
      </w:r>
    </w:p>
    <w:tbl>
      <w:tblPr>
        <w:tblStyle w:val="Grilledutableau"/>
        <w:bidiVisual/>
        <w:tblW w:w="0" w:type="auto"/>
        <w:tblInd w:w="283" w:type="dxa"/>
        <w:tblLook w:val="04A0" w:firstRow="1" w:lastRow="0" w:firstColumn="1" w:lastColumn="0" w:noHBand="0" w:noVBand="1"/>
      </w:tblPr>
      <w:tblGrid>
        <w:gridCol w:w="4678"/>
        <w:gridCol w:w="4665"/>
      </w:tblGrid>
      <w:tr w:rsidR="003972CC" w:rsidRPr="0034201C" w14:paraId="549C53B0" w14:textId="77777777" w:rsidTr="0034201C">
        <w:tc>
          <w:tcPr>
            <w:tcW w:w="4813" w:type="dxa"/>
            <w:vAlign w:val="center"/>
          </w:tcPr>
          <w:p w14:paraId="2736E1ED" w14:textId="32FB3BD0" w:rsidR="003972CC" w:rsidRPr="0034201C" w:rsidRDefault="003972CC" w:rsidP="0034201C">
            <w:pPr>
              <w:bidi/>
              <w:spacing w:after="0" w:line="240" w:lineRule="auto"/>
              <w:jc w:val="center"/>
              <w:rPr>
                <w:rFonts w:ascii="Arial" w:hAnsi="Arial"/>
                <w:b/>
                <w:bCs/>
                <w:rtl/>
                <w:lang w:bidi="ar-TN"/>
              </w:rPr>
            </w:pPr>
            <w:r w:rsidRPr="0034201C">
              <w:rPr>
                <w:rFonts w:ascii="Arial" w:hAnsi="Arial"/>
                <w:b/>
                <w:bCs/>
                <w:rtl/>
                <w:lang w:bidi="ar-TN"/>
              </w:rPr>
              <w:t>نوعية الأعمال</w:t>
            </w:r>
          </w:p>
        </w:tc>
        <w:tc>
          <w:tcPr>
            <w:tcW w:w="4813" w:type="dxa"/>
            <w:vAlign w:val="center"/>
          </w:tcPr>
          <w:p w14:paraId="7F860C8C" w14:textId="57F7EBE1" w:rsidR="003972CC" w:rsidRPr="0034201C" w:rsidRDefault="003972CC" w:rsidP="0034201C">
            <w:pPr>
              <w:bidi/>
              <w:spacing w:after="0" w:line="240" w:lineRule="auto"/>
              <w:jc w:val="center"/>
              <w:rPr>
                <w:rFonts w:ascii="Arial" w:hAnsi="Arial"/>
                <w:b/>
                <w:bCs/>
                <w:rtl/>
                <w:lang w:bidi="ar-TN"/>
              </w:rPr>
            </w:pPr>
            <w:r w:rsidRPr="0034201C">
              <w:rPr>
                <w:rFonts w:ascii="Arial" w:hAnsi="Arial"/>
                <w:b/>
                <w:bCs/>
                <w:rtl/>
                <w:lang w:bidi="ar-TN"/>
              </w:rPr>
              <w:t>المقادير</w:t>
            </w:r>
          </w:p>
        </w:tc>
      </w:tr>
      <w:tr w:rsidR="003972CC" w14:paraId="6B922991" w14:textId="77777777" w:rsidTr="0034201C">
        <w:tc>
          <w:tcPr>
            <w:tcW w:w="4813" w:type="dxa"/>
          </w:tcPr>
          <w:p w14:paraId="0C437875" w14:textId="2FCED413" w:rsidR="003972CC" w:rsidRDefault="003972CC" w:rsidP="0034201C">
            <w:pPr>
              <w:pStyle w:val="Paragraphedeliste"/>
              <w:numPr>
                <w:ilvl w:val="0"/>
                <w:numId w:val="5"/>
              </w:numPr>
              <w:bidi/>
              <w:spacing w:after="0" w:line="240" w:lineRule="auto"/>
              <w:ind w:left="360"/>
              <w:jc w:val="both"/>
              <w:rPr>
                <w:rFonts w:ascii="Arial" w:hAnsi="Arial"/>
                <w:rtl/>
                <w:lang w:bidi="ar-TN"/>
              </w:rPr>
            </w:pPr>
            <w:r w:rsidRPr="003972CC">
              <w:rPr>
                <w:rFonts w:ascii="Arial" w:hAnsi="Arial"/>
                <w:rtl/>
                <w:lang w:bidi="ar-TN"/>
              </w:rPr>
              <w:t>تأليف كتب أو تحرير مقالات أو إنجاز دراسات</w:t>
            </w:r>
          </w:p>
        </w:tc>
        <w:tc>
          <w:tcPr>
            <w:tcW w:w="4813" w:type="dxa"/>
            <w:vAlign w:val="center"/>
          </w:tcPr>
          <w:p w14:paraId="1370DB1A" w14:textId="42C4E6C7" w:rsidR="003972CC" w:rsidRDefault="0034201C" w:rsidP="0034201C">
            <w:pPr>
              <w:bidi/>
              <w:spacing w:after="0" w:line="240" w:lineRule="auto"/>
              <w:jc w:val="center"/>
              <w:rPr>
                <w:rFonts w:ascii="Arial" w:hAnsi="Arial"/>
                <w:lang w:bidi="ar-TN"/>
              </w:rPr>
            </w:pPr>
            <w:r>
              <w:rPr>
                <w:rFonts w:ascii="Arial" w:hAnsi="Arial" w:hint="cs"/>
                <w:rtl/>
                <w:lang w:bidi="ar-TN"/>
              </w:rPr>
              <w:t xml:space="preserve">5.000 د </w:t>
            </w:r>
            <w:r w:rsidR="003972CC" w:rsidRPr="003972CC">
              <w:rPr>
                <w:rFonts w:ascii="Arial" w:hAnsi="Arial"/>
                <w:rtl/>
                <w:lang w:bidi="ar-TN"/>
              </w:rPr>
              <w:t>للصفحة الواحدة</w:t>
            </w:r>
          </w:p>
        </w:tc>
      </w:tr>
      <w:tr w:rsidR="003972CC" w14:paraId="5F4B47AB" w14:textId="77777777" w:rsidTr="0034201C">
        <w:tc>
          <w:tcPr>
            <w:tcW w:w="4813" w:type="dxa"/>
          </w:tcPr>
          <w:p w14:paraId="6151978F" w14:textId="434C0043" w:rsidR="003972CC" w:rsidRDefault="00C26CF9" w:rsidP="0034201C">
            <w:pPr>
              <w:pStyle w:val="Paragraphedeliste"/>
              <w:numPr>
                <w:ilvl w:val="0"/>
                <w:numId w:val="5"/>
              </w:numPr>
              <w:bidi/>
              <w:spacing w:after="0" w:line="240" w:lineRule="auto"/>
              <w:ind w:left="360"/>
              <w:jc w:val="both"/>
              <w:rPr>
                <w:rFonts w:ascii="Arial" w:hAnsi="Arial"/>
                <w:rtl/>
                <w:lang w:bidi="ar-TN"/>
              </w:rPr>
            </w:pPr>
            <w:r w:rsidRPr="001A1A76">
              <w:rPr>
                <w:rFonts w:ascii="Arial" w:hAnsi="Arial"/>
                <w:rtl/>
                <w:lang w:bidi="ar-TN"/>
              </w:rPr>
              <w:t>تحيين كتب منشور</w:t>
            </w:r>
            <w:r w:rsidR="0034201C">
              <w:rPr>
                <w:rFonts w:ascii="Arial" w:hAnsi="Arial" w:hint="cs"/>
                <w:rtl/>
                <w:lang w:bidi="ar-TN"/>
              </w:rPr>
              <w:t>ة</w:t>
            </w:r>
          </w:p>
        </w:tc>
        <w:tc>
          <w:tcPr>
            <w:tcW w:w="4813" w:type="dxa"/>
            <w:vAlign w:val="center"/>
          </w:tcPr>
          <w:p w14:paraId="12303AC5" w14:textId="471B37B1" w:rsidR="003972CC" w:rsidRDefault="0034201C" w:rsidP="0034201C">
            <w:pPr>
              <w:bidi/>
              <w:spacing w:after="0" w:line="240" w:lineRule="auto"/>
              <w:jc w:val="center"/>
              <w:rPr>
                <w:rFonts w:ascii="Arial" w:hAnsi="Arial"/>
                <w:rtl/>
                <w:lang w:bidi="ar-TN"/>
              </w:rPr>
            </w:pPr>
            <w:r>
              <w:rPr>
                <w:rFonts w:ascii="Arial" w:hAnsi="Arial" w:hint="cs"/>
                <w:rtl/>
                <w:lang w:bidi="ar-TN"/>
              </w:rPr>
              <w:t xml:space="preserve">3.000 د </w:t>
            </w:r>
            <w:r w:rsidR="00C26CF9" w:rsidRPr="001A1A76">
              <w:rPr>
                <w:rFonts w:ascii="Arial" w:hAnsi="Arial"/>
                <w:rtl/>
                <w:lang w:bidi="ar-TN"/>
              </w:rPr>
              <w:t>للصفحة الواحدة</w:t>
            </w:r>
          </w:p>
        </w:tc>
      </w:tr>
    </w:tbl>
    <w:p w14:paraId="5EA5B3B3" w14:textId="33CF2750" w:rsidR="001A1A76" w:rsidRPr="001A1A76" w:rsidRDefault="001A1A76" w:rsidP="0034201C">
      <w:pPr>
        <w:bidi/>
        <w:spacing w:before="120" w:after="0" w:line="240" w:lineRule="auto"/>
        <w:ind w:left="283"/>
        <w:jc w:val="both"/>
        <w:rPr>
          <w:rFonts w:ascii="Arial" w:hAnsi="Arial"/>
          <w:rtl/>
          <w:lang w:bidi="ar-TN"/>
        </w:rPr>
      </w:pPr>
      <w:r w:rsidRPr="0034201C">
        <w:rPr>
          <w:rFonts w:ascii="Arial" w:hAnsi="Arial"/>
          <w:b/>
          <w:bCs/>
          <w:rtl/>
          <w:lang w:bidi="ar-TN"/>
        </w:rPr>
        <w:t>الفصل 8</w:t>
      </w:r>
      <w:r w:rsidR="0034201C" w:rsidRPr="0034201C">
        <w:rPr>
          <w:rFonts w:ascii="Arial" w:hAnsi="Arial" w:hint="cs"/>
          <w:b/>
          <w:bCs/>
          <w:rtl/>
          <w:lang w:bidi="ar-TN"/>
        </w:rPr>
        <w:t xml:space="preserve"> </w:t>
      </w:r>
      <w:r w:rsidR="0034201C" w:rsidRPr="0034201C">
        <w:rPr>
          <w:rFonts w:ascii="Arial" w:hAnsi="Arial"/>
          <w:b/>
          <w:bCs/>
          <w:rtl/>
          <w:lang w:bidi="ar-TN"/>
        </w:rPr>
        <w:t>–</w:t>
      </w:r>
      <w:r w:rsidR="0034201C">
        <w:rPr>
          <w:rFonts w:ascii="Arial" w:hAnsi="Arial" w:hint="cs"/>
          <w:rtl/>
          <w:lang w:bidi="ar-TN"/>
        </w:rPr>
        <w:t xml:space="preserve"> </w:t>
      </w:r>
      <w:r w:rsidRPr="001A1A76">
        <w:rPr>
          <w:rFonts w:ascii="Arial" w:hAnsi="Arial"/>
          <w:rtl/>
          <w:lang w:bidi="ar-TN"/>
        </w:rPr>
        <w:t>وزير الداخلية بالنيابة ووزير المالية مكلّفان، كل فيما يخصه، بتنفيذ هذا الأمر الحكومي الذي ينشر بالرائد الرسمي للجمهورية التونسية</w:t>
      </w:r>
      <w:r w:rsidRPr="001A1A76">
        <w:rPr>
          <w:rFonts w:ascii="Arial" w:hAnsi="Arial"/>
          <w:lang w:bidi="ar-TN"/>
        </w:rPr>
        <w:t>.</w:t>
      </w:r>
    </w:p>
    <w:p w14:paraId="1FDFAA34" w14:textId="0F34D3C1" w:rsidR="002E4E28" w:rsidRPr="0034201C" w:rsidRDefault="001A1A76" w:rsidP="001A1A76">
      <w:pPr>
        <w:bidi/>
        <w:spacing w:after="0" w:line="240" w:lineRule="auto"/>
        <w:ind w:left="283"/>
        <w:jc w:val="both"/>
        <w:rPr>
          <w:rFonts w:ascii="Arial" w:hAnsi="Arial"/>
          <w:b/>
          <w:bCs/>
          <w:lang w:bidi="ar-TN"/>
        </w:rPr>
      </w:pPr>
      <w:r w:rsidRPr="0034201C">
        <w:rPr>
          <w:rFonts w:ascii="Arial" w:hAnsi="Arial"/>
          <w:b/>
          <w:bCs/>
          <w:rtl/>
          <w:lang w:bidi="ar-TN"/>
        </w:rPr>
        <w:t>تونس في 17 جويلية 2018.</w:t>
      </w:r>
    </w:p>
    <w:sectPr w:rsidR="002E4E28" w:rsidRPr="0034201C"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0A59" w14:textId="77777777" w:rsidR="005F3150" w:rsidRDefault="005F3150">
      <w:pPr>
        <w:spacing w:after="0" w:line="240" w:lineRule="auto"/>
      </w:pPr>
      <w:r>
        <w:separator/>
      </w:r>
    </w:p>
  </w:endnote>
  <w:endnote w:type="continuationSeparator" w:id="0">
    <w:p w14:paraId="32A6C678" w14:textId="77777777" w:rsidR="005F3150" w:rsidRDefault="005F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80A34" w14:textId="77777777" w:rsidR="00A34AD0" w:rsidRPr="00A91DAC" w:rsidRDefault="006E651F">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D1BC4E2" wp14:editId="1D5CD504">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4B4FA71" w14:textId="77777777"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091747">
                            <w:rPr>
                              <w:rFonts w:ascii="Arial" w:hAnsi="Arial"/>
                              <w:noProof/>
                              <w:sz w:val="18"/>
                              <w:szCs w:val="18"/>
                            </w:rPr>
                            <w:t>2</w:t>
                          </w:r>
                          <w:r w:rsidRPr="001E5DD5">
                            <w:rPr>
                              <w:rFonts w:ascii="Arial" w:hAnsi="Arial"/>
                              <w:noProof/>
                              <w:sz w:val="18"/>
                              <w:szCs w:val="18"/>
                            </w:rPr>
                            <w:fldChar w:fldCharType="end"/>
                          </w:r>
                        </w:p>
                        <w:p w14:paraId="2DF88610" w14:textId="77777777" w:rsidR="00A34AD0" w:rsidRDefault="008D069A"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BC4E2"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4B4FA71" w14:textId="77777777" w:rsidR="00A34AD0" w:rsidRPr="00A00644" w:rsidRDefault="006E651F" w:rsidP="00C9512C">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091747">
                      <w:rPr>
                        <w:rFonts w:ascii="Arial" w:hAnsi="Arial"/>
                        <w:noProof/>
                        <w:sz w:val="18"/>
                        <w:szCs w:val="18"/>
                      </w:rPr>
                      <w:t>2</w:t>
                    </w:r>
                    <w:r w:rsidRPr="001E5DD5">
                      <w:rPr>
                        <w:rFonts w:ascii="Arial" w:hAnsi="Arial"/>
                        <w:noProof/>
                        <w:sz w:val="18"/>
                        <w:szCs w:val="18"/>
                      </w:rPr>
                      <w:fldChar w:fldCharType="end"/>
                    </w:r>
                  </w:p>
                  <w:p w14:paraId="2DF88610" w14:textId="77777777" w:rsidR="00A34AD0" w:rsidRDefault="008D069A"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4272" w14:textId="77777777" w:rsidR="00A34AD0" w:rsidRDefault="006E651F">
    <w:pPr>
      <w:pStyle w:val="Pieddepage"/>
    </w:pPr>
    <w:r>
      <w:rPr>
        <w:noProof/>
        <w:lang w:eastAsia="fr-FR"/>
      </w:rPr>
      <mc:AlternateContent>
        <mc:Choice Requires="wps">
          <w:drawing>
            <wp:anchor distT="0" distB="0" distL="114300" distR="114300" simplePos="0" relativeHeight="251661312" behindDoc="1" locked="0" layoutInCell="1" allowOverlap="1" wp14:anchorId="0D64B5CD" wp14:editId="6B9F278D">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3C058049" w14:textId="77777777"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FA46DF">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FA46DF">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4B5CD"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3C058049" w14:textId="77777777" w:rsidR="00A34AD0" w:rsidRPr="00A00644" w:rsidRDefault="006E651F" w:rsidP="00C9512C">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FA46DF">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FA46DF">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04D30" w14:textId="77777777" w:rsidR="005F3150" w:rsidRDefault="005F3150">
      <w:pPr>
        <w:spacing w:after="0" w:line="240" w:lineRule="auto"/>
      </w:pPr>
      <w:r>
        <w:separator/>
      </w:r>
    </w:p>
  </w:footnote>
  <w:footnote w:type="continuationSeparator" w:id="0">
    <w:p w14:paraId="5EFDE86E" w14:textId="77777777" w:rsidR="005F3150" w:rsidRDefault="005F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C752" w14:textId="77777777" w:rsidR="00A34AD0" w:rsidRDefault="006E651F">
    <w:pPr>
      <w:pStyle w:val="En-tte"/>
    </w:pPr>
    <w:r>
      <w:rPr>
        <w:noProof/>
        <w:lang w:eastAsia="fr-FR"/>
      </w:rPr>
      <w:drawing>
        <wp:anchor distT="0" distB="0" distL="114300" distR="114300" simplePos="0" relativeHeight="251664384" behindDoc="0" locked="0" layoutInCell="1" allowOverlap="1" wp14:anchorId="6F0A18F8" wp14:editId="716CCC4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75E53560" wp14:editId="753D9AA2">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53BD4143" w14:textId="77777777" w:rsidR="00A34AD0" w:rsidRDefault="008D069A" w:rsidP="0097472C">
                          <w:pPr>
                            <w:spacing w:after="0" w:line="240" w:lineRule="auto"/>
                            <w:ind w:left="567"/>
                            <w:rPr>
                              <w:rFonts w:ascii="Arial" w:eastAsia="Times New Roman" w:hAnsi="Arial" w:cs="Times New Roman"/>
                              <w:sz w:val="24"/>
                              <w:szCs w:val="24"/>
                            </w:rPr>
                          </w:pPr>
                        </w:p>
                        <w:p w14:paraId="1E7D76B1" w14:textId="77777777"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4E3F257D" w14:textId="77777777"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53560"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53BD4143" w14:textId="77777777" w:rsidR="00A34AD0" w:rsidRDefault="008D069A" w:rsidP="0097472C">
                    <w:pPr>
                      <w:spacing w:after="0" w:line="240" w:lineRule="auto"/>
                      <w:ind w:left="567"/>
                      <w:rPr>
                        <w:rFonts w:ascii="Arial" w:eastAsia="Times New Roman" w:hAnsi="Arial" w:cs="Times New Roman"/>
                        <w:sz w:val="24"/>
                        <w:szCs w:val="24"/>
                      </w:rPr>
                    </w:pPr>
                  </w:p>
                  <w:p w14:paraId="1E7D76B1" w14:textId="77777777" w:rsidR="00A34AD0" w:rsidRPr="005F7BF4" w:rsidRDefault="006E651F" w:rsidP="00C9512C">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4E3F257D" w14:textId="77777777" w:rsidR="00A34AD0" w:rsidRPr="005F7BF4" w:rsidRDefault="006E651F" w:rsidP="00C9512C">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285C" w14:textId="77777777" w:rsidR="00A34AD0" w:rsidRDefault="006E651F">
    <w:pPr>
      <w:pStyle w:val="En-tte"/>
    </w:pPr>
    <w:r>
      <w:rPr>
        <w:noProof/>
        <w:lang w:eastAsia="fr-FR"/>
      </w:rPr>
      <w:drawing>
        <wp:anchor distT="0" distB="0" distL="114300" distR="114300" simplePos="0" relativeHeight="251663360" behindDoc="0" locked="0" layoutInCell="1" allowOverlap="1" wp14:anchorId="5762354E" wp14:editId="6DA3E64C">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43C6E034" wp14:editId="3F9408A0">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4EBAD51C" w14:textId="77777777" w:rsidR="00A34AD0" w:rsidRDefault="008D069A" w:rsidP="0075404E">
                          <w:pPr>
                            <w:spacing w:after="0" w:line="20" w:lineRule="atLeast"/>
                            <w:ind w:left="567"/>
                            <w:rPr>
                              <w:rFonts w:ascii="Arial" w:eastAsia="Times New Roman" w:hAnsi="Arial"/>
                              <w:sz w:val="24"/>
                              <w:szCs w:val="20"/>
                            </w:rPr>
                          </w:pPr>
                        </w:p>
                        <w:p w14:paraId="708E7F97" w14:textId="77777777"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25C1BDB1" w14:textId="77777777"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1496F044" w14:textId="77777777" w:rsidR="00A34AD0" w:rsidRDefault="008D069A"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6E034"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4EBAD51C" w14:textId="77777777" w:rsidR="00A34AD0" w:rsidRDefault="008D069A" w:rsidP="0075404E">
                    <w:pPr>
                      <w:spacing w:after="0" w:line="20" w:lineRule="atLeast"/>
                      <w:ind w:left="567"/>
                      <w:rPr>
                        <w:rFonts w:ascii="Arial" w:eastAsia="Times New Roman" w:hAnsi="Arial"/>
                        <w:sz w:val="24"/>
                        <w:szCs w:val="20"/>
                      </w:rPr>
                    </w:pPr>
                  </w:p>
                  <w:p w14:paraId="708E7F97" w14:textId="77777777" w:rsidR="00A34AD0" w:rsidRPr="00696C4B" w:rsidRDefault="006E651F" w:rsidP="00C9512C">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25C1BDB1" w14:textId="77777777" w:rsidR="00A34AD0" w:rsidRPr="00317C84" w:rsidRDefault="006E651F" w:rsidP="00C9512C">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1496F044" w14:textId="77777777" w:rsidR="00A34AD0" w:rsidRDefault="008D069A"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2873"/>
    <w:multiLevelType w:val="hybridMultilevel"/>
    <w:tmpl w:val="DB749BD4"/>
    <w:lvl w:ilvl="0" w:tplc="8DB01B00">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408F6D4F"/>
    <w:multiLevelType w:val="hybridMultilevel"/>
    <w:tmpl w:val="59708084"/>
    <w:lvl w:ilvl="0" w:tplc="8DB01B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680B3825"/>
    <w:multiLevelType w:val="multilevel"/>
    <w:tmpl w:val="2D4408C6"/>
    <w:lvl w:ilvl="0">
      <w:start w:val="15"/>
      <w:numFmt w:val="decimal"/>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9F1"/>
    <w:rsid w:val="00072808"/>
    <w:rsid w:val="00091747"/>
    <w:rsid w:val="000F0656"/>
    <w:rsid w:val="00182C27"/>
    <w:rsid w:val="001A1A76"/>
    <w:rsid w:val="00317871"/>
    <w:rsid w:val="0034201C"/>
    <w:rsid w:val="003677CB"/>
    <w:rsid w:val="003972CC"/>
    <w:rsid w:val="003D3970"/>
    <w:rsid w:val="004158D8"/>
    <w:rsid w:val="004343A1"/>
    <w:rsid w:val="004F2FE7"/>
    <w:rsid w:val="00522ACC"/>
    <w:rsid w:val="005335BA"/>
    <w:rsid w:val="005A6D96"/>
    <w:rsid w:val="005F3150"/>
    <w:rsid w:val="00615E0A"/>
    <w:rsid w:val="00672B08"/>
    <w:rsid w:val="006E651F"/>
    <w:rsid w:val="007943CF"/>
    <w:rsid w:val="008133EF"/>
    <w:rsid w:val="00862895"/>
    <w:rsid w:val="008C59F1"/>
    <w:rsid w:val="008D069A"/>
    <w:rsid w:val="008D0D57"/>
    <w:rsid w:val="008D7E9E"/>
    <w:rsid w:val="00977893"/>
    <w:rsid w:val="00997A0E"/>
    <w:rsid w:val="009A026A"/>
    <w:rsid w:val="00A050EA"/>
    <w:rsid w:val="00A241D4"/>
    <w:rsid w:val="00A728DD"/>
    <w:rsid w:val="00AA7E95"/>
    <w:rsid w:val="00AF5773"/>
    <w:rsid w:val="00B20964"/>
    <w:rsid w:val="00BC16DA"/>
    <w:rsid w:val="00C26CF9"/>
    <w:rsid w:val="00C547E8"/>
    <w:rsid w:val="00CB4C65"/>
    <w:rsid w:val="00CF74DC"/>
    <w:rsid w:val="00D37C1F"/>
    <w:rsid w:val="00D84B28"/>
    <w:rsid w:val="00DA2A27"/>
    <w:rsid w:val="00ED56BE"/>
    <w:rsid w:val="00F50808"/>
    <w:rsid w:val="00FA46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EBD93"/>
  <w15:chartTrackingRefBased/>
  <w15:docId w15:val="{1EA1D9D8-EEAF-4108-9614-279528F8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rsid w:val="007943CF"/>
  </w:style>
  <w:style w:type="paragraph" w:styleId="Pieddepage">
    <w:name w:val="footer"/>
    <w:basedOn w:val="Normal"/>
    <w:link w:val="PieddepageCar"/>
    <w:uiPriority w:val="99"/>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CF"/>
  </w:style>
  <w:style w:type="table" w:styleId="Grilledutableau">
    <w:name w:val="Table Grid"/>
    <w:basedOn w:val="TableauNormal"/>
    <w:uiPriority w:val="39"/>
    <w:rsid w:val="008C5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A2A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A27"/>
    <w:rPr>
      <w:rFonts w:ascii="Segoe UI" w:hAnsi="Segoe UI" w:cs="Segoe UI"/>
      <w:sz w:val="18"/>
      <w:szCs w:val="18"/>
      <w:lang w:eastAsia="en-US"/>
    </w:rPr>
  </w:style>
  <w:style w:type="paragraph" w:styleId="Paragraphedeliste">
    <w:name w:val="List Paragraph"/>
    <w:basedOn w:val="Normal"/>
    <w:uiPriority w:val="34"/>
    <w:qFormat/>
    <w:rsid w:val="001A1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Projet de loi n° 2017-34 (Ar)</Template>
  <TotalTime>2</TotalTime>
  <Pages>3</Pages>
  <Words>1444</Words>
  <Characters>7947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Wided Boujeh</cp:lastModifiedBy>
  <cp:revision>3</cp:revision>
  <cp:lastPrinted>2018-07-31T08:32:00Z</cp:lastPrinted>
  <dcterms:created xsi:type="dcterms:W3CDTF">2018-07-31T08:32:00Z</dcterms:created>
  <dcterms:modified xsi:type="dcterms:W3CDTF">2018-07-31T08:34:00Z</dcterms:modified>
</cp:coreProperties>
</file>