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9C38" w14:textId="1681591D" w:rsidR="00C74FEB" w:rsidRPr="00C042C0" w:rsidRDefault="00C74FEB" w:rsidP="00C042C0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r w:rsidRPr="00C042C0">
        <w:rPr>
          <w:rFonts w:ascii="Arial" w:hAnsi="Arial" w:cs="Arial"/>
          <w:b/>
          <w:bCs/>
          <w:sz w:val="24"/>
          <w:szCs w:val="24"/>
          <w:rtl/>
        </w:rPr>
        <w:t>أمر حكومي عدد 773 لسنة 2020 مؤرخ في 5 أكتوبر 2020</w:t>
      </w:r>
      <w:r w:rsidRPr="00C042C0">
        <w:rPr>
          <w:rFonts w:ascii="Arial" w:hAnsi="Arial" w:cs="Arial"/>
          <w:b/>
          <w:bCs/>
          <w:sz w:val="24"/>
          <w:szCs w:val="24"/>
        </w:rPr>
        <w:t xml:space="preserve"> </w:t>
      </w:r>
      <w:bookmarkEnd w:id="0"/>
      <w:r w:rsidRPr="00C042C0">
        <w:rPr>
          <w:rFonts w:ascii="Arial" w:hAnsi="Arial" w:cs="Arial"/>
          <w:b/>
          <w:bCs/>
          <w:sz w:val="24"/>
          <w:szCs w:val="24"/>
          <w:rtl/>
        </w:rPr>
        <w:t>يتعلّق بأحكام استثنائية لعمل أعوان الدولة والجماعات</w:t>
      </w:r>
      <w:r w:rsidRPr="00C042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42C0">
        <w:rPr>
          <w:rFonts w:ascii="Arial" w:hAnsi="Arial" w:cs="Arial"/>
          <w:b/>
          <w:bCs/>
          <w:sz w:val="24"/>
          <w:szCs w:val="24"/>
          <w:rtl/>
        </w:rPr>
        <w:t>المحلية والمؤسسات العمومية ذات الصبغة الإدارية والهيئات</w:t>
      </w:r>
      <w:r w:rsidRPr="00C042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42C0">
        <w:rPr>
          <w:rFonts w:ascii="Arial" w:hAnsi="Arial" w:cs="Arial"/>
          <w:b/>
          <w:bCs/>
          <w:sz w:val="24"/>
          <w:szCs w:val="24"/>
          <w:rtl/>
        </w:rPr>
        <w:t xml:space="preserve">والمؤسسات والمنشآت </w:t>
      </w:r>
      <w:r w:rsidR="00C042C0">
        <w:rPr>
          <w:rFonts w:ascii="Arial" w:hAnsi="Arial" w:cs="Arial"/>
          <w:b/>
          <w:bCs/>
          <w:sz w:val="24"/>
          <w:szCs w:val="24"/>
          <w:rtl/>
        </w:rPr>
        <w:t>العمومي</w:t>
      </w:r>
      <w:r w:rsidR="00C042C0">
        <w:rPr>
          <w:rFonts w:ascii="Arial" w:hAnsi="Arial" w:cs="Arial" w:hint="cs"/>
          <w:b/>
          <w:bCs/>
          <w:sz w:val="24"/>
          <w:szCs w:val="24"/>
          <w:rtl/>
        </w:rPr>
        <w:t>ة</w:t>
      </w:r>
    </w:p>
    <w:p w14:paraId="7B445C70" w14:textId="77777777" w:rsidR="00C042C0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</w:rPr>
        <w:t xml:space="preserve"> </w:t>
      </w:r>
    </w:p>
    <w:p w14:paraId="4944CB03" w14:textId="089B29A7" w:rsidR="00C74FEB" w:rsidRPr="00C74FEB" w:rsidRDefault="00C74FEB" w:rsidP="00C042C0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إ</w:t>
      </w:r>
      <w:r w:rsidRPr="00C74FEB">
        <w:rPr>
          <w:rFonts w:ascii="Arial" w:hAnsi="Arial" w:cs="Arial"/>
          <w:rtl/>
        </w:rPr>
        <w:t>ن رئيــس الحكومـــة،</w:t>
      </w:r>
    </w:p>
    <w:p w14:paraId="2F7A0C43" w14:textId="074BE32B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</w:rPr>
        <w:t xml:space="preserve"> </w:t>
      </w:r>
      <w:r w:rsidRPr="00C74FEB">
        <w:rPr>
          <w:rFonts w:ascii="Arial" w:hAnsi="Arial" w:cs="Arial"/>
          <w:rtl/>
        </w:rPr>
        <w:t>باقتراح من الوزيرة لدى رئيس الحكومة المكلفة بالوظيفة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العمومية،</w:t>
      </w:r>
    </w:p>
    <w:p w14:paraId="7835323D" w14:textId="77777777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بعــد الاطلاع على الدستـــور،</w:t>
      </w:r>
    </w:p>
    <w:p w14:paraId="312EF754" w14:textId="21258E0C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وعلى القانون الأساسي عدد 29 لسنة 2018 المؤرخ في 9 ماي</w:t>
      </w:r>
      <w:r>
        <w:rPr>
          <w:rFonts w:ascii="Arial" w:hAnsi="Arial" w:cs="Arial" w:hint="cs"/>
          <w:rtl/>
        </w:rPr>
        <w:t xml:space="preserve"> 2018 </w:t>
      </w:r>
      <w:r w:rsidRPr="00C74FEB">
        <w:rPr>
          <w:rFonts w:ascii="Arial" w:hAnsi="Arial" w:cs="Arial"/>
          <w:rtl/>
        </w:rPr>
        <w:t>المتعلق بمجلة الجماعات المحلية،</w:t>
      </w:r>
    </w:p>
    <w:p w14:paraId="4C83BB9E" w14:textId="3E0A1198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وعلى القانون الأساسي عدد 47 لسنة 2018 المؤرخ في 7 أوت</w:t>
      </w:r>
      <w:r>
        <w:rPr>
          <w:rFonts w:ascii="Arial" w:hAnsi="Arial" w:cs="Arial" w:hint="cs"/>
          <w:rtl/>
        </w:rPr>
        <w:t xml:space="preserve"> 2018 </w:t>
      </w:r>
      <w:r w:rsidRPr="00C74FEB">
        <w:rPr>
          <w:rFonts w:ascii="Arial" w:hAnsi="Arial" w:cs="Arial"/>
          <w:rtl/>
        </w:rPr>
        <w:t>المتعلق بالأحكام المشتركة بين الهيئات الدستورية المستقلة،</w:t>
      </w:r>
    </w:p>
    <w:p w14:paraId="277A4B2A" w14:textId="1C13E179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وعلى القانون عدد 20 لسنة 1967 المؤرخ في 31 ماي 1967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والمتعلق بضبط القانون الأساسي العام للعسكريين وعلى جميع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النصوص التي نقحته أو تممته، وآخرها القانون عدد 47 لسنة</w:t>
      </w:r>
      <w:r>
        <w:rPr>
          <w:rFonts w:ascii="Arial" w:hAnsi="Arial" w:cs="Arial" w:hint="cs"/>
          <w:rtl/>
        </w:rPr>
        <w:t xml:space="preserve"> 2009 </w:t>
      </w:r>
      <w:r w:rsidRPr="00C74FEB">
        <w:rPr>
          <w:rFonts w:ascii="Arial" w:hAnsi="Arial" w:cs="Arial"/>
          <w:rtl/>
        </w:rPr>
        <w:t xml:space="preserve">المؤرخ في 8 </w:t>
      </w:r>
      <w:proofErr w:type="spellStart"/>
      <w:r w:rsidRPr="00C74FEB">
        <w:rPr>
          <w:rFonts w:ascii="Arial" w:hAnsi="Arial" w:cs="Arial"/>
          <w:rtl/>
        </w:rPr>
        <w:t>جويلية</w:t>
      </w:r>
      <w:proofErr w:type="spellEnd"/>
      <w:r w:rsidRPr="00C74FEB">
        <w:rPr>
          <w:rFonts w:ascii="Arial" w:hAnsi="Arial" w:cs="Arial"/>
          <w:rtl/>
        </w:rPr>
        <w:t xml:space="preserve"> </w:t>
      </w:r>
      <w:r w:rsidR="00C042C0" w:rsidRPr="00C74FEB">
        <w:rPr>
          <w:rFonts w:ascii="Arial" w:hAnsi="Arial" w:cs="Arial" w:hint="cs"/>
          <w:rtl/>
        </w:rPr>
        <w:t>2009،</w:t>
      </w:r>
    </w:p>
    <w:p w14:paraId="00D39F37" w14:textId="670CF31E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وعلى القانون عدد 70 لسنة 1982 المؤرخ في 6 أوت 1982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والمتعلق بضبط القانون الأساسي العام لقوات الأمن الداخلي</w:t>
      </w:r>
    </w:p>
    <w:p w14:paraId="0E6A1C71" w14:textId="24C66E89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 xml:space="preserve">وعلى جميع النصوص التي نقحته أو تممته، وآخرها </w:t>
      </w:r>
      <w:r>
        <w:rPr>
          <w:rFonts w:ascii="Arial" w:hAnsi="Arial" w:cs="Arial"/>
          <w:rtl/>
        </w:rPr>
        <w:t>المرسو</w:t>
      </w:r>
      <w:r>
        <w:rPr>
          <w:rFonts w:ascii="Arial" w:hAnsi="Arial" w:cs="Arial" w:hint="cs"/>
          <w:rtl/>
        </w:rPr>
        <w:t xml:space="preserve">م </w:t>
      </w:r>
      <w:r w:rsidRPr="00C74FEB">
        <w:rPr>
          <w:rFonts w:ascii="Arial" w:hAnsi="Arial" w:cs="Arial"/>
          <w:rtl/>
        </w:rPr>
        <w:t xml:space="preserve">عدد 42 لسنة 2011 المؤرخ في 25 ماي </w:t>
      </w:r>
      <w:r w:rsidR="00C042C0" w:rsidRPr="00C74FEB">
        <w:rPr>
          <w:rFonts w:ascii="Arial" w:hAnsi="Arial" w:cs="Arial" w:hint="cs"/>
          <w:rtl/>
        </w:rPr>
        <w:t>2011،</w:t>
      </w:r>
    </w:p>
    <w:p w14:paraId="576CCAFC" w14:textId="592BCA2F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وعلــى القانــون عدد 112 لسنة 1983 المؤرخ في 12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ديسمبر 1983 المتعلّق بضبط النظام الأساسي العام لأعوان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الدولة والجماعات المحلية والمؤسسات العمومية ذات الصبغة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 xml:space="preserve">الإدارية، وعلى جميع النصوص التي نقحته أو </w:t>
      </w:r>
      <w:r>
        <w:rPr>
          <w:rFonts w:ascii="Arial" w:hAnsi="Arial" w:cs="Arial" w:hint="cs"/>
          <w:rtl/>
        </w:rPr>
        <w:t>تم</w:t>
      </w:r>
      <w:r w:rsidRPr="00C74FEB">
        <w:rPr>
          <w:rFonts w:ascii="Arial" w:hAnsi="Arial" w:cs="Arial"/>
          <w:rtl/>
        </w:rPr>
        <w:t>مته وخاصة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 xml:space="preserve">المرسوم عدد 89 لسنة 2011 المؤرخ في 23 سبتمبر </w:t>
      </w:r>
      <w:r w:rsidR="00C042C0" w:rsidRPr="00C74FEB">
        <w:rPr>
          <w:rFonts w:ascii="Arial" w:hAnsi="Arial" w:cs="Arial" w:hint="cs"/>
          <w:rtl/>
        </w:rPr>
        <w:t>2011،</w:t>
      </w:r>
    </w:p>
    <w:p w14:paraId="01E76FB7" w14:textId="7567C9F8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وعلــى القانــون عدد 78 لسنة 1985 المؤرخ في 5 أوت</w:t>
      </w:r>
      <w:r>
        <w:rPr>
          <w:rFonts w:ascii="Arial" w:hAnsi="Arial" w:cs="Arial" w:hint="cs"/>
          <w:rtl/>
        </w:rPr>
        <w:t xml:space="preserve"> 1985 </w:t>
      </w:r>
      <w:r w:rsidRPr="00C74FEB">
        <w:rPr>
          <w:rFonts w:ascii="Arial" w:hAnsi="Arial" w:cs="Arial"/>
          <w:rtl/>
        </w:rPr>
        <w:t>المتعلّق بضبط النظام الأساسي العام لأعوان الدواوين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والمؤسسات العمومية ذات الصبغة الصناعية والتجارية والشركات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التي تمتلك الدولة أو الجماعات العمومية المحلية رأس مالها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بصفة مباشرة وكليا وعلى جميع النصوص التي نقحته أو تممته،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 xml:space="preserve">وآخرها القانون عدد 69 لسنة 2007 المؤرخ في 27 </w:t>
      </w:r>
      <w:r>
        <w:rPr>
          <w:rFonts w:ascii="Arial" w:hAnsi="Arial" w:cs="Arial"/>
          <w:rtl/>
        </w:rPr>
        <w:t>ديس</w:t>
      </w:r>
      <w:r>
        <w:rPr>
          <w:rFonts w:ascii="Arial" w:hAnsi="Arial" w:cs="Arial" w:hint="cs"/>
          <w:rtl/>
        </w:rPr>
        <w:t>مبر 2007</w:t>
      </w:r>
      <w:r w:rsidRPr="00C74FEB">
        <w:rPr>
          <w:rFonts w:ascii="Arial" w:hAnsi="Arial" w:cs="Arial"/>
        </w:rPr>
        <w:t xml:space="preserve"> </w:t>
      </w:r>
      <w:r w:rsidRPr="00C74FEB">
        <w:rPr>
          <w:rFonts w:ascii="Arial" w:hAnsi="Arial" w:cs="Arial"/>
          <w:rtl/>
        </w:rPr>
        <w:t>المتعلق بحفز المبادرة الاقتصادية،</w:t>
      </w:r>
    </w:p>
    <w:p w14:paraId="64EFC802" w14:textId="28E057C5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وعلى القانون عدد 46 لسنة 1995 المؤرخ في 15 ماي</w:t>
      </w:r>
      <w:r>
        <w:rPr>
          <w:rFonts w:ascii="Arial" w:hAnsi="Arial" w:cs="Arial" w:hint="cs"/>
          <w:rtl/>
        </w:rPr>
        <w:t xml:space="preserve"> 1995 </w:t>
      </w:r>
      <w:r w:rsidRPr="00C74FEB">
        <w:rPr>
          <w:rFonts w:ascii="Arial" w:hAnsi="Arial" w:cs="Arial"/>
          <w:rtl/>
        </w:rPr>
        <w:t xml:space="preserve">والمتعلق بضبط النظام الأساسي العام لأعوان </w:t>
      </w:r>
      <w:proofErr w:type="spellStart"/>
      <w:r w:rsidRPr="00C74FEB">
        <w:rPr>
          <w:rFonts w:ascii="Arial" w:hAnsi="Arial" w:cs="Arial"/>
          <w:rtl/>
        </w:rPr>
        <w:t>الديوانة</w:t>
      </w:r>
      <w:proofErr w:type="spellEnd"/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وعلى جميع النصوص التي نقحته أو تممته، وآخرها القانون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 xml:space="preserve">الأساسي عدد 28 لسنة 2013 المؤرخ في 30 </w:t>
      </w:r>
      <w:proofErr w:type="spellStart"/>
      <w:r w:rsidRPr="00C74FEB">
        <w:rPr>
          <w:rFonts w:ascii="Arial" w:hAnsi="Arial" w:cs="Arial"/>
          <w:rtl/>
        </w:rPr>
        <w:t>جويلية</w:t>
      </w:r>
      <w:proofErr w:type="spellEnd"/>
      <w:r w:rsidRPr="00C74FEB">
        <w:rPr>
          <w:rFonts w:ascii="Arial" w:hAnsi="Arial" w:cs="Arial"/>
          <w:rtl/>
        </w:rPr>
        <w:t xml:space="preserve"> </w:t>
      </w:r>
      <w:r w:rsidR="00C042C0" w:rsidRPr="00C74FEB">
        <w:rPr>
          <w:rFonts w:ascii="Arial" w:hAnsi="Arial" w:cs="Arial" w:hint="cs"/>
          <w:rtl/>
        </w:rPr>
        <w:t>2013،</w:t>
      </w:r>
    </w:p>
    <w:p w14:paraId="12413E0B" w14:textId="72467A62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 xml:space="preserve">وعلى مرسوم رئيس الحكومة عدد 1 لسنة 2020 المؤرخ </w:t>
      </w:r>
      <w:r>
        <w:rPr>
          <w:rFonts w:ascii="Arial" w:hAnsi="Arial" w:cs="Arial"/>
          <w:rtl/>
        </w:rPr>
        <w:t>ف</w:t>
      </w:r>
      <w:r>
        <w:rPr>
          <w:rFonts w:ascii="Arial" w:hAnsi="Arial" w:cs="Arial" w:hint="cs"/>
          <w:rtl/>
        </w:rPr>
        <w:t xml:space="preserve">ي 14 </w:t>
      </w:r>
      <w:proofErr w:type="spellStart"/>
      <w:r w:rsidRPr="00C74FEB">
        <w:rPr>
          <w:rFonts w:ascii="Arial" w:hAnsi="Arial" w:cs="Arial"/>
          <w:rtl/>
        </w:rPr>
        <w:t>أفريل</w:t>
      </w:r>
      <w:proofErr w:type="spellEnd"/>
      <w:r w:rsidRPr="00C74FEB">
        <w:rPr>
          <w:rFonts w:ascii="Arial" w:hAnsi="Arial" w:cs="Arial"/>
          <w:rtl/>
        </w:rPr>
        <w:t xml:space="preserve"> 2020 المتعلق </w:t>
      </w:r>
      <w:proofErr w:type="spellStart"/>
      <w:r w:rsidRPr="00C74FEB">
        <w:rPr>
          <w:rFonts w:ascii="Arial" w:hAnsi="Arial" w:cs="Arial"/>
          <w:rtl/>
        </w:rPr>
        <w:t>بالنشرية</w:t>
      </w:r>
      <w:proofErr w:type="spellEnd"/>
      <w:r w:rsidRPr="00C74FEB">
        <w:rPr>
          <w:rFonts w:ascii="Arial" w:hAnsi="Arial" w:cs="Arial"/>
          <w:rtl/>
        </w:rPr>
        <w:t xml:space="preserve"> الالكترونية للرائد الرسمي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للجمهورية التونسية وبتحديد تاريخ نفاذ النصوص القانونية،</w:t>
      </w:r>
    </w:p>
    <w:p w14:paraId="65C40014" w14:textId="0686589C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وعلى مرسوم رئيس الحكومة عدد 7 لسنة 2020 المؤرخ في</w:t>
      </w:r>
      <w:r>
        <w:rPr>
          <w:rFonts w:ascii="Arial" w:hAnsi="Arial" w:cs="Arial" w:hint="cs"/>
          <w:rtl/>
        </w:rPr>
        <w:t xml:space="preserve"> 17 </w:t>
      </w:r>
      <w:proofErr w:type="spellStart"/>
      <w:r w:rsidRPr="00C74FEB">
        <w:rPr>
          <w:rFonts w:ascii="Arial" w:hAnsi="Arial" w:cs="Arial"/>
          <w:rtl/>
        </w:rPr>
        <w:t>أفريل</w:t>
      </w:r>
      <w:proofErr w:type="spellEnd"/>
      <w:r w:rsidRPr="00C74FEB">
        <w:rPr>
          <w:rFonts w:ascii="Arial" w:hAnsi="Arial" w:cs="Arial"/>
          <w:rtl/>
        </w:rPr>
        <w:t xml:space="preserve"> 2020 المتعلق بضبط أحكام استثنائية تتعلق بالأعوان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العموميين وبسير المؤسسات والمنشآت العمومية والمصالح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الإدارية،</w:t>
      </w:r>
    </w:p>
    <w:p w14:paraId="65B5E96D" w14:textId="471D4C3F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وعلى مرسوم رئيس الحكومة عدد 9 لسنة 2020 المؤرخ في</w:t>
      </w:r>
      <w:r>
        <w:rPr>
          <w:rFonts w:ascii="Arial" w:hAnsi="Arial" w:cs="Arial" w:hint="cs"/>
          <w:rtl/>
        </w:rPr>
        <w:t xml:space="preserve"> 17 </w:t>
      </w:r>
      <w:proofErr w:type="spellStart"/>
      <w:r w:rsidRPr="00C74FEB">
        <w:rPr>
          <w:rFonts w:ascii="Arial" w:hAnsi="Arial" w:cs="Arial"/>
          <w:rtl/>
        </w:rPr>
        <w:t>أفريل</w:t>
      </w:r>
      <w:proofErr w:type="spellEnd"/>
      <w:r w:rsidRPr="00C74FEB">
        <w:rPr>
          <w:rFonts w:ascii="Arial" w:hAnsi="Arial" w:cs="Arial"/>
          <w:rtl/>
        </w:rPr>
        <w:t xml:space="preserve"> 2020 المتعلق بزجر مخالفة منع الجولان وتحديده</w:t>
      </w:r>
    </w:p>
    <w:p w14:paraId="4C3C7F52" w14:textId="6D2F9E00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والحجر الصحي الشامل والتدابير الخاصة بالأشخاص المصابين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أو المشتبه بإصابتهم بفيروس كورونا "</w:t>
      </w:r>
      <w:proofErr w:type="spellStart"/>
      <w:r w:rsidRPr="00C74FEB">
        <w:rPr>
          <w:rFonts w:ascii="Arial" w:hAnsi="Arial" w:cs="Arial"/>
          <w:rtl/>
        </w:rPr>
        <w:t>كوفيد</w:t>
      </w:r>
      <w:proofErr w:type="spellEnd"/>
      <w:r w:rsidRPr="00C74FEB">
        <w:rPr>
          <w:rFonts w:ascii="Arial" w:hAnsi="Arial" w:cs="Arial"/>
          <w:rtl/>
        </w:rPr>
        <w:t xml:space="preserve"> </w:t>
      </w:r>
      <w:r w:rsidR="00C042C0" w:rsidRPr="00C74FEB">
        <w:rPr>
          <w:rFonts w:ascii="Arial" w:hAnsi="Arial" w:cs="Arial" w:hint="cs"/>
          <w:rtl/>
        </w:rPr>
        <w:t>-19،</w:t>
      </w:r>
      <w:r w:rsidRPr="00C74FEB">
        <w:rPr>
          <w:rFonts w:ascii="Arial" w:hAnsi="Arial" w:cs="Arial"/>
        </w:rPr>
        <w:t>"</w:t>
      </w:r>
    </w:p>
    <w:p w14:paraId="13C8687E" w14:textId="77777777" w:rsid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 w:hint="cs"/>
          <w:rtl/>
        </w:rPr>
      </w:pPr>
      <w:r w:rsidRPr="00C74FEB">
        <w:rPr>
          <w:rFonts w:ascii="Arial" w:hAnsi="Arial" w:cs="Arial"/>
          <w:rtl/>
        </w:rPr>
        <w:t>وعلى الأمر عدد 1710 لسنة 2012 المؤرخ في 14 سبتمبر</w:t>
      </w:r>
      <w:r>
        <w:rPr>
          <w:rFonts w:ascii="Arial" w:hAnsi="Arial" w:cs="Arial" w:hint="cs"/>
          <w:rtl/>
        </w:rPr>
        <w:t xml:space="preserve"> 2012 </w:t>
      </w:r>
      <w:r w:rsidRPr="00C74FEB">
        <w:rPr>
          <w:rFonts w:ascii="Arial" w:hAnsi="Arial" w:cs="Arial"/>
          <w:rtl/>
        </w:rPr>
        <w:t>المتعلق بتوزيع أوقات وأيام عمل أعوان الدولة والجماعات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المحلية والمؤسسات العمومية ذات الصبغة الإدارية كما تم تنقيحه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 xml:space="preserve">بالأمر الحكومي عدد 810 لسنة 2017 المؤرخ في 30 جوان </w:t>
      </w:r>
      <w:r>
        <w:rPr>
          <w:rFonts w:ascii="Arial" w:hAnsi="Arial" w:cs="Arial" w:hint="cs"/>
          <w:rtl/>
        </w:rPr>
        <w:t>2017</w:t>
      </w:r>
    </w:p>
    <w:p w14:paraId="224BADCE" w14:textId="41FC5735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وعلى الأمر الحكومي عدد 411 لسنة 2020 المؤرخ في 3جويلية 2020 المتعلق برفع الحجر الصحي الشامل وإنهاء العمل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 xml:space="preserve">ببعض أحكام الأمر الحكومي عدد 156 لسنة 2020 المؤرخ </w:t>
      </w:r>
      <w:r>
        <w:rPr>
          <w:rFonts w:ascii="Arial" w:hAnsi="Arial" w:cs="Arial"/>
          <w:rtl/>
        </w:rPr>
        <w:t>ف</w:t>
      </w:r>
      <w:r>
        <w:rPr>
          <w:rFonts w:ascii="Arial" w:hAnsi="Arial" w:cs="Arial" w:hint="cs"/>
          <w:rtl/>
        </w:rPr>
        <w:t xml:space="preserve">ي 22 </w:t>
      </w:r>
      <w:r w:rsidRPr="00C74FEB">
        <w:rPr>
          <w:rFonts w:ascii="Arial" w:hAnsi="Arial" w:cs="Arial"/>
          <w:rtl/>
        </w:rPr>
        <w:t>مارس 2020 المتعلق بضبط الحاجيات الأساسية ومقتضيات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ضمان استمرارية سير المرافق الحيوية في إطار تطبيق إجراءات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الحجر الصحي الشامل،</w:t>
      </w:r>
    </w:p>
    <w:p w14:paraId="5409C7B6" w14:textId="09529878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وعلى الأمر الرئاسي عدد 84 لسنة 2020 المؤرخ في 2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سبتمبر 2020 المتعلّق بتسمية رئيس الحكومة وأعضائها</w:t>
      </w:r>
      <w:r w:rsidRPr="00C74FEB">
        <w:rPr>
          <w:rFonts w:ascii="Arial" w:hAnsi="Arial" w:cs="Arial"/>
        </w:rPr>
        <w:t>.</w:t>
      </w:r>
    </w:p>
    <w:p w14:paraId="163F7A8B" w14:textId="77777777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وعلى رأي المحكمة الإدارية،</w:t>
      </w:r>
    </w:p>
    <w:p w14:paraId="1C4CEFC7" w14:textId="40AFD8D5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يصـدر الأمــر الحكومي الآتي نـصـه</w:t>
      </w:r>
      <w:r w:rsidRPr="00C74FEB">
        <w:rPr>
          <w:rFonts w:ascii="Arial" w:hAnsi="Arial" w:cs="Arial"/>
        </w:rPr>
        <w:t>:</w:t>
      </w:r>
    </w:p>
    <w:p w14:paraId="433A425C" w14:textId="04B106A7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b/>
          <w:bCs/>
          <w:rtl/>
        </w:rPr>
        <w:t>الفصل الأول ـ</w:t>
      </w:r>
      <w:r w:rsidRPr="00C74FEB">
        <w:rPr>
          <w:rFonts w:ascii="Arial" w:hAnsi="Arial" w:cs="Arial"/>
          <w:rtl/>
        </w:rPr>
        <w:t xml:space="preserve"> تهدف الأحكام الاستثنائية المضمنة بهذا الأمر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الحكومي إلى مجابهة سرعة انتشار فيروس "كورونا</w:t>
      </w:r>
      <w:r w:rsidRPr="00C74FEB">
        <w:rPr>
          <w:rFonts w:ascii="Arial" w:hAnsi="Arial" w:cs="Arial"/>
        </w:rPr>
        <w:t>"</w:t>
      </w:r>
      <w:r>
        <w:rPr>
          <w:rFonts w:ascii="Arial" w:hAnsi="Arial" w:cs="Arial" w:hint="cs"/>
          <w:rtl/>
        </w:rPr>
        <w:t xml:space="preserve"> </w:t>
      </w:r>
      <w:proofErr w:type="spellStart"/>
      <w:r w:rsidRPr="00C74FEB">
        <w:rPr>
          <w:rFonts w:ascii="Arial" w:hAnsi="Arial" w:cs="Arial"/>
          <w:rtl/>
        </w:rPr>
        <w:t>كوفيد</w:t>
      </w:r>
      <w:proofErr w:type="spellEnd"/>
      <w:r w:rsidRPr="00C74FEB">
        <w:rPr>
          <w:rFonts w:ascii="Arial" w:hAnsi="Arial" w:cs="Arial"/>
          <w:rtl/>
        </w:rPr>
        <w:t xml:space="preserve"> 19 مع المحافظة على استمرارية المرفق العام ويجري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 xml:space="preserve">العمل بها من يوم 6 أكتوبر 2020 إلى يوم 31 أكتوبر </w:t>
      </w:r>
      <w:proofErr w:type="gramStart"/>
      <w:r w:rsidRPr="00C74FEB">
        <w:rPr>
          <w:rFonts w:ascii="Arial" w:hAnsi="Arial" w:cs="Arial"/>
          <w:rtl/>
        </w:rPr>
        <w:t>2020</w:t>
      </w:r>
      <w:r w:rsidRPr="00C74FEB">
        <w:rPr>
          <w:rFonts w:ascii="Arial" w:hAnsi="Arial" w:cs="Arial"/>
        </w:rPr>
        <w:t xml:space="preserve"> .</w:t>
      </w:r>
      <w:proofErr w:type="gramEnd"/>
    </w:p>
    <w:p w14:paraId="3010EC26" w14:textId="4E8B0FB6" w:rsidR="00141C19" w:rsidRDefault="00C74FEB" w:rsidP="00141C1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b/>
          <w:bCs/>
          <w:rtl/>
        </w:rPr>
        <w:t>الفصل 2 ـ</w:t>
      </w:r>
      <w:r w:rsidRPr="00C74FEB">
        <w:rPr>
          <w:rFonts w:ascii="Arial" w:hAnsi="Arial" w:cs="Arial"/>
          <w:rtl/>
        </w:rPr>
        <w:t xml:space="preserve"> بصرف النظر عن أحكام </w:t>
      </w:r>
      <w:hyperlink r:id="rId8" w:history="1">
        <w:r w:rsidRPr="00C042C0">
          <w:rPr>
            <w:rStyle w:val="Lienhypertexte"/>
            <w:rFonts w:ascii="Arial" w:hAnsi="Arial" w:cs="Arial" w:hint="cs"/>
            <w:rtl/>
          </w:rPr>
          <w:t>الأمر</w:t>
        </w:r>
        <w:r w:rsidRPr="00C042C0">
          <w:rPr>
            <w:rStyle w:val="Lienhypertexte"/>
            <w:rFonts w:ascii="Arial" w:hAnsi="Arial" w:cs="Arial"/>
            <w:rtl/>
          </w:rPr>
          <w:t xml:space="preserve"> </w:t>
        </w:r>
        <w:r w:rsidRPr="00C042C0">
          <w:rPr>
            <w:rStyle w:val="Lienhypertexte"/>
            <w:rFonts w:ascii="Arial" w:hAnsi="Arial" w:cs="Arial" w:hint="cs"/>
            <w:rtl/>
          </w:rPr>
          <w:t>عدد</w:t>
        </w:r>
        <w:r w:rsidRPr="00C042C0">
          <w:rPr>
            <w:rStyle w:val="Lienhypertexte"/>
            <w:rFonts w:ascii="Arial" w:hAnsi="Arial" w:cs="Arial"/>
            <w:rtl/>
          </w:rPr>
          <w:t xml:space="preserve"> 1710 </w:t>
        </w:r>
        <w:r w:rsidRPr="00C042C0">
          <w:rPr>
            <w:rStyle w:val="Lienhypertexte"/>
            <w:rFonts w:ascii="Arial" w:hAnsi="Arial" w:cs="Arial" w:hint="cs"/>
            <w:rtl/>
          </w:rPr>
          <w:t>لسنة 2012</w:t>
        </w:r>
      </w:hyperlink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المشار إليه أعلاه، ومع مراعاة التدابير الاستثنائية الأخرى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التي يمكن اتخاذها من قبل الجهات المختصة يتم اعتماد نظام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فترتين بالتناوب بين الأعوان في توزيع أوقات العمل بالإدارات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المركزية والمصالح الخارجية والجماعات المحلية والمؤسسات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العمومية ذات الصبغة الإدارية من يوم الاثنين إلى يوم الجمعة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مقسمة بحساب خمس ساعات عمل لكل فترة تتوزع كالتالي</w:t>
      </w:r>
      <w:r w:rsidRPr="00C74FEB">
        <w:rPr>
          <w:rFonts w:ascii="Arial" w:hAnsi="Arial" w:cs="Arial"/>
        </w:rPr>
        <w:t xml:space="preserve">: </w:t>
      </w:r>
    </w:p>
    <w:tbl>
      <w:tblPr>
        <w:tblStyle w:val="Grilledutableau"/>
        <w:bidiVisual/>
        <w:tblW w:w="10349" w:type="dxa"/>
        <w:tblInd w:w="129" w:type="dxa"/>
        <w:tblLook w:val="04A0" w:firstRow="1" w:lastRow="0" w:firstColumn="1" w:lastColumn="0" w:noHBand="0" w:noVBand="1"/>
      </w:tblPr>
      <w:tblGrid>
        <w:gridCol w:w="1559"/>
        <w:gridCol w:w="8790"/>
      </w:tblGrid>
      <w:tr w:rsidR="00141C19" w14:paraId="3ED34633" w14:textId="77777777" w:rsidTr="00141C19">
        <w:tc>
          <w:tcPr>
            <w:tcW w:w="1559" w:type="dxa"/>
          </w:tcPr>
          <w:p w14:paraId="2D0F5793" w14:textId="197B6732" w:rsidR="00141C19" w:rsidRPr="00141C19" w:rsidRDefault="00141C19" w:rsidP="00141C19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141C19">
              <w:rPr>
                <w:rFonts w:ascii="Arial" w:hAnsi="Arial" w:cs="Arial" w:hint="cs"/>
                <w:b/>
                <w:bCs/>
                <w:rtl/>
              </w:rPr>
              <w:t xml:space="preserve">الفترة الأولى </w:t>
            </w:r>
          </w:p>
        </w:tc>
        <w:tc>
          <w:tcPr>
            <w:tcW w:w="8790" w:type="dxa"/>
          </w:tcPr>
          <w:p w14:paraId="409F6ADC" w14:textId="21EC3A23" w:rsidR="00141C19" w:rsidRDefault="00141C19" w:rsidP="00141C19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</w:rPr>
            </w:pPr>
            <w:r w:rsidRPr="00C74FEB">
              <w:rPr>
                <w:rFonts w:ascii="Arial" w:hAnsi="Arial" w:cs="Arial"/>
                <w:rtl/>
              </w:rPr>
              <w:t>من الساعة الثامنة وثلاثين دقيقة صباحا (س 30.8 إلى الساعة الواحدة وثلاثين دقيقة ظهرا</w:t>
            </w:r>
            <w:r>
              <w:rPr>
                <w:rFonts w:ascii="Arial" w:hAnsi="Arial" w:cs="Arial" w:hint="cs"/>
                <w:rtl/>
              </w:rPr>
              <w:t xml:space="preserve"> س 13.30 </w:t>
            </w:r>
            <w:r w:rsidRPr="00C74FEB">
              <w:rPr>
                <w:rFonts w:ascii="Arial" w:hAnsi="Arial" w:cs="Arial"/>
              </w:rPr>
              <w:t>(</w:t>
            </w:r>
          </w:p>
        </w:tc>
      </w:tr>
      <w:tr w:rsidR="00141C19" w14:paraId="002F5CF6" w14:textId="77777777" w:rsidTr="00141C19">
        <w:tc>
          <w:tcPr>
            <w:tcW w:w="1559" w:type="dxa"/>
          </w:tcPr>
          <w:p w14:paraId="6527E155" w14:textId="419E9152" w:rsidR="00141C19" w:rsidRPr="00141C19" w:rsidRDefault="00141C19" w:rsidP="00141C19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b/>
                <w:bCs/>
                <w:rtl/>
              </w:rPr>
            </w:pPr>
            <w:r w:rsidRPr="00141C19">
              <w:rPr>
                <w:rFonts w:ascii="Arial" w:hAnsi="Arial" w:cs="Arial"/>
                <w:b/>
                <w:bCs/>
                <w:rtl/>
              </w:rPr>
              <w:lastRenderedPageBreak/>
              <w:t>الفترة الثانية</w:t>
            </w:r>
          </w:p>
        </w:tc>
        <w:tc>
          <w:tcPr>
            <w:tcW w:w="8790" w:type="dxa"/>
          </w:tcPr>
          <w:p w14:paraId="45FC6EB1" w14:textId="423259E4" w:rsidR="00141C19" w:rsidRDefault="00141C19" w:rsidP="00141C19">
            <w:pPr>
              <w:bidi/>
              <w:spacing w:before="120" w:after="0" w:line="240" w:lineRule="auto"/>
              <w:jc w:val="both"/>
              <w:rPr>
                <w:rFonts w:ascii="Arial" w:hAnsi="Arial" w:cs="Arial"/>
                <w:rtl/>
              </w:rPr>
            </w:pPr>
            <w:r w:rsidRPr="00C74FEB">
              <w:rPr>
                <w:rFonts w:ascii="Arial" w:hAnsi="Arial" w:cs="Arial"/>
                <w:rtl/>
              </w:rPr>
              <w:t xml:space="preserve">من الساعة منتصف النهار وثلاثين دقيقة صباحا (س 30.12 إلى الساعة الخامسة وثلاثين دقيقة بعد الزوال </w:t>
            </w:r>
            <w:r w:rsidRPr="00C74FEB">
              <w:rPr>
                <w:rFonts w:ascii="Arial" w:hAnsi="Arial" w:cs="Arial"/>
              </w:rPr>
              <w:t xml:space="preserve">17.30 </w:t>
            </w:r>
            <w:r>
              <w:rPr>
                <w:rFonts w:ascii="Arial" w:hAnsi="Arial" w:cs="Arial" w:hint="cs"/>
                <w:rtl/>
              </w:rPr>
              <w:t xml:space="preserve">س </w:t>
            </w:r>
          </w:p>
        </w:tc>
      </w:tr>
    </w:tbl>
    <w:p w14:paraId="4F7FECA8" w14:textId="3CAECCD1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ويمكن تغيير أوقات العمل المشار إليها أعلاه بقرار من رئيس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الحكومة</w:t>
      </w:r>
      <w:r w:rsidRPr="00C74FEB">
        <w:rPr>
          <w:rFonts w:ascii="Arial" w:hAnsi="Arial" w:cs="Arial"/>
        </w:rPr>
        <w:t>.</w:t>
      </w:r>
    </w:p>
    <w:p w14:paraId="18DCCA61" w14:textId="56C6F143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b/>
          <w:bCs/>
          <w:rtl/>
        </w:rPr>
        <w:t xml:space="preserve">الفصل 3 ـ </w:t>
      </w:r>
      <w:r w:rsidRPr="00C74FEB">
        <w:rPr>
          <w:rFonts w:ascii="Arial" w:hAnsi="Arial" w:cs="Arial"/>
          <w:rtl/>
        </w:rPr>
        <w:t>لا يحول تطبيق الفصل 2 من هذا الأمر الحكومي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دون اتخاذ الوزير أو رئيس الجماعة المحلية المعني قرارا في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تكليف عدد من الأعوان بحصص عمل حضورية أو عن بعد خارج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إحدى الفترات المبينة أعلاه وفي حدود مقتضيات أحكام الفقرة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الأولى من الفصل 2 من الأمر عدد 1710 لسنة 2012 وذلك في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الحالات التالية</w:t>
      </w:r>
      <w:r w:rsidRPr="00C74FEB">
        <w:rPr>
          <w:rFonts w:ascii="Arial" w:hAnsi="Arial" w:cs="Arial"/>
        </w:rPr>
        <w:t>:</w:t>
      </w:r>
    </w:p>
    <w:p w14:paraId="694CB497" w14:textId="331FE4E1" w:rsidR="00C74FEB" w:rsidRPr="00C74FEB" w:rsidRDefault="00C74FEB" w:rsidP="00C74FEB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توفر وسائل العمل عن بعد واستجابة الوظائف لأدائه،</w:t>
      </w:r>
    </w:p>
    <w:p w14:paraId="5A040DA1" w14:textId="67ADFA53" w:rsidR="00C74FEB" w:rsidRPr="00C74FEB" w:rsidRDefault="00C74FEB" w:rsidP="00C74FEB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استحالة استمرار مصالح لها علاقة مباشرة بالمتعاملين معها</w:t>
      </w:r>
      <w:r w:rsidRPr="00C74FEB"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 xml:space="preserve">أو تعطل حسن سيرها نتيجة اعتماد النظام المشار إليه بالفصل </w:t>
      </w:r>
      <w:proofErr w:type="gramStart"/>
      <w:r w:rsidRPr="00C74FEB">
        <w:rPr>
          <w:rFonts w:ascii="Arial" w:hAnsi="Arial" w:cs="Arial"/>
          <w:rtl/>
        </w:rPr>
        <w:t>2</w:t>
      </w:r>
      <w:r w:rsidRPr="00C74FEB">
        <w:rPr>
          <w:rFonts w:ascii="Arial" w:hAnsi="Arial" w:cs="Arial"/>
        </w:rPr>
        <w:t xml:space="preserve"> .</w:t>
      </w:r>
      <w:proofErr w:type="gramEnd"/>
    </w:p>
    <w:p w14:paraId="62016537" w14:textId="06FC154F" w:rsidR="00C74FEB" w:rsidRPr="00C74FEB" w:rsidRDefault="00C74FEB" w:rsidP="00C74FEB">
      <w:pPr>
        <w:pStyle w:val="Paragraphedeliste"/>
        <w:numPr>
          <w:ilvl w:val="0"/>
          <w:numId w:val="7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استحالة تكوين فريقي عمل في خطط أو مهام معينة بسبب</w:t>
      </w:r>
      <w:r w:rsidRPr="00C74FEB"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نقص العدد الأصلي أو الطارئ للأعوان حسب تصنيفهم بما في</w:t>
      </w:r>
      <w:r w:rsidRPr="00C74FEB"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ذلك النقص المتأتي من تطبيق أحكام المرسوم عدد 9 لسنة</w:t>
      </w:r>
      <w:r w:rsidRPr="00C74FEB">
        <w:rPr>
          <w:rFonts w:ascii="Arial" w:hAnsi="Arial" w:cs="Arial" w:hint="cs"/>
          <w:rtl/>
        </w:rPr>
        <w:t xml:space="preserve"> 2020 </w:t>
      </w:r>
      <w:r w:rsidRPr="00C74FEB">
        <w:rPr>
          <w:rFonts w:ascii="Arial" w:hAnsi="Arial" w:cs="Arial"/>
          <w:rtl/>
        </w:rPr>
        <w:t>المشار إليه أعلاه</w:t>
      </w:r>
      <w:r w:rsidRPr="00C74FEB">
        <w:rPr>
          <w:rFonts w:ascii="Arial" w:hAnsi="Arial" w:cs="Arial"/>
        </w:rPr>
        <w:t>.</w:t>
      </w:r>
    </w:p>
    <w:p w14:paraId="4D3B0A10" w14:textId="25D760D6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b/>
          <w:bCs/>
          <w:rtl/>
        </w:rPr>
        <w:t>الفصل 4 ـ</w:t>
      </w:r>
      <w:r w:rsidRPr="00C74FEB">
        <w:rPr>
          <w:rFonts w:ascii="Arial" w:hAnsi="Arial" w:cs="Arial"/>
          <w:rtl/>
        </w:rPr>
        <w:t xml:space="preserve"> يتولى رئيس الهيكل الإداري على ألا تقل خطته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الوظيفية عن رئيس مصلحة إدارة مركزية أو خطة معادلة، توزيع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الأعوان بصفة متوازنة على الفترتين المذكورتين بالفصل 2 من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هذا الأمر الحكومي بمقتضى مذكرة عمل داخلية ويعرض عند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الاقتضاء جدولا تفصيليا في الحالات المبينة بالفصل 3 السالف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الإشارة إليه لاتخاذ القرار بشأنها</w:t>
      </w:r>
      <w:r w:rsidRPr="00C74FEB">
        <w:rPr>
          <w:rFonts w:ascii="Arial" w:hAnsi="Arial" w:cs="Arial"/>
        </w:rPr>
        <w:t>.</w:t>
      </w:r>
    </w:p>
    <w:p w14:paraId="2289DDA7" w14:textId="2FE206D7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b/>
          <w:bCs/>
          <w:rtl/>
        </w:rPr>
        <w:t>الفصل 5 ـ</w:t>
      </w:r>
      <w:r w:rsidRPr="00C74FEB">
        <w:rPr>
          <w:rFonts w:ascii="Arial" w:hAnsi="Arial" w:cs="Arial"/>
          <w:rtl/>
        </w:rPr>
        <w:t xml:space="preserve"> تعطى خلال الفترة المشار إليها بالفصل الأول من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هذا الأمر الحكومي الأولوية في الموافقة على مطالب عطل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الاستراحة للأعوان الآتي ذكرهم</w:t>
      </w:r>
      <w:r w:rsidRPr="00C74FEB">
        <w:rPr>
          <w:rFonts w:ascii="Arial" w:hAnsi="Arial" w:cs="Arial"/>
        </w:rPr>
        <w:t>:</w:t>
      </w:r>
    </w:p>
    <w:p w14:paraId="44910EA0" w14:textId="77777777" w:rsidR="00C74FEB" w:rsidRDefault="00C74FEB" w:rsidP="00C74FEB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C74FEB">
        <w:rPr>
          <w:rFonts w:ascii="Arial" w:hAnsi="Arial" w:cs="Arial"/>
          <w:rtl/>
        </w:rPr>
        <w:t>النساء الحوامل</w:t>
      </w:r>
    </w:p>
    <w:p w14:paraId="5E6AEA57" w14:textId="0BEAF2CF" w:rsidR="00C74FEB" w:rsidRPr="00C74FEB" w:rsidRDefault="00C74FEB" w:rsidP="00C74FEB">
      <w:pPr>
        <w:pStyle w:val="Paragraphedeliste"/>
        <w:numPr>
          <w:ilvl w:val="0"/>
          <w:numId w:val="10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الأشخاص المصابون بأحد الأمراض التالية</w:t>
      </w:r>
      <w:r w:rsidRPr="00C74FEB">
        <w:rPr>
          <w:rFonts w:ascii="Arial" w:hAnsi="Arial" w:cs="Arial"/>
        </w:rPr>
        <w:t>:</w:t>
      </w:r>
    </w:p>
    <w:p w14:paraId="46ACF09C" w14:textId="76224C97" w:rsidR="00C74FEB" w:rsidRPr="00C74FEB" w:rsidRDefault="00C74FEB" w:rsidP="00C74FEB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مرض السكري غير المتوازن</w:t>
      </w:r>
    </w:p>
    <w:p w14:paraId="739764D0" w14:textId="4EAE6009" w:rsidR="00C74FEB" w:rsidRPr="00C74FEB" w:rsidRDefault="00C74FEB" w:rsidP="00C74FEB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 xml:space="preserve">أمراض تنفسية </w:t>
      </w:r>
      <w:proofErr w:type="spellStart"/>
      <w:r w:rsidRPr="00C74FEB">
        <w:rPr>
          <w:rFonts w:ascii="Arial" w:hAnsi="Arial" w:cs="Arial"/>
          <w:rtl/>
        </w:rPr>
        <w:t>انسدادية</w:t>
      </w:r>
      <w:proofErr w:type="spellEnd"/>
      <w:r w:rsidRPr="00C74FEB">
        <w:rPr>
          <w:rFonts w:ascii="Arial" w:hAnsi="Arial" w:cs="Arial"/>
          <w:rtl/>
        </w:rPr>
        <w:t xml:space="preserve"> مزمنة على غرار الربو</w:t>
      </w:r>
    </w:p>
    <w:p w14:paraId="12037F18" w14:textId="7AA33542" w:rsidR="00C74FEB" w:rsidRPr="00C74FEB" w:rsidRDefault="00C74FEB" w:rsidP="00C74FEB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الأمراض القلبية</w:t>
      </w:r>
    </w:p>
    <w:p w14:paraId="2B2F7531" w14:textId="125B86A0" w:rsidR="00C74FEB" w:rsidRPr="00C74FEB" w:rsidRDefault="00C74FEB" w:rsidP="00C74FEB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مرض الفشل الكلوي</w:t>
      </w:r>
    </w:p>
    <w:p w14:paraId="56AF987D" w14:textId="30A0DD31" w:rsidR="00C74FEB" w:rsidRPr="00C74FEB" w:rsidRDefault="00C74FEB" w:rsidP="00C74FEB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مرض الفشل الكبدي</w:t>
      </w:r>
    </w:p>
    <w:p w14:paraId="2979DC63" w14:textId="0028E0D4" w:rsidR="00C74FEB" w:rsidRPr="00C74FEB" w:rsidRDefault="00C74FEB" w:rsidP="00C74FEB">
      <w:pPr>
        <w:pStyle w:val="Paragraphedeliste"/>
        <w:numPr>
          <w:ilvl w:val="0"/>
          <w:numId w:val="11"/>
        </w:numPr>
        <w:bidi/>
        <w:spacing w:before="120" w:after="0" w:line="240" w:lineRule="auto"/>
        <w:ind w:left="1267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الأمراض السرطانية</w:t>
      </w:r>
    </w:p>
    <w:p w14:paraId="394E820A" w14:textId="2258654D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كما يمكن أن يتم تكليف الأعوان المشار إليهم خلال المدة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المعنية بالعمل عن بعد بصفة كلية</w:t>
      </w:r>
      <w:r w:rsidRPr="00C74FEB">
        <w:rPr>
          <w:rFonts w:ascii="Arial" w:hAnsi="Arial" w:cs="Arial"/>
        </w:rPr>
        <w:t>.</w:t>
      </w:r>
    </w:p>
    <w:p w14:paraId="71A3419F" w14:textId="18FA75A4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b/>
          <w:bCs/>
          <w:rtl/>
        </w:rPr>
        <w:t>الفصل 6 ـ</w:t>
      </w:r>
      <w:r w:rsidRPr="00C74FEB">
        <w:rPr>
          <w:rFonts w:ascii="Arial" w:hAnsi="Arial" w:cs="Arial"/>
          <w:rtl/>
        </w:rPr>
        <w:t xml:space="preserve"> لا ينطبق هذا الأمر الحكومي على أعوان قوات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 xml:space="preserve">الأمن الداخلي والعسكريين وأعوان </w:t>
      </w:r>
      <w:proofErr w:type="spellStart"/>
      <w:r w:rsidRPr="00C74FEB">
        <w:rPr>
          <w:rFonts w:ascii="Arial" w:hAnsi="Arial" w:cs="Arial"/>
          <w:rtl/>
        </w:rPr>
        <w:t>الديوانة</w:t>
      </w:r>
      <w:proofErr w:type="spellEnd"/>
      <w:r w:rsidRPr="00C74FEB">
        <w:rPr>
          <w:rFonts w:ascii="Arial" w:hAnsi="Arial" w:cs="Arial"/>
          <w:rtl/>
        </w:rPr>
        <w:t xml:space="preserve"> والأعوان العاملين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بالهياكل والمؤسسات الصحية العمومية والأعوان العاملين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بمؤسسات التربية والطفولة والتكوين والتعليم العالي، الذين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يخضعون لتراتيب خاصة بهم</w:t>
      </w:r>
      <w:r w:rsidRPr="00C74FEB">
        <w:rPr>
          <w:rFonts w:ascii="Arial" w:hAnsi="Arial" w:cs="Arial"/>
        </w:rPr>
        <w:t>.</w:t>
      </w:r>
    </w:p>
    <w:p w14:paraId="47A00C84" w14:textId="6D456473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</w:rPr>
        <w:t xml:space="preserve"> </w:t>
      </w:r>
      <w:r w:rsidRPr="00C74FEB">
        <w:rPr>
          <w:rFonts w:ascii="Arial" w:hAnsi="Arial" w:cs="Arial"/>
          <w:b/>
          <w:bCs/>
          <w:rtl/>
        </w:rPr>
        <w:t>الفصل 7 ـ</w:t>
      </w:r>
      <w:r w:rsidRPr="00C74FEB">
        <w:rPr>
          <w:rFonts w:ascii="Arial" w:hAnsi="Arial" w:cs="Arial"/>
          <w:rtl/>
        </w:rPr>
        <w:t xml:space="preserve"> يتواصل العمل بتنظيم حصص استمرار خارج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أوقات وأيام العمل ببعض الهياكل العمومية، طبق التراتيب الجاري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بها العمل كما يمكن تعديل تنظيم الحصص المذكورة خلال الفترة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المعنية وبغاية الاستجابة لمتطلبات حسن سير المرفق العام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بموجب قرار من الوزير المعني</w:t>
      </w:r>
      <w:r w:rsidRPr="00C74FEB">
        <w:rPr>
          <w:rFonts w:ascii="Arial" w:hAnsi="Arial" w:cs="Arial"/>
        </w:rPr>
        <w:t>.</w:t>
      </w:r>
    </w:p>
    <w:p w14:paraId="3546212D" w14:textId="1595EB55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b/>
          <w:bCs/>
          <w:rtl/>
        </w:rPr>
        <w:t>الفصل 8 ـ</w:t>
      </w:r>
      <w:r w:rsidRPr="00C74FEB">
        <w:rPr>
          <w:rFonts w:ascii="Arial" w:hAnsi="Arial" w:cs="Arial"/>
          <w:rtl/>
        </w:rPr>
        <w:t xml:space="preserve"> يتولى وزير العدل والرئيس الأول للمحكمة الإدارية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والرئيس الأول لمحكمة المحاسبات ضبط نظام العمل بالهياكل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الراجعة إليهم بالنظر</w:t>
      </w:r>
      <w:r w:rsidRPr="00C74FEB">
        <w:rPr>
          <w:rFonts w:ascii="Arial" w:hAnsi="Arial" w:cs="Arial"/>
        </w:rPr>
        <w:t>.</w:t>
      </w:r>
    </w:p>
    <w:p w14:paraId="68255E11" w14:textId="39135FF2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b/>
          <w:bCs/>
          <w:rtl/>
        </w:rPr>
        <w:t>الفصل 9 ـ</w:t>
      </w:r>
      <w:r w:rsidRPr="00C74FEB">
        <w:rPr>
          <w:rFonts w:ascii="Arial" w:hAnsi="Arial" w:cs="Arial"/>
          <w:rtl/>
        </w:rPr>
        <w:t xml:space="preserve"> يمكن لرؤساء </w:t>
      </w:r>
      <w:proofErr w:type="spellStart"/>
      <w:r w:rsidRPr="00C74FEB">
        <w:rPr>
          <w:rFonts w:ascii="Arial" w:hAnsi="Arial" w:cs="Arial"/>
          <w:rtl/>
        </w:rPr>
        <w:t>الهيآت</w:t>
      </w:r>
      <w:proofErr w:type="spellEnd"/>
      <w:r w:rsidRPr="00C74FEB">
        <w:rPr>
          <w:rFonts w:ascii="Arial" w:hAnsi="Arial" w:cs="Arial"/>
          <w:rtl/>
        </w:rPr>
        <w:t xml:space="preserve"> والمؤسسات والمنشآت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العمومية، باستثناء تلك العاملة في مجال النقل العمومي والتطهير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والتصرف في النفايات والنظافة، اعتماد الأحكام الواردة بهذا الأمر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 xml:space="preserve">الحكومي مع مراعاة ما </w:t>
      </w:r>
      <w:proofErr w:type="spellStart"/>
      <w:r w:rsidRPr="00C74FEB">
        <w:rPr>
          <w:rFonts w:ascii="Arial" w:hAnsi="Arial" w:cs="Arial"/>
          <w:rtl/>
        </w:rPr>
        <w:t>تقتضيه</w:t>
      </w:r>
      <w:proofErr w:type="spellEnd"/>
      <w:r w:rsidRPr="00C74FEB">
        <w:rPr>
          <w:rFonts w:ascii="Arial" w:hAnsi="Arial" w:cs="Arial"/>
          <w:rtl/>
        </w:rPr>
        <w:t xml:space="preserve"> طبيعة العمل وخصوصية بعض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الخطط بالهيئة أو بالمؤسسة أو المنشأة التي يشرفون عليها،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وبعد إعلام وزارة الإشراف القطاعي إن وجدت</w:t>
      </w:r>
      <w:r w:rsidRPr="00C74FEB">
        <w:rPr>
          <w:rFonts w:ascii="Arial" w:hAnsi="Arial" w:cs="Arial"/>
        </w:rPr>
        <w:t>.</w:t>
      </w:r>
    </w:p>
    <w:p w14:paraId="69BFAECD" w14:textId="4275FAC8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b/>
          <w:bCs/>
          <w:rtl/>
        </w:rPr>
        <w:t xml:space="preserve">الفصل 10 ـ </w:t>
      </w:r>
      <w:r w:rsidRPr="00C74FEB">
        <w:rPr>
          <w:rFonts w:ascii="Arial" w:hAnsi="Arial" w:cs="Arial"/>
          <w:rtl/>
        </w:rPr>
        <w:t>تلتزم الهياكل الإدارية والمؤسسات والمنشآت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العمومية التي تسدي خدمات إدارية على الخط بتأمين استمرارية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تقديم تلك الخدمات بالجودة المطلوبة</w:t>
      </w:r>
      <w:r w:rsidRPr="00C74FEB">
        <w:rPr>
          <w:rFonts w:ascii="Arial" w:hAnsi="Arial" w:cs="Arial"/>
        </w:rPr>
        <w:t>.</w:t>
      </w:r>
    </w:p>
    <w:p w14:paraId="4FC538A2" w14:textId="735AAE14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ويمكن للرئيس المباشر بكل هيكل إداري أن يرخص في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إسداء بعض الخدمات الإدارية الأخرى أو القيام ببعض إجراءاتها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عن بعد، ولا سيما عبر التراسل الإلكتروني</w:t>
      </w:r>
      <w:r w:rsidRPr="00C74FEB">
        <w:rPr>
          <w:rFonts w:ascii="Arial" w:hAnsi="Arial" w:cs="Arial"/>
        </w:rPr>
        <w:t>.</w:t>
      </w:r>
    </w:p>
    <w:p w14:paraId="71F2A7EB" w14:textId="5F50FC29" w:rsidR="00C74FEB" w:rsidRPr="00C74FEB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rtl/>
        </w:rPr>
        <w:t>وعلى كل الهياكل العمومية العمل على إنشاء وتطوير خدمات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إدارية على الخط، ويتعين عليهم إعلام وحدة الإدارة الالكترونية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برئاسة الحكومة بها</w:t>
      </w:r>
      <w:r w:rsidRPr="00C74FEB">
        <w:rPr>
          <w:rFonts w:ascii="Arial" w:hAnsi="Arial" w:cs="Arial"/>
        </w:rPr>
        <w:t>.</w:t>
      </w:r>
    </w:p>
    <w:p w14:paraId="79925F01" w14:textId="2BFFF759" w:rsidR="00C74FEB" w:rsidRPr="00C74FEB" w:rsidRDefault="00C74FEB" w:rsidP="00141C1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C74FEB">
        <w:rPr>
          <w:rFonts w:ascii="Arial" w:hAnsi="Arial" w:cs="Arial"/>
          <w:b/>
          <w:bCs/>
          <w:rtl/>
        </w:rPr>
        <w:t xml:space="preserve">الفصل 11 ـ </w:t>
      </w:r>
      <w:r w:rsidRPr="00C74FEB">
        <w:rPr>
          <w:rFonts w:ascii="Arial" w:hAnsi="Arial" w:cs="Arial"/>
          <w:rtl/>
        </w:rPr>
        <w:t>يجري العمل بالأحكام الاستثنائية الواردة بهذا</w:t>
      </w:r>
      <w:r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الأمر الحكومي إلى غاية تاريخ 31 أكتوبر 2020 ما لم يصدر</w:t>
      </w:r>
      <w:r w:rsidR="00141C19"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قرار من رئيس الحكومة بناء على رأي وزير الصحة بالتمديد في</w:t>
      </w:r>
      <w:r w:rsidR="00141C19"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تطبيقه لفترة محددة أخرى أو إيقاف العمل به</w:t>
      </w:r>
      <w:r w:rsidRPr="00C74FEB">
        <w:rPr>
          <w:rFonts w:ascii="Arial" w:hAnsi="Arial" w:cs="Arial"/>
        </w:rPr>
        <w:t>.</w:t>
      </w:r>
    </w:p>
    <w:p w14:paraId="4660BFA6" w14:textId="229B04B9" w:rsidR="00C74FEB" w:rsidRPr="00C74FEB" w:rsidRDefault="00C74FEB" w:rsidP="00141C19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141C19">
        <w:rPr>
          <w:rFonts w:ascii="Arial" w:hAnsi="Arial" w:cs="Arial"/>
          <w:b/>
          <w:bCs/>
          <w:rtl/>
        </w:rPr>
        <w:t>الفصل 12 ـ</w:t>
      </w:r>
      <w:r w:rsidRPr="00C74FEB">
        <w:rPr>
          <w:rFonts w:ascii="Arial" w:hAnsi="Arial" w:cs="Arial"/>
          <w:rtl/>
        </w:rPr>
        <w:t xml:space="preserve"> ينشر هذا الأمر الحكومي بالرائد الرسمي</w:t>
      </w:r>
      <w:r w:rsidR="00141C19">
        <w:rPr>
          <w:rFonts w:ascii="Arial" w:hAnsi="Arial" w:cs="Arial" w:hint="cs"/>
          <w:rtl/>
        </w:rPr>
        <w:t xml:space="preserve"> </w:t>
      </w:r>
      <w:r w:rsidRPr="00C74FEB">
        <w:rPr>
          <w:rFonts w:ascii="Arial" w:hAnsi="Arial" w:cs="Arial"/>
          <w:rtl/>
        </w:rPr>
        <w:t>للجمهورية التونسية ويدخل حيز النفاذ من تاريخ نشره</w:t>
      </w:r>
      <w:r w:rsidRPr="00C74FEB">
        <w:rPr>
          <w:rFonts w:ascii="Arial" w:hAnsi="Arial" w:cs="Arial"/>
        </w:rPr>
        <w:t>.</w:t>
      </w:r>
    </w:p>
    <w:p w14:paraId="5C11A413" w14:textId="31406705" w:rsidR="00681905" w:rsidRPr="00141C19" w:rsidRDefault="00C74FEB" w:rsidP="00C74FEB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141C19">
        <w:rPr>
          <w:rFonts w:ascii="Arial" w:hAnsi="Arial" w:cs="Arial"/>
          <w:b/>
          <w:bCs/>
          <w:rtl/>
        </w:rPr>
        <w:t xml:space="preserve">تونس في 5 أكتوبر </w:t>
      </w:r>
      <w:r w:rsidR="00141C19" w:rsidRPr="00141C19">
        <w:rPr>
          <w:rFonts w:ascii="Arial" w:hAnsi="Arial" w:cs="Arial" w:hint="cs"/>
          <w:b/>
          <w:bCs/>
          <w:rtl/>
        </w:rPr>
        <w:t>2020.</w:t>
      </w:r>
    </w:p>
    <w:sectPr w:rsidR="00681905" w:rsidRPr="00141C19" w:rsidSect="00C9512C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67522" w14:textId="77777777" w:rsidR="00624005" w:rsidRDefault="00624005" w:rsidP="008F3F2D">
      <w:r>
        <w:separator/>
      </w:r>
    </w:p>
  </w:endnote>
  <w:endnote w:type="continuationSeparator" w:id="0">
    <w:p w14:paraId="13C9A1AD" w14:textId="77777777" w:rsidR="00624005" w:rsidRDefault="00624005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40CB6" w14:textId="77777777" w:rsidR="00086F65" w:rsidRPr="00C64B86" w:rsidRDefault="00086F65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086F65" w:rsidRPr="00A00644" w:rsidRDefault="00086F6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42C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42C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086F65" w:rsidRDefault="00086F6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oKt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mUvO3axkdYQp0DKsB6No2UAz3hJjH4iGfQD9&#10;CzvO3sOn5nKfY9lJGG2k/vHevdOHMYVXjPawX3Jsvm+JZhjxrwJadZpmmVtI/uAHAyN9/rI6fxHb&#10;diGhm1PYpop6EcDa8pNYa9m+wCosnFd4IoKC7xxTq0+HhQ17D5YpZUXh1WAJKWJvxZOipz5ww/Z8&#10;eCFadRNpoZXu5GkXkdmbwQy6rkJCFlsr68ZP7SuvXQVggfm575at25DnZ6/1+pMw/w0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Ch5oKt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086F65" w:rsidRPr="00A00644" w:rsidRDefault="00086F6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042C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042C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086F65" w:rsidRDefault="00086F6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325FA" w14:textId="77777777" w:rsidR="00086F65" w:rsidRDefault="00086F6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086F65" w:rsidRPr="00A00644" w:rsidRDefault="00086F6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42C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42C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c/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P/TJ+Zulqg4wBUa168FqWtbQjHfEukdiYB9A&#10;/8KOcw/w4ULtcqw6CaO1Mj/eu/f6MKbwitEO9kuO7fcNMQwj8VVCq07SLPMLKRzCYGBkzl+W5y9y&#10;08wVdHMK21TTIALYOHEUuVHNK6zCwnuFJyIp+M4xdeZ4mLt278EypawoghosIU3cnXzW9NgHfthe&#10;9q/E6G4iHbTSvTruIjJ9M5itrq+QVMXGKV6HqT3x2lUAFliY+27Z+g15fg5ap7+E2W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AsY9c/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086F65" w:rsidRPr="00A00644" w:rsidRDefault="00086F6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042C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042C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9D07E" w14:textId="77777777" w:rsidR="00624005" w:rsidRDefault="00624005" w:rsidP="00696990">
      <w:pPr>
        <w:bidi/>
        <w:jc w:val="both"/>
      </w:pPr>
      <w:r>
        <w:separator/>
      </w:r>
    </w:p>
  </w:footnote>
  <w:footnote w:type="continuationSeparator" w:id="0">
    <w:p w14:paraId="5645C75B" w14:textId="77777777" w:rsidR="00624005" w:rsidRDefault="00624005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C17A" w14:textId="1640D17B" w:rsidR="00086F65" w:rsidRDefault="00086F6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086F65" w:rsidRDefault="00086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086F65" w:rsidRDefault="00086F65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086F65" w:rsidRDefault="00086F65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086F65" w:rsidRPr="005F7BF4" w:rsidRDefault="00086F65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086F65" w:rsidRPr="005F7BF4" w:rsidRDefault="00086F65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086F65" w:rsidRDefault="00086F65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086F65" w:rsidRPr="005F7BF4" w:rsidRDefault="00086F65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086F65" w:rsidRPr="005F7BF4" w:rsidRDefault="00086F65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80B58" w14:textId="57BF3862" w:rsidR="00086F65" w:rsidRDefault="00086F65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086F65" w:rsidRDefault="00086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086F65" w:rsidRDefault="00086F65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086F65" w:rsidRDefault="00086F65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086F65" w:rsidRPr="00696C4B" w:rsidRDefault="00086F6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086F65" w:rsidRPr="00317C84" w:rsidRDefault="00086F65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086F65" w:rsidRDefault="00086F65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086F65" w:rsidRDefault="00086F65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086F65" w:rsidRPr="00696C4B" w:rsidRDefault="00086F6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086F65" w:rsidRPr="00317C84" w:rsidRDefault="00086F65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086F65" w:rsidRDefault="00086F65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9415B"/>
    <w:multiLevelType w:val="hybridMultilevel"/>
    <w:tmpl w:val="1C404AF0"/>
    <w:lvl w:ilvl="0" w:tplc="6E5C5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2BEF"/>
    <w:multiLevelType w:val="hybridMultilevel"/>
    <w:tmpl w:val="88164A68"/>
    <w:lvl w:ilvl="0" w:tplc="D1402F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4E4FC2"/>
    <w:multiLevelType w:val="hybridMultilevel"/>
    <w:tmpl w:val="0B58A17E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E5C027E"/>
    <w:multiLevelType w:val="hybridMultilevel"/>
    <w:tmpl w:val="79D6964A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40FA0C9E">
      <w:numFmt w:val="bullet"/>
      <w:lvlText w:val="-"/>
      <w:lvlJc w:val="left"/>
      <w:pPr>
        <w:ind w:left="1724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CE107EA"/>
    <w:multiLevelType w:val="hybridMultilevel"/>
    <w:tmpl w:val="FCE81B6E"/>
    <w:lvl w:ilvl="0" w:tplc="B6648F7C">
      <w:start w:val="2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C543322"/>
    <w:multiLevelType w:val="hybridMultilevel"/>
    <w:tmpl w:val="D158A988"/>
    <w:lvl w:ilvl="0" w:tplc="6E5C5A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1E9522C"/>
    <w:multiLevelType w:val="hybridMultilevel"/>
    <w:tmpl w:val="5C50EE3C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79A33A3"/>
    <w:multiLevelType w:val="hybridMultilevel"/>
    <w:tmpl w:val="3E7A62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D6F72"/>
    <w:multiLevelType w:val="hybridMultilevel"/>
    <w:tmpl w:val="BCBAA02E"/>
    <w:lvl w:ilvl="0" w:tplc="09AEB4E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E672A5"/>
    <w:multiLevelType w:val="hybridMultilevel"/>
    <w:tmpl w:val="C3E6C6CA"/>
    <w:lvl w:ilvl="0" w:tplc="6E5C5A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660A498D"/>
    <w:multiLevelType w:val="hybridMultilevel"/>
    <w:tmpl w:val="E0E2F7D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99B2D28"/>
    <w:multiLevelType w:val="hybridMultilevel"/>
    <w:tmpl w:val="10D41BDA"/>
    <w:lvl w:ilvl="0" w:tplc="6D20F28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3161"/>
    <w:rsid w:val="00004189"/>
    <w:rsid w:val="0002698D"/>
    <w:rsid w:val="0003352E"/>
    <w:rsid w:val="00052372"/>
    <w:rsid w:val="00053C64"/>
    <w:rsid w:val="000608A0"/>
    <w:rsid w:val="0006269F"/>
    <w:rsid w:val="000800EA"/>
    <w:rsid w:val="00082866"/>
    <w:rsid w:val="00082AD5"/>
    <w:rsid w:val="000856EB"/>
    <w:rsid w:val="00086F65"/>
    <w:rsid w:val="00092843"/>
    <w:rsid w:val="00092DE2"/>
    <w:rsid w:val="00094E16"/>
    <w:rsid w:val="00095334"/>
    <w:rsid w:val="000B0D20"/>
    <w:rsid w:val="000B3CD4"/>
    <w:rsid w:val="000D1B53"/>
    <w:rsid w:val="000D3801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41C19"/>
    <w:rsid w:val="0015113D"/>
    <w:rsid w:val="00152992"/>
    <w:rsid w:val="001543CD"/>
    <w:rsid w:val="001643B6"/>
    <w:rsid w:val="001B10F2"/>
    <w:rsid w:val="001B165D"/>
    <w:rsid w:val="001B7E86"/>
    <w:rsid w:val="001C4FA9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43D4D"/>
    <w:rsid w:val="00251672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2E67D4"/>
    <w:rsid w:val="0030340B"/>
    <w:rsid w:val="003040F9"/>
    <w:rsid w:val="00306AB7"/>
    <w:rsid w:val="00311B43"/>
    <w:rsid w:val="00330209"/>
    <w:rsid w:val="00334BF8"/>
    <w:rsid w:val="00350AB4"/>
    <w:rsid w:val="00354137"/>
    <w:rsid w:val="003752C0"/>
    <w:rsid w:val="00381A58"/>
    <w:rsid w:val="0039071A"/>
    <w:rsid w:val="00393F3A"/>
    <w:rsid w:val="003A76D7"/>
    <w:rsid w:val="003B5639"/>
    <w:rsid w:val="003B6CD4"/>
    <w:rsid w:val="003D2C2B"/>
    <w:rsid w:val="003E4DFF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21E2"/>
    <w:rsid w:val="0044546E"/>
    <w:rsid w:val="004529F4"/>
    <w:rsid w:val="00453596"/>
    <w:rsid w:val="00490B6E"/>
    <w:rsid w:val="00496D4E"/>
    <w:rsid w:val="004D03AF"/>
    <w:rsid w:val="004D4882"/>
    <w:rsid w:val="004D72D1"/>
    <w:rsid w:val="00501F7A"/>
    <w:rsid w:val="0050531C"/>
    <w:rsid w:val="005058F3"/>
    <w:rsid w:val="005177E1"/>
    <w:rsid w:val="005219FA"/>
    <w:rsid w:val="0052231B"/>
    <w:rsid w:val="005407ED"/>
    <w:rsid w:val="00553D71"/>
    <w:rsid w:val="0055499B"/>
    <w:rsid w:val="00580CC0"/>
    <w:rsid w:val="0059327F"/>
    <w:rsid w:val="0059517C"/>
    <w:rsid w:val="005D17EC"/>
    <w:rsid w:val="005D516D"/>
    <w:rsid w:val="005E2AA2"/>
    <w:rsid w:val="005F7250"/>
    <w:rsid w:val="005F7BF4"/>
    <w:rsid w:val="0060468D"/>
    <w:rsid w:val="00610A8F"/>
    <w:rsid w:val="00614E8F"/>
    <w:rsid w:val="00624005"/>
    <w:rsid w:val="00640F13"/>
    <w:rsid w:val="0065154F"/>
    <w:rsid w:val="00653AFC"/>
    <w:rsid w:val="00655356"/>
    <w:rsid w:val="00675862"/>
    <w:rsid w:val="006816D2"/>
    <w:rsid w:val="00681905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5404E"/>
    <w:rsid w:val="00760A0C"/>
    <w:rsid w:val="007828BE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326ED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D59FA"/>
    <w:rsid w:val="008D73A6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4F09"/>
    <w:rsid w:val="00A054EF"/>
    <w:rsid w:val="00A17F36"/>
    <w:rsid w:val="00A20B29"/>
    <w:rsid w:val="00A22B23"/>
    <w:rsid w:val="00A26AD7"/>
    <w:rsid w:val="00A34AC4"/>
    <w:rsid w:val="00A52D91"/>
    <w:rsid w:val="00A537BE"/>
    <w:rsid w:val="00A57A24"/>
    <w:rsid w:val="00A57C3A"/>
    <w:rsid w:val="00A70B9C"/>
    <w:rsid w:val="00A762A2"/>
    <w:rsid w:val="00A81D8F"/>
    <w:rsid w:val="00A879D2"/>
    <w:rsid w:val="00A90F21"/>
    <w:rsid w:val="00AA38B8"/>
    <w:rsid w:val="00AA4191"/>
    <w:rsid w:val="00AD2268"/>
    <w:rsid w:val="00AE007A"/>
    <w:rsid w:val="00AF10CF"/>
    <w:rsid w:val="00AF2B4A"/>
    <w:rsid w:val="00B0493B"/>
    <w:rsid w:val="00B05438"/>
    <w:rsid w:val="00B16488"/>
    <w:rsid w:val="00B20589"/>
    <w:rsid w:val="00B337AE"/>
    <w:rsid w:val="00B617F1"/>
    <w:rsid w:val="00B61E83"/>
    <w:rsid w:val="00B84D27"/>
    <w:rsid w:val="00B924A3"/>
    <w:rsid w:val="00B93A0F"/>
    <w:rsid w:val="00BA0C42"/>
    <w:rsid w:val="00BE46BE"/>
    <w:rsid w:val="00C00105"/>
    <w:rsid w:val="00C00B1C"/>
    <w:rsid w:val="00C017C7"/>
    <w:rsid w:val="00C042C0"/>
    <w:rsid w:val="00C1635D"/>
    <w:rsid w:val="00C22ABF"/>
    <w:rsid w:val="00C34EA5"/>
    <w:rsid w:val="00C41295"/>
    <w:rsid w:val="00C57E3F"/>
    <w:rsid w:val="00C635B3"/>
    <w:rsid w:val="00C63F47"/>
    <w:rsid w:val="00C64769"/>
    <w:rsid w:val="00C64B86"/>
    <w:rsid w:val="00C677B5"/>
    <w:rsid w:val="00C7268B"/>
    <w:rsid w:val="00C74FEB"/>
    <w:rsid w:val="00C81BBE"/>
    <w:rsid w:val="00C8468A"/>
    <w:rsid w:val="00C9512C"/>
    <w:rsid w:val="00CC08C8"/>
    <w:rsid w:val="00CC0D7E"/>
    <w:rsid w:val="00CC4ADF"/>
    <w:rsid w:val="00CE7620"/>
    <w:rsid w:val="00D00D80"/>
    <w:rsid w:val="00D07749"/>
    <w:rsid w:val="00D17590"/>
    <w:rsid w:val="00D20328"/>
    <w:rsid w:val="00D20500"/>
    <w:rsid w:val="00D25AFB"/>
    <w:rsid w:val="00D27C26"/>
    <w:rsid w:val="00D32CFF"/>
    <w:rsid w:val="00D45550"/>
    <w:rsid w:val="00D47394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06D7"/>
    <w:rsid w:val="00DA3DA9"/>
    <w:rsid w:val="00DC5A92"/>
    <w:rsid w:val="00DD043B"/>
    <w:rsid w:val="00DF2B42"/>
    <w:rsid w:val="00E105FE"/>
    <w:rsid w:val="00E10A35"/>
    <w:rsid w:val="00E139E5"/>
    <w:rsid w:val="00E163A8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B606A"/>
    <w:rsid w:val="00EB6782"/>
    <w:rsid w:val="00EC2F1F"/>
    <w:rsid w:val="00ED5BA9"/>
    <w:rsid w:val="00ED60E2"/>
    <w:rsid w:val="00EE2DE8"/>
    <w:rsid w:val="00EE42C2"/>
    <w:rsid w:val="00F0326A"/>
    <w:rsid w:val="00F117DA"/>
    <w:rsid w:val="00F2277A"/>
    <w:rsid w:val="00F22FA3"/>
    <w:rsid w:val="00F312D4"/>
    <w:rsid w:val="00F33C3E"/>
    <w:rsid w:val="00F46011"/>
    <w:rsid w:val="00F46F62"/>
    <w:rsid w:val="00F502A2"/>
    <w:rsid w:val="00F54951"/>
    <w:rsid w:val="00F57B75"/>
    <w:rsid w:val="00F910AF"/>
    <w:rsid w:val="00F97404"/>
    <w:rsid w:val="00F97F84"/>
    <w:rsid w:val="00FB1A1F"/>
    <w:rsid w:val="00FB1EE6"/>
    <w:rsid w:val="00FB5D55"/>
    <w:rsid w:val="00FC1D24"/>
    <w:rsid w:val="00FC4E68"/>
    <w:rsid w:val="00FC654C"/>
    <w:rsid w:val="00FD657C"/>
    <w:rsid w:val="00FE1E62"/>
    <w:rsid w:val="00FE3C58"/>
    <w:rsid w:val="00FE61E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ar/node/452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6B7C-2A11-4B2D-911D-259DD081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lenovo</cp:lastModifiedBy>
  <cp:revision>2</cp:revision>
  <cp:lastPrinted>2020-06-04T10:27:00Z</cp:lastPrinted>
  <dcterms:created xsi:type="dcterms:W3CDTF">2020-10-06T08:45:00Z</dcterms:created>
  <dcterms:modified xsi:type="dcterms:W3CDTF">2020-10-06T08:45:00Z</dcterms:modified>
</cp:coreProperties>
</file>