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7A5A" w14:textId="3FCC1E8A" w:rsidR="00742C8C" w:rsidRPr="00742C8C" w:rsidRDefault="00742C8C" w:rsidP="00742C8C">
      <w:pPr>
        <w:bidi/>
        <w:spacing w:after="0" w:line="240" w:lineRule="auto"/>
        <w:ind w:left="284"/>
        <w:jc w:val="both"/>
        <w:rPr>
          <w:rFonts w:ascii="Arial" w:hAnsi="Arial" w:cs="Arial" w:hint="cs"/>
          <w:b/>
          <w:bCs/>
          <w:sz w:val="24"/>
          <w:szCs w:val="24"/>
          <w:rtl/>
          <w:lang w:bidi="ar-TN"/>
        </w:rPr>
      </w:pPr>
      <w:r w:rsidRPr="00742C8C">
        <w:rPr>
          <w:rFonts w:ascii="Arial" w:hAnsi="Arial" w:cs="Arial"/>
          <w:b/>
          <w:bCs/>
          <w:sz w:val="24"/>
          <w:szCs w:val="24"/>
          <w:rtl/>
        </w:rPr>
        <w:t>أمر حكومي عدد 767 لسنة 2018 مؤرخ في 13 سبتمبر 2018 يتعلق بتنقيح وإتمام الأمر عدد 808 لسنة 1976 المؤرخ في 30 أوت 1976 المتعلق بوضع وضبط شروط إسناد "منحة كلف خاصة</w:t>
      </w:r>
      <w:r w:rsidRPr="00742C8C">
        <w:rPr>
          <w:rFonts w:ascii="Arial" w:hAnsi="Arial" w:cs="Arial" w:hint="cs"/>
          <w:b/>
          <w:bCs/>
          <w:sz w:val="24"/>
          <w:szCs w:val="24"/>
          <w:rtl/>
          <w:lang w:bidi="ar-TN"/>
        </w:rPr>
        <w:t>"</w:t>
      </w:r>
    </w:p>
    <w:p w14:paraId="1A6C76C3" w14:textId="77777777" w:rsidR="00742C8C" w:rsidRPr="00742C8C" w:rsidRDefault="00742C8C" w:rsidP="00742C8C">
      <w:pPr>
        <w:bidi/>
        <w:spacing w:before="120" w:after="0" w:line="240" w:lineRule="auto"/>
        <w:ind w:left="284"/>
        <w:jc w:val="both"/>
        <w:rPr>
          <w:rFonts w:ascii="Arial" w:hAnsi="Arial" w:cs="Arial"/>
          <w:rtl/>
        </w:rPr>
      </w:pPr>
    </w:p>
    <w:p w14:paraId="56972332"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إن رئيس الحكومة،</w:t>
      </w:r>
    </w:p>
    <w:p w14:paraId="7F2E0FF9" w14:textId="77777777" w:rsidR="00742C8C" w:rsidRPr="00742C8C" w:rsidRDefault="00742C8C" w:rsidP="00742C8C">
      <w:pPr>
        <w:bidi/>
        <w:spacing w:after="0" w:line="240" w:lineRule="auto"/>
        <w:ind w:left="284"/>
        <w:jc w:val="both"/>
        <w:rPr>
          <w:rFonts w:ascii="Arial" w:hAnsi="Arial" w:cs="Arial"/>
          <w:rtl/>
        </w:rPr>
      </w:pPr>
    </w:p>
    <w:p w14:paraId="2527C95B"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باقتراح من وزير الدفاع الوطني،</w:t>
      </w:r>
    </w:p>
    <w:p w14:paraId="02647251" w14:textId="77777777" w:rsidR="00742C8C" w:rsidRPr="00742C8C" w:rsidRDefault="00742C8C" w:rsidP="00742C8C">
      <w:pPr>
        <w:bidi/>
        <w:spacing w:after="0" w:line="240" w:lineRule="auto"/>
        <w:ind w:left="284"/>
        <w:jc w:val="both"/>
        <w:rPr>
          <w:rFonts w:ascii="Arial" w:hAnsi="Arial" w:cs="Arial"/>
          <w:rtl/>
        </w:rPr>
      </w:pPr>
    </w:p>
    <w:p w14:paraId="62824120"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بعد الاطلاع على الدستور،</w:t>
      </w:r>
    </w:p>
    <w:p w14:paraId="3A094F34" w14:textId="77777777" w:rsidR="00742C8C" w:rsidRPr="00742C8C" w:rsidRDefault="00742C8C" w:rsidP="00742C8C">
      <w:pPr>
        <w:bidi/>
        <w:spacing w:after="0" w:line="240" w:lineRule="auto"/>
        <w:ind w:left="284"/>
        <w:jc w:val="both"/>
        <w:rPr>
          <w:rFonts w:ascii="Arial" w:hAnsi="Arial" w:cs="Arial"/>
          <w:rtl/>
        </w:rPr>
      </w:pPr>
    </w:p>
    <w:p w14:paraId="123061EC"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القانون عدد 20 لسنة 1967 المؤرخ في 31 ماي 1967 المتعلق بضبط النظام الأساسي العام للعسكريين، وعلى جميع النصوص التي نقحته وتممته، وآخرها القانون عدد 47 لسنة 2009 المؤرخ في 8 جويلية 2009،</w:t>
      </w:r>
    </w:p>
    <w:p w14:paraId="65296104" w14:textId="77777777" w:rsidR="00742C8C" w:rsidRPr="00742C8C" w:rsidRDefault="00742C8C" w:rsidP="00742C8C">
      <w:pPr>
        <w:bidi/>
        <w:spacing w:after="0" w:line="240" w:lineRule="auto"/>
        <w:ind w:left="284"/>
        <w:jc w:val="both"/>
        <w:rPr>
          <w:rFonts w:ascii="Arial" w:hAnsi="Arial" w:cs="Arial"/>
          <w:rtl/>
        </w:rPr>
      </w:pPr>
    </w:p>
    <w:p w14:paraId="7F7BBED3"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 xml:space="preserve">وعلى مجلة الضريبة على دخل الأشخاص الطبيعيين والضريبة على الشركات الصادرة بمقتضى القانون عدد 114 لسنة 1989 المؤرخ في 30 ديسمبر 1989 وعلى جميع النصوص التي نقحتها أو تممتها وخاصة القانون عدد 66 لسنة 2017 المؤرخ في 18 ديسمبر 2017، </w:t>
      </w:r>
    </w:p>
    <w:p w14:paraId="4954A5D4" w14:textId="77777777" w:rsidR="00742C8C" w:rsidRPr="00742C8C" w:rsidRDefault="00742C8C" w:rsidP="00742C8C">
      <w:pPr>
        <w:bidi/>
        <w:spacing w:after="0" w:line="240" w:lineRule="auto"/>
        <w:ind w:left="284"/>
        <w:jc w:val="both"/>
        <w:rPr>
          <w:rFonts w:ascii="Arial" w:hAnsi="Arial" w:cs="Arial"/>
          <w:rtl/>
        </w:rPr>
      </w:pPr>
    </w:p>
    <w:p w14:paraId="4F6A958C"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158 لسنة 1967 المؤرخ في 31 ماي 1967 المتعلق بضبط المنح الراجعة للعسكريين التابعين لجيش البر وعلى جميع النصوص التي نقحته أو تممته، وآخرها الأمر عدد 4045 لسنة 2014 المؤرخ في 30 أكتوبر 2014،</w:t>
      </w:r>
    </w:p>
    <w:p w14:paraId="46F80C67" w14:textId="77777777" w:rsidR="00742C8C" w:rsidRPr="00742C8C" w:rsidRDefault="00742C8C" w:rsidP="00742C8C">
      <w:pPr>
        <w:bidi/>
        <w:spacing w:after="0" w:line="240" w:lineRule="auto"/>
        <w:ind w:left="284"/>
        <w:jc w:val="both"/>
        <w:rPr>
          <w:rFonts w:ascii="Arial" w:hAnsi="Arial" w:cs="Arial"/>
          <w:rtl/>
        </w:rPr>
      </w:pPr>
    </w:p>
    <w:p w14:paraId="35009E84"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385 لسنة 1968 المؤرخ في 12 ديسمبر 1968 المتعلق بضبط المنح الممنوحة للأعوان التابعين للإطارات المباشرة لجيش الطيران وعلى جميع النصوص التي نقحته أو تممته، وآخرها الأمر الحكومي عدد 814 لسنة 2017 المؤرخ في 10 جويلية 2017،</w:t>
      </w:r>
    </w:p>
    <w:p w14:paraId="73CDF249" w14:textId="77777777" w:rsidR="00742C8C" w:rsidRPr="00742C8C" w:rsidRDefault="00742C8C" w:rsidP="00742C8C">
      <w:pPr>
        <w:bidi/>
        <w:spacing w:after="0" w:line="240" w:lineRule="auto"/>
        <w:ind w:left="284"/>
        <w:jc w:val="both"/>
        <w:rPr>
          <w:rFonts w:ascii="Arial" w:hAnsi="Arial" w:cs="Arial"/>
          <w:rtl/>
        </w:rPr>
      </w:pPr>
    </w:p>
    <w:p w14:paraId="3ED4CD89"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389 لسنة 1968 المؤرخ في 12 ديسمبر 1968 المتعلق بضبط المنح الراجعة للعسكريين التابعين لجيش البحر وعلى جميع النصوص التي نقحته أو تممته، وآخرها الأمر عدد 1772 لسنة 2014 المؤرخ في 23 ماي 2014،</w:t>
      </w:r>
    </w:p>
    <w:p w14:paraId="04DDD3B8" w14:textId="77777777" w:rsidR="00742C8C" w:rsidRPr="00742C8C" w:rsidRDefault="00742C8C" w:rsidP="00742C8C">
      <w:pPr>
        <w:bidi/>
        <w:spacing w:after="0" w:line="240" w:lineRule="auto"/>
        <w:ind w:left="284"/>
        <w:jc w:val="both"/>
        <w:rPr>
          <w:rFonts w:ascii="Arial" w:hAnsi="Arial" w:cs="Arial"/>
          <w:rtl/>
        </w:rPr>
      </w:pPr>
    </w:p>
    <w:p w14:paraId="4D0FF03E"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380 لسنة 1972 المؤرخ في 6 ديسمبر 1972 المتعلق بضبط النظام الأساسي الخاص للعسكريين وعلى جميع النصوص التي نقحته وتممته وآخرها الأمر عدد 3034 لسنة 2009 المؤرخ في 12 أكتوبر 2009،</w:t>
      </w:r>
    </w:p>
    <w:p w14:paraId="77804F6A" w14:textId="77777777" w:rsidR="00742C8C" w:rsidRPr="00742C8C" w:rsidRDefault="00742C8C" w:rsidP="00742C8C">
      <w:pPr>
        <w:bidi/>
        <w:spacing w:after="0" w:line="240" w:lineRule="auto"/>
        <w:ind w:left="284"/>
        <w:jc w:val="both"/>
        <w:rPr>
          <w:rFonts w:ascii="Arial" w:hAnsi="Arial" w:cs="Arial"/>
          <w:rtl/>
        </w:rPr>
      </w:pPr>
    </w:p>
    <w:p w14:paraId="10738DFF"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671 لسنة 1975 المؤرخ في 25 سبتمبر 1975 المتعلق بضبط مشمولات وزير الدفاع الوطني،</w:t>
      </w:r>
    </w:p>
    <w:p w14:paraId="3C1B261C" w14:textId="77777777" w:rsidR="00742C8C" w:rsidRPr="00742C8C" w:rsidRDefault="00742C8C" w:rsidP="00742C8C">
      <w:pPr>
        <w:bidi/>
        <w:spacing w:after="0" w:line="240" w:lineRule="auto"/>
        <w:ind w:left="284"/>
        <w:jc w:val="both"/>
        <w:rPr>
          <w:rFonts w:ascii="Arial" w:hAnsi="Arial" w:cs="Arial"/>
          <w:rtl/>
        </w:rPr>
      </w:pPr>
    </w:p>
    <w:p w14:paraId="7891DC08"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808 لسنة 1976 المؤرخ في 30 أوت 1976 المتعلق بوضع وضبط شروط إسناد منحة "كلفة خاصة" وعلى جميع النصوص التي نقحته أو تممته وخاصة الأمر عدد 249 لسنة 1991 المؤرخ في 11 فيفري 1991،</w:t>
      </w:r>
    </w:p>
    <w:p w14:paraId="0EB31346" w14:textId="77777777" w:rsidR="00742C8C" w:rsidRPr="00742C8C" w:rsidRDefault="00742C8C" w:rsidP="00742C8C">
      <w:pPr>
        <w:bidi/>
        <w:spacing w:after="0" w:line="240" w:lineRule="auto"/>
        <w:ind w:left="284"/>
        <w:jc w:val="both"/>
        <w:rPr>
          <w:rFonts w:ascii="Arial" w:hAnsi="Arial" w:cs="Arial"/>
          <w:rtl/>
        </w:rPr>
      </w:pPr>
    </w:p>
    <w:p w14:paraId="06F71B5B"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عدد 980 لسنة 1985 المؤرخ في 11 أوت 1985 المتعلق بضبط قائمة العناصر القارة لمرتب أعوان الدولة والجماعات المحلية والمؤسسات العمومية ذات الصبغة الإدارية التي يقع على أساسها احتساب المساهمات لتكوين جراية التقاعد وعلى جميع النصوص التي نقحته أو تممته وخاصة الأمر عدد 1801 لسنة 2006 المؤرخ في 26 جوان 2006،</w:t>
      </w:r>
    </w:p>
    <w:p w14:paraId="50E12B01" w14:textId="77777777" w:rsidR="00742C8C" w:rsidRPr="00742C8C" w:rsidRDefault="00742C8C" w:rsidP="00742C8C">
      <w:pPr>
        <w:bidi/>
        <w:spacing w:after="0" w:line="240" w:lineRule="auto"/>
        <w:ind w:left="284"/>
        <w:jc w:val="both"/>
        <w:rPr>
          <w:rFonts w:ascii="Arial" w:hAnsi="Arial" w:cs="Arial"/>
          <w:rtl/>
        </w:rPr>
      </w:pPr>
    </w:p>
    <w:p w14:paraId="693BA100"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الرئاسي عدد 107 لسنة 2016 المؤرخ في 27 أوت 2016 المتعلق بتسمية رئيس الحكومة وأعضائها،</w:t>
      </w:r>
    </w:p>
    <w:p w14:paraId="2F9C5C76" w14:textId="77777777" w:rsidR="00742C8C" w:rsidRPr="00742C8C" w:rsidRDefault="00742C8C" w:rsidP="00742C8C">
      <w:pPr>
        <w:bidi/>
        <w:spacing w:after="0" w:line="240" w:lineRule="auto"/>
        <w:ind w:left="284"/>
        <w:jc w:val="both"/>
        <w:rPr>
          <w:rFonts w:ascii="Arial" w:hAnsi="Arial" w:cs="Arial"/>
          <w:rtl/>
        </w:rPr>
      </w:pPr>
    </w:p>
    <w:p w14:paraId="1C93DE15"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الرئاسي عدد 124 لسنة 2017 المؤرخ في 12 سبتمبر 2017 المتعلق بتسمية أعضاء بالحكومة،</w:t>
      </w:r>
    </w:p>
    <w:p w14:paraId="6FBB7C7B" w14:textId="77777777" w:rsidR="00742C8C" w:rsidRPr="00742C8C" w:rsidRDefault="00742C8C" w:rsidP="00742C8C">
      <w:pPr>
        <w:bidi/>
        <w:spacing w:after="0" w:line="240" w:lineRule="auto"/>
        <w:ind w:left="284"/>
        <w:jc w:val="both"/>
        <w:rPr>
          <w:rFonts w:ascii="Arial" w:hAnsi="Arial" w:cs="Arial"/>
          <w:rtl/>
        </w:rPr>
      </w:pPr>
    </w:p>
    <w:p w14:paraId="06A36503"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الأمر الرئاسي عدد 247 لسنة 2017 المؤرخ في 25 نوفمبر 2017 المتعلق بتسمية عضوين بالحكومة،</w:t>
      </w:r>
    </w:p>
    <w:p w14:paraId="4566CDFA" w14:textId="77777777" w:rsidR="00742C8C" w:rsidRPr="00742C8C" w:rsidRDefault="00742C8C" w:rsidP="00742C8C">
      <w:pPr>
        <w:bidi/>
        <w:spacing w:after="0" w:line="240" w:lineRule="auto"/>
        <w:ind w:left="284"/>
        <w:jc w:val="both"/>
        <w:rPr>
          <w:rFonts w:ascii="Arial" w:hAnsi="Arial" w:cs="Arial"/>
          <w:rtl/>
        </w:rPr>
      </w:pPr>
    </w:p>
    <w:p w14:paraId="13F8B7E8"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وعلى رأي المحكمة الإدارية</w:t>
      </w:r>
      <w:r w:rsidRPr="00742C8C">
        <w:rPr>
          <w:rFonts w:ascii="Arial" w:hAnsi="Arial" w:cs="Arial"/>
        </w:rPr>
        <w:t>.</w:t>
      </w:r>
    </w:p>
    <w:p w14:paraId="47B3E8B7" w14:textId="77777777" w:rsidR="00742C8C" w:rsidRPr="00742C8C" w:rsidRDefault="00742C8C" w:rsidP="00742C8C">
      <w:pPr>
        <w:bidi/>
        <w:spacing w:after="0" w:line="240" w:lineRule="auto"/>
        <w:ind w:left="284"/>
        <w:jc w:val="both"/>
        <w:rPr>
          <w:rFonts w:ascii="Arial" w:hAnsi="Arial" w:cs="Arial"/>
          <w:rtl/>
        </w:rPr>
      </w:pPr>
    </w:p>
    <w:p w14:paraId="5BF39F7A"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يصدر الأمر الحكومي الآتي نصه</w:t>
      </w:r>
      <w:r w:rsidRPr="00742C8C">
        <w:rPr>
          <w:rFonts w:ascii="Arial" w:hAnsi="Arial" w:cs="Arial"/>
        </w:rPr>
        <w:t xml:space="preserve"> :</w:t>
      </w:r>
    </w:p>
    <w:p w14:paraId="2C39F3D9" w14:textId="77777777" w:rsidR="00742C8C" w:rsidRPr="00742C8C" w:rsidRDefault="00742C8C" w:rsidP="00742C8C">
      <w:pPr>
        <w:bidi/>
        <w:spacing w:after="0" w:line="240" w:lineRule="auto"/>
        <w:ind w:left="284"/>
        <w:jc w:val="both"/>
        <w:rPr>
          <w:rFonts w:ascii="Arial" w:hAnsi="Arial" w:cs="Arial"/>
          <w:rtl/>
        </w:rPr>
      </w:pPr>
    </w:p>
    <w:p w14:paraId="464C8E38" w14:textId="77777777" w:rsidR="00742C8C" w:rsidRPr="00742C8C" w:rsidRDefault="00742C8C" w:rsidP="00742C8C">
      <w:pPr>
        <w:bidi/>
        <w:spacing w:after="0" w:line="240" w:lineRule="auto"/>
        <w:ind w:left="284"/>
        <w:jc w:val="both"/>
        <w:rPr>
          <w:rFonts w:ascii="Arial" w:hAnsi="Arial" w:cs="Arial"/>
          <w:rtl/>
        </w:rPr>
      </w:pPr>
      <w:r w:rsidRPr="00742C8C">
        <w:rPr>
          <w:rFonts w:ascii="Arial" w:hAnsi="Arial" w:cs="Arial"/>
          <w:rtl/>
        </w:rPr>
        <w:t>الفصل الأول ـ يلغى الجدول المنصوص عليه بالفصل الأول من الأمر عدد 808 لسنة 1976 المؤرخ في 30 أوت 1976، المشار إليه أعلاه ويعوض بالجدول التالي</w:t>
      </w:r>
      <w:r w:rsidRPr="00742C8C">
        <w:rPr>
          <w:rFonts w:ascii="Arial" w:hAnsi="Arial" w:cs="Arial"/>
        </w:rPr>
        <w:t xml:space="preserve"> :</w:t>
      </w:r>
    </w:p>
    <w:p w14:paraId="2B90C87F" w14:textId="77777777" w:rsidR="00742C8C" w:rsidRPr="00742C8C" w:rsidRDefault="00742C8C" w:rsidP="00742C8C">
      <w:pPr>
        <w:bidi/>
        <w:spacing w:after="0" w:line="240" w:lineRule="auto"/>
        <w:ind w:left="284"/>
        <w:jc w:val="both"/>
        <w:rPr>
          <w:rFonts w:ascii="Arial" w:hAnsi="Arial" w:cs="Arial"/>
          <w:rtl/>
        </w:rPr>
      </w:pPr>
    </w:p>
    <w:tbl>
      <w:tblPr>
        <w:tblStyle w:val="TableGrid"/>
        <w:bidiVisual/>
        <w:tblW w:w="10072" w:type="dxa"/>
        <w:tblInd w:w="281" w:type="dxa"/>
        <w:tblLook w:val="04A0" w:firstRow="1" w:lastRow="0" w:firstColumn="1" w:lastColumn="0" w:noHBand="0" w:noVBand="1"/>
      </w:tblPr>
      <w:tblGrid>
        <w:gridCol w:w="3410"/>
        <w:gridCol w:w="2535"/>
        <w:gridCol w:w="4127"/>
      </w:tblGrid>
      <w:tr w:rsidR="00742C8C" w:rsidRPr="00742C8C" w14:paraId="141129CB" w14:textId="77777777" w:rsidTr="00F740B1">
        <w:tc>
          <w:tcPr>
            <w:tcW w:w="3410" w:type="dxa"/>
          </w:tcPr>
          <w:p w14:paraId="186D5AA7" w14:textId="77777777" w:rsidR="00742C8C" w:rsidRPr="00742C8C" w:rsidRDefault="00742C8C" w:rsidP="00742C8C">
            <w:pPr>
              <w:bidi/>
              <w:spacing w:after="0" w:line="240" w:lineRule="auto"/>
              <w:jc w:val="both"/>
              <w:rPr>
                <w:rFonts w:ascii="Arial" w:hAnsi="Arial" w:cs="Arial"/>
                <w:b/>
                <w:bCs/>
              </w:rPr>
            </w:pPr>
            <w:bookmarkStart w:id="0" w:name="_GoBack" w:colFirst="2" w:colLast="2"/>
            <w:r w:rsidRPr="00742C8C">
              <w:rPr>
                <w:rFonts w:ascii="Arial" w:hAnsi="Arial" w:cs="Arial"/>
                <w:b/>
                <w:bCs/>
                <w:rtl/>
              </w:rPr>
              <w:t>المنتفعون</w:t>
            </w:r>
          </w:p>
        </w:tc>
        <w:tc>
          <w:tcPr>
            <w:tcW w:w="2535" w:type="dxa"/>
          </w:tcPr>
          <w:p w14:paraId="363B7942" w14:textId="77777777" w:rsidR="00742C8C" w:rsidRPr="00742C8C" w:rsidRDefault="00742C8C" w:rsidP="00742C8C">
            <w:pPr>
              <w:bidi/>
              <w:spacing w:after="0" w:line="240" w:lineRule="auto"/>
              <w:jc w:val="both"/>
              <w:rPr>
                <w:rFonts w:ascii="Arial" w:hAnsi="Arial" w:cs="Arial"/>
                <w:b/>
                <w:bCs/>
              </w:rPr>
            </w:pPr>
            <w:r w:rsidRPr="00742C8C">
              <w:rPr>
                <w:rFonts w:ascii="Arial" w:hAnsi="Arial" w:cs="Arial" w:hint="cs"/>
                <w:b/>
                <w:bCs/>
                <w:rtl/>
              </w:rPr>
              <w:t xml:space="preserve">    </w:t>
            </w:r>
            <w:r w:rsidRPr="00742C8C">
              <w:rPr>
                <w:rFonts w:ascii="Arial" w:hAnsi="Arial" w:cs="Arial"/>
                <w:b/>
                <w:bCs/>
                <w:rtl/>
              </w:rPr>
              <w:t>المقدار السنوي للمنحة</w:t>
            </w:r>
          </w:p>
        </w:tc>
        <w:tc>
          <w:tcPr>
            <w:tcW w:w="4127" w:type="dxa"/>
          </w:tcPr>
          <w:p w14:paraId="22A7A27C" w14:textId="2C794306" w:rsidR="00742C8C" w:rsidRPr="00742C8C" w:rsidRDefault="00742C8C" w:rsidP="00F740B1">
            <w:pPr>
              <w:bidi/>
              <w:spacing w:after="0" w:line="240" w:lineRule="auto"/>
              <w:jc w:val="center"/>
              <w:rPr>
                <w:rFonts w:ascii="Arial" w:hAnsi="Arial" w:cs="Arial"/>
                <w:b/>
                <w:bCs/>
                <w:rtl/>
              </w:rPr>
            </w:pPr>
            <w:r w:rsidRPr="00742C8C">
              <w:rPr>
                <w:rFonts w:ascii="Arial" w:hAnsi="Arial" w:cs="Arial"/>
                <w:b/>
                <w:bCs/>
                <w:rtl/>
              </w:rPr>
              <w:t>الملاحظات</w:t>
            </w:r>
          </w:p>
        </w:tc>
      </w:tr>
      <w:bookmarkEnd w:id="0"/>
      <w:tr w:rsidR="00742C8C" w:rsidRPr="00742C8C" w14:paraId="4F0CC048" w14:textId="77777777" w:rsidTr="00742C8C">
        <w:tc>
          <w:tcPr>
            <w:tcW w:w="3410" w:type="dxa"/>
          </w:tcPr>
          <w:p w14:paraId="027BB5B7" w14:textId="15B7CD83" w:rsidR="00742C8C" w:rsidRPr="00742C8C" w:rsidRDefault="00742C8C" w:rsidP="00742C8C">
            <w:pPr>
              <w:bidi/>
              <w:spacing w:after="0" w:line="240" w:lineRule="auto"/>
              <w:jc w:val="both"/>
              <w:rPr>
                <w:rFonts w:ascii="Arial" w:hAnsi="Arial" w:cs="Arial"/>
              </w:rPr>
            </w:pPr>
            <w:r w:rsidRPr="00742C8C">
              <w:rPr>
                <w:rFonts w:ascii="Arial" w:hAnsi="Arial" w:cs="Arial"/>
                <w:rtl/>
              </w:rPr>
              <w:t>ضابط سامي مدير المركز العسكري للأنياب</w:t>
            </w:r>
            <w:r w:rsidRPr="00742C8C">
              <w:rPr>
                <w:rFonts w:ascii="Arial" w:hAnsi="Arial" w:cs="Arial"/>
              </w:rPr>
              <w:t>.</w:t>
            </w:r>
          </w:p>
          <w:p w14:paraId="309D47CC" w14:textId="4753E25F" w:rsidR="00742C8C" w:rsidRPr="00742C8C" w:rsidRDefault="00742C8C" w:rsidP="00742C8C">
            <w:pPr>
              <w:bidi/>
              <w:spacing w:after="0" w:line="240" w:lineRule="auto"/>
              <w:jc w:val="both"/>
              <w:rPr>
                <w:rFonts w:ascii="Arial" w:hAnsi="Arial" w:cs="Arial"/>
                <w:rtl/>
              </w:rPr>
            </w:pPr>
            <w:r w:rsidRPr="00742C8C">
              <w:rPr>
                <w:rFonts w:ascii="Arial" w:hAnsi="Arial" w:cs="Arial"/>
                <w:rtl/>
              </w:rPr>
              <w:t>ضابط (1)</w:t>
            </w:r>
          </w:p>
        </w:tc>
        <w:tc>
          <w:tcPr>
            <w:tcW w:w="2535" w:type="dxa"/>
            <w:vAlign w:val="center"/>
          </w:tcPr>
          <w:p w14:paraId="1CD826C4" w14:textId="4ACD2415" w:rsidR="00742C8C" w:rsidRPr="00742C8C" w:rsidRDefault="0029017B" w:rsidP="00742C8C">
            <w:pPr>
              <w:bidi/>
              <w:spacing w:after="0" w:line="240" w:lineRule="auto"/>
              <w:jc w:val="center"/>
              <w:rPr>
                <w:rFonts w:ascii="Arial" w:hAnsi="Arial" w:cs="Arial" w:hint="cs"/>
                <w:rtl/>
                <w:lang w:bidi="ar-TN"/>
              </w:rPr>
            </w:pPr>
            <w:r>
              <w:rPr>
                <w:rFonts w:ascii="Arial" w:hAnsi="Arial" w:cs="Arial" w:hint="cs"/>
                <w:rtl/>
                <w:lang w:bidi="ar-TN"/>
              </w:rPr>
              <w:t>450د</w:t>
            </w:r>
          </w:p>
        </w:tc>
        <w:tc>
          <w:tcPr>
            <w:tcW w:w="4127" w:type="dxa"/>
          </w:tcPr>
          <w:p w14:paraId="2B53F5E3" w14:textId="712C8600" w:rsidR="00742C8C" w:rsidRPr="00742C8C" w:rsidRDefault="00742C8C" w:rsidP="00742C8C">
            <w:pPr>
              <w:bidi/>
              <w:spacing w:after="0" w:line="240" w:lineRule="auto"/>
              <w:jc w:val="both"/>
              <w:rPr>
                <w:rFonts w:ascii="Arial" w:hAnsi="Arial" w:cs="Arial" w:hint="cs"/>
                <w:rtl/>
              </w:rPr>
            </w:pPr>
            <w:r w:rsidRPr="006721E2">
              <w:rPr>
                <w:rFonts w:ascii="Arial" w:hAnsi="Arial" w:cs="Arial"/>
              </w:rPr>
              <w:t xml:space="preserve">(1) </w:t>
            </w:r>
            <w:r w:rsidRPr="006721E2">
              <w:rPr>
                <w:rFonts w:ascii="Arial" w:hAnsi="Arial" w:cs="Arial"/>
                <w:rtl/>
              </w:rPr>
              <w:t>مسؤول مكلف بمهمة بالمركز العسكري للأنياب</w:t>
            </w:r>
          </w:p>
        </w:tc>
      </w:tr>
      <w:tr w:rsidR="00742C8C" w:rsidRPr="00742C8C" w14:paraId="108DF91B" w14:textId="77777777" w:rsidTr="00742C8C">
        <w:tc>
          <w:tcPr>
            <w:tcW w:w="3410" w:type="dxa"/>
          </w:tcPr>
          <w:p w14:paraId="0052B49E" w14:textId="41EFCA7D" w:rsidR="00742C8C" w:rsidRPr="00742C8C" w:rsidRDefault="00742C8C" w:rsidP="00742C8C">
            <w:pPr>
              <w:bidi/>
              <w:spacing w:after="0" w:line="240" w:lineRule="auto"/>
              <w:jc w:val="both"/>
              <w:rPr>
                <w:rFonts w:ascii="Arial" w:hAnsi="Arial" w:cs="Arial"/>
                <w:rtl/>
              </w:rPr>
            </w:pPr>
            <w:r w:rsidRPr="00742C8C">
              <w:rPr>
                <w:rFonts w:ascii="Arial" w:hAnsi="Arial" w:cs="Arial"/>
                <w:rtl/>
              </w:rPr>
              <w:lastRenderedPageBreak/>
              <w:t>ضابط صف متحصل على شهادة اختصاص من الدرجة الثانية في ترويض الأنياب المختصة (2)</w:t>
            </w:r>
          </w:p>
        </w:tc>
        <w:tc>
          <w:tcPr>
            <w:tcW w:w="2535" w:type="dxa"/>
            <w:vAlign w:val="center"/>
          </w:tcPr>
          <w:p w14:paraId="7FE7C4F2" w14:textId="49346ACF" w:rsidR="00742C8C" w:rsidRPr="00742C8C" w:rsidRDefault="0029017B" w:rsidP="00742C8C">
            <w:pPr>
              <w:bidi/>
              <w:spacing w:after="0" w:line="240" w:lineRule="auto"/>
              <w:jc w:val="center"/>
              <w:rPr>
                <w:rFonts w:ascii="Arial" w:hAnsi="Arial" w:cs="Arial" w:hint="cs"/>
                <w:rtl/>
              </w:rPr>
            </w:pPr>
            <w:r>
              <w:rPr>
                <w:rFonts w:ascii="Arial" w:hAnsi="Arial" w:cs="Arial" w:hint="cs"/>
                <w:rtl/>
              </w:rPr>
              <w:t>360د</w:t>
            </w:r>
          </w:p>
        </w:tc>
        <w:tc>
          <w:tcPr>
            <w:tcW w:w="4127" w:type="dxa"/>
          </w:tcPr>
          <w:p w14:paraId="2A8674A6" w14:textId="2297AAB0" w:rsidR="00742C8C" w:rsidRPr="00742C8C" w:rsidRDefault="00742C8C" w:rsidP="00742C8C">
            <w:pPr>
              <w:bidi/>
              <w:spacing w:after="0" w:line="240" w:lineRule="auto"/>
              <w:jc w:val="both"/>
              <w:rPr>
                <w:rFonts w:ascii="Arial" w:hAnsi="Arial" w:cs="Arial"/>
                <w:rtl/>
              </w:rPr>
            </w:pPr>
            <w:r w:rsidRPr="00742C8C">
              <w:rPr>
                <w:rFonts w:ascii="Arial" w:hAnsi="Arial" w:cs="Arial"/>
              </w:rPr>
              <w:t xml:space="preserve"> </w:t>
            </w:r>
            <w:r w:rsidRPr="00742C8C">
              <w:rPr>
                <w:rFonts w:ascii="Arial" w:hAnsi="Arial" w:cs="Arial"/>
              </w:rPr>
              <w:t xml:space="preserve">(2) </w:t>
            </w:r>
            <w:r w:rsidRPr="00742C8C">
              <w:rPr>
                <w:rFonts w:ascii="Arial" w:hAnsi="Arial" w:cs="Arial"/>
                <w:rtl/>
              </w:rPr>
              <w:t>معين في خطة ترويض الأنياب بالمركز العسكري للأنياب أو له مسؤولية الإشراف على وحدة</w:t>
            </w:r>
          </w:p>
          <w:p w14:paraId="797B76EA" w14:textId="77777777" w:rsidR="00742C8C" w:rsidRPr="00742C8C" w:rsidRDefault="00742C8C" w:rsidP="00742C8C">
            <w:pPr>
              <w:bidi/>
              <w:spacing w:after="0" w:line="240" w:lineRule="auto"/>
              <w:jc w:val="both"/>
              <w:rPr>
                <w:rFonts w:ascii="Arial" w:hAnsi="Arial" w:cs="Arial" w:hint="cs"/>
                <w:rtl/>
              </w:rPr>
            </w:pPr>
          </w:p>
        </w:tc>
      </w:tr>
      <w:tr w:rsidR="00742C8C" w:rsidRPr="00742C8C" w14:paraId="7DC9465C" w14:textId="77777777" w:rsidTr="00742C8C">
        <w:tc>
          <w:tcPr>
            <w:tcW w:w="3410" w:type="dxa"/>
          </w:tcPr>
          <w:p w14:paraId="19A12327" w14:textId="273802F1" w:rsidR="00742C8C" w:rsidRPr="00742C8C" w:rsidRDefault="00742C8C" w:rsidP="00742C8C">
            <w:pPr>
              <w:bidi/>
              <w:spacing w:after="0" w:line="240" w:lineRule="auto"/>
              <w:jc w:val="both"/>
              <w:rPr>
                <w:rFonts w:ascii="Arial" w:hAnsi="Arial" w:cs="Arial"/>
                <w:rtl/>
              </w:rPr>
            </w:pPr>
            <w:r w:rsidRPr="00742C8C">
              <w:rPr>
                <w:rFonts w:ascii="Arial" w:hAnsi="Arial" w:cs="Arial"/>
                <w:rtl/>
              </w:rPr>
              <w:t>رقيب أول، رقيب، جندي أول، جندي متطوع أو رقيب أول بالبحرية، رقيب بالبحرية، جندي أول بالبحرية، جندي متطوع بالبحرية متحصل على شهادة الاختصاص من الدرجة الأولى في ترويض الأنياب المختصة (3)</w:t>
            </w:r>
          </w:p>
        </w:tc>
        <w:tc>
          <w:tcPr>
            <w:tcW w:w="2535" w:type="dxa"/>
            <w:vAlign w:val="center"/>
          </w:tcPr>
          <w:p w14:paraId="55CE44BE" w14:textId="5A104CCF" w:rsidR="00742C8C" w:rsidRPr="00742C8C" w:rsidRDefault="0029017B" w:rsidP="00742C8C">
            <w:pPr>
              <w:bidi/>
              <w:spacing w:after="0" w:line="240" w:lineRule="auto"/>
              <w:jc w:val="center"/>
              <w:rPr>
                <w:rFonts w:ascii="Arial" w:hAnsi="Arial" w:cs="Arial" w:hint="cs"/>
                <w:rtl/>
              </w:rPr>
            </w:pPr>
            <w:r>
              <w:rPr>
                <w:rFonts w:ascii="Arial" w:hAnsi="Arial" w:cs="Arial" w:hint="cs"/>
                <w:rtl/>
              </w:rPr>
              <w:t>360د</w:t>
            </w:r>
          </w:p>
        </w:tc>
        <w:tc>
          <w:tcPr>
            <w:tcW w:w="4127" w:type="dxa"/>
          </w:tcPr>
          <w:p w14:paraId="653001FD" w14:textId="135E68A8" w:rsidR="00742C8C" w:rsidRPr="00742C8C" w:rsidRDefault="00742C8C" w:rsidP="00742C8C">
            <w:pPr>
              <w:bidi/>
              <w:spacing w:after="0" w:line="240" w:lineRule="auto"/>
              <w:jc w:val="both"/>
              <w:rPr>
                <w:rFonts w:ascii="Arial" w:hAnsi="Arial" w:cs="Arial"/>
              </w:rPr>
            </w:pPr>
            <w:r>
              <w:rPr>
                <w:rFonts w:ascii="Arial" w:hAnsi="Arial" w:cs="Arial" w:hint="cs"/>
                <w:rtl/>
              </w:rPr>
              <w:t xml:space="preserve">(3) </w:t>
            </w:r>
            <w:r w:rsidRPr="00742C8C">
              <w:rPr>
                <w:rFonts w:ascii="Arial" w:hAnsi="Arial" w:cs="Arial" w:hint="cs"/>
                <w:rtl/>
              </w:rPr>
              <w:t>مكلف</w:t>
            </w:r>
            <w:r w:rsidRPr="00742C8C">
              <w:rPr>
                <w:rFonts w:ascii="Arial" w:hAnsi="Arial" w:cs="Arial"/>
                <w:rtl/>
              </w:rPr>
              <w:t xml:space="preserve"> </w:t>
            </w:r>
            <w:r w:rsidRPr="00742C8C">
              <w:rPr>
                <w:rFonts w:ascii="Arial" w:hAnsi="Arial" w:cs="Arial" w:hint="cs"/>
                <w:rtl/>
              </w:rPr>
              <w:t>باستعمال</w:t>
            </w:r>
            <w:r w:rsidRPr="00742C8C">
              <w:rPr>
                <w:rFonts w:ascii="Arial" w:hAnsi="Arial" w:cs="Arial"/>
                <w:rtl/>
              </w:rPr>
              <w:t xml:space="preserve"> </w:t>
            </w:r>
            <w:r>
              <w:rPr>
                <w:rFonts w:ascii="Arial" w:hAnsi="Arial" w:cs="Arial" w:hint="cs"/>
                <w:rtl/>
              </w:rPr>
              <w:t xml:space="preserve">الأنياب </w:t>
            </w:r>
            <w:r w:rsidRPr="00742C8C">
              <w:rPr>
                <w:rFonts w:ascii="Arial" w:hAnsi="Arial" w:cs="Arial"/>
                <w:rtl/>
              </w:rPr>
              <w:t xml:space="preserve"> </w:t>
            </w:r>
            <w:r w:rsidRPr="00742C8C">
              <w:rPr>
                <w:rFonts w:ascii="Arial" w:hAnsi="Arial" w:cs="Arial" w:hint="cs"/>
                <w:rtl/>
              </w:rPr>
              <w:t>التابعة</w:t>
            </w:r>
            <w:r w:rsidRPr="00742C8C">
              <w:rPr>
                <w:rFonts w:ascii="Arial" w:hAnsi="Arial" w:cs="Arial"/>
                <w:rtl/>
              </w:rPr>
              <w:t xml:space="preserve"> </w:t>
            </w:r>
            <w:r w:rsidRPr="00742C8C">
              <w:rPr>
                <w:rFonts w:ascii="Arial" w:hAnsi="Arial" w:cs="Arial" w:hint="cs"/>
                <w:rtl/>
              </w:rPr>
              <w:t>للمصلحة</w:t>
            </w:r>
            <w:r w:rsidRPr="00742C8C">
              <w:rPr>
                <w:rFonts w:ascii="Arial" w:hAnsi="Arial" w:cs="Arial"/>
                <w:rtl/>
              </w:rPr>
              <w:t xml:space="preserve"> </w:t>
            </w:r>
            <w:r w:rsidRPr="00742C8C">
              <w:rPr>
                <w:rFonts w:ascii="Arial" w:hAnsi="Arial" w:cs="Arial" w:hint="cs"/>
                <w:rtl/>
              </w:rPr>
              <w:t>أو</w:t>
            </w:r>
            <w:r w:rsidRPr="00742C8C">
              <w:rPr>
                <w:rFonts w:ascii="Arial" w:hAnsi="Arial" w:cs="Arial"/>
                <w:rtl/>
              </w:rPr>
              <w:t xml:space="preserve"> </w:t>
            </w:r>
            <w:r w:rsidRPr="00742C8C">
              <w:rPr>
                <w:rFonts w:ascii="Arial" w:hAnsi="Arial" w:cs="Arial" w:hint="cs"/>
                <w:rtl/>
              </w:rPr>
              <w:t>العناية</w:t>
            </w:r>
            <w:r w:rsidRPr="00742C8C">
              <w:rPr>
                <w:rFonts w:ascii="Arial" w:hAnsi="Arial" w:cs="Arial"/>
                <w:rtl/>
              </w:rPr>
              <w:t xml:space="preserve"> </w:t>
            </w:r>
            <w:r w:rsidRPr="00742C8C">
              <w:rPr>
                <w:rFonts w:ascii="Arial" w:hAnsi="Arial" w:cs="Arial" w:hint="cs"/>
                <w:rtl/>
              </w:rPr>
              <w:t>بها</w:t>
            </w:r>
            <w:r w:rsidRPr="00742C8C">
              <w:rPr>
                <w:rFonts w:ascii="Arial" w:hAnsi="Arial" w:cs="Arial"/>
                <w:rtl/>
              </w:rPr>
              <w:t xml:space="preserve"> </w:t>
            </w:r>
          </w:p>
        </w:tc>
      </w:tr>
    </w:tbl>
    <w:p w14:paraId="014E4FD3" w14:textId="77777777" w:rsidR="00742C8C" w:rsidRPr="00742C8C" w:rsidRDefault="00742C8C" w:rsidP="00742C8C">
      <w:pPr>
        <w:bidi/>
        <w:spacing w:after="0" w:line="240" w:lineRule="auto"/>
        <w:ind w:left="284"/>
        <w:jc w:val="both"/>
        <w:rPr>
          <w:rFonts w:ascii="Arial" w:hAnsi="Arial" w:cs="Arial"/>
          <w:rtl/>
        </w:rPr>
      </w:pPr>
    </w:p>
    <w:p w14:paraId="58D2708E" w14:textId="0CB9CD19" w:rsidR="00742C8C" w:rsidRPr="00742C8C" w:rsidRDefault="00742C8C" w:rsidP="00742C8C">
      <w:pPr>
        <w:bidi/>
        <w:spacing w:after="0" w:line="240" w:lineRule="auto"/>
        <w:ind w:left="284"/>
        <w:jc w:val="both"/>
        <w:rPr>
          <w:rFonts w:ascii="Arial" w:hAnsi="Arial" w:cs="Arial"/>
          <w:rtl/>
        </w:rPr>
      </w:pPr>
      <w:r w:rsidRPr="00742C8C">
        <w:rPr>
          <w:rFonts w:ascii="Arial" w:hAnsi="Arial" w:cs="Arial"/>
          <w:b/>
          <w:bCs/>
          <w:rtl/>
        </w:rPr>
        <w:t xml:space="preserve">الفصل </w:t>
      </w:r>
      <w:r w:rsidRPr="00742C8C">
        <w:rPr>
          <w:rFonts w:ascii="Arial" w:hAnsi="Arial" w:cs="Arial" w:hint="cs"/>
          <w:b/>
          <w:bCs/>
          <w:rtl/>
        </w:rPr>
        <w:t xml:space="preserve">2 </w:t>
      </w:r>
      <w:r w:rsidRPr="00742C8C">
        <w:rPr>
          <w:rFonts w:ascii="Arial" w:hAnsi="Arial" w:cs="Arial"/>
          <w:b/>
          <w:bCs/>
          <w:rtl/>
        </w:rPr>
        <w:t>–</w:t>
      </w:r>
      <w:r w:rsidRPr="00742C8C">
        <w:rPr>
          <w:rFonts w:ascii="Arial" w:hAnsi="Arial" w:cs="Arial"/>
          <w:rtl/>
        </w:rPr>
        <w:t xml:space="preserve"> يضاف إلى أحكام الأمر عدد 808 لسنة 1976 المؤرخ في 30 أوت 1976 المشار إليه أعلاه فصل ثاني فيما يلي نصه</w:t>
      </w:r>
      <w:r w:rsidRPr="00742C8C">
        <w:rPr>
          <w:rFonts w:ascii="Arial" w:hAnsi="Arial" w:cs="Arial"/>
        </w:rPr>
        <w:t xml:space="preserve"> :</w:t>
      </w:r>
    </w:p>
    <w:p w14:paraId="1C34CD4E" w14:textId="77777777" w:rsidR="00742C8C" w:rsidRPr="00742C8C" w:rsidRDefault="00742C8C" w:rsidP="00742C8C">
      <w:pPr>
        <w:bidi/>
        <w:spacing w:after="0" w:line="240" w:lineRule="auto"/>
        <w:ind w:left="284"/>
        <w:jc w:val="both"/>
        <w:rPr>
          <w:rFonts w:ascii="Arial" w:hAnsi="Arial" w:cs="Arial"/>
          <w:rtl/>
        </w:rPr>
      </w:pPr>
    </w:p>
    <w:p w14:paraId="30B4FB62" w14:textId="3DAF27A6" w:rsidR="00742C8C" w:rsidRPr="00742C8C" w:rsidRDefault="00742C8C" w:rsidP="00742C8C">
      <w:pPr>
        <w:bidi/>
        <w:spacing w:after="0" w:line="240" w:lineRule="auto"/>
        <w:ind w:left="284"/>
        <w:jc w:val="both"/>
        <w:rPr>
          <w:rFonts w:ascii="Arial" w:hAnsi="Arial" w:cs="Arial"/>
          <w:rtl/>
        </w:rPr>
      </w:pPr>
      <w:r w:rsidRPr="00742C8C">
        <w:rPr>
          <w:rFonts w:ascii="Arial" w:hAnsi="Arial" w:cs="Arial"/>
          <w:b/>
          <w:bCs/>
          <w:rtl/>
        </w:rPr>
        <w:t>الفصل 2</w:t>
      </w:r>
      <w:r w:rsidRPr="00742C8C">
        <w:rPr>
          <w:rFonts w:ascii="Arial" w:hAnsi="Arial" w:cs="Arial" w:hint="cs"/>
          <w:b/>
          <w:bCs/>
          <w:rtl/>
        </w:rPr>
        <w:t xml:space="preserve"> </w:t>
      </w:r>
      <w:r w:rsidRPr="00742C8C">
        <w:rPr>
          <w:rFonts w:ascii="Arial" w:hAnsi="Arial" w:cs="Arial"/>
          <w:b/>
          <w:bCs/>
          <w:rtl/>
        </w:rPr>
        <w:t>–</w:t>
      </w:r>
      <w:r>
        <w:rPr>
          <w:rFonts w:ascii="Arial" w:hAnsi="Arial" w:cs="Arial" w:hint="cs"/>
          <w:rtl/>
        </w:rPr>
        <w:t xml:space="preserve"> </w:t>
      </w:r>
      <w:r w:rsidRPr="00742C8C">
        <w:rPr>
          <w:rFonts w:ascii="Arial" w:hAnsi="Arial" w:cs="Arial"/>
          <w:rtl/>
        </w:rPr>
        <w:t>تخضع منحة الكلف الخاصة المنصوص عليها بالفصل الأول أعلاه للحجز بعنوان الضريبة على الدخل وللحجز بعنوان المساهمة في نظام التقاعد والحيطة الاجتماعية ورأس المال عند الوفاة طبقا للتشريع الجاري به العمل</w:t>
      </w:r>
      <w:r w:rsidRPr="00742C8C">
        <w:rPr>
          <w:rFonts w:ascii="Arial" w:hAnsi="Arial" w:cs="Arial"/>
        </w:rPr>
        <w:t>.</w:t>
      </w:r>
    </w:p>
    <w:p w14:paraId="2A1CB479" w14:textId="77777777" w:rsidR="00742C8C" w:rsidRPr="00742C8C" w:rsidRDefault="00742C8C" w:rsidP="00742C8C">
      <w:pPr>
        <w:bidi/>
        <w:spacing w:after="0" w:line="240" w:lineRule="auto"/>
        <w:ind w:left="284"/>
        <w:jc w:val="both"/>
        <w:rPr>
          <w:rFonts w:ascii="Arial" w:hAnsi="Arial" w:cs="Arial"/>
          <w:rtl/>
        </w:rPr>
      </w:pPr>
    </w:p>
    <w:p w14:paraId="2A443F94" w14:textId="66D9C8F5" w:rsidR="00742C8C" w:rsidRPr="00742C8C" w:rsidRDefault="00742C8C" w:rsidP="00742C8C">
      <w:pPr>
        <w:bidi/>
        <w:spacing w:after="0" w:line="240" w:lineRule="auto"/>
        <w:ind w:left="284"/>
        <w:jc w:val="both"/>
        <w:rPr>
          <w:rFonts w:ascii="Arial" w:hAnsi="Arial" w:cs="Arial"/>
          <w:rtl/>
        </w:rPr>
      </w:pPr>
      <w:r w:rsidRPr="00742C8C">
        <w:rPr>
          <w:rFonts w:ascii="Arial" w:hAnsi="Arial" w:cs="Arial"/>
          <w:b/>
          <w:bCs/>
          <w:rtl/>
        </w:rPr>
        <w:t xml:space="preserve">الفصل </w:t>
      </w:r>
      <w:r w:rsidRPr="00742C8C">
        <w:rPr>
          <w:rFonts w:ascii="Arial" w:hAnsi="Arial" w:cs="Arial" w:hint="cs"/>
          <w:b/>
          <w:bCs/>
          <w:rtl/>
        </w:rPr>
        <w:t xml:space="preserve">3 </w:t>
      </w:r>
      <w:r w:rsidRPr="00742C8C">
        <w:rPr>
          <w:rFonts w:ascii="Arial" w:hAnsi="Arial" w:cs="Arial"/>
          <w:b/>
          <w:bCs/>
          <w:rtl/>
        </w:rPr>
        <w:t>–</w:t>
      </w:r>
      <w:r w:rsidRPr="00742C8C">
        <w:rPr>
          <w:rFonts w:ascii="Arial" w:hAnsi="Arial" w:cs="Arial"/>
          <w:rtl/>
        </w:rPr>
        <w:t xml:space="preserve"> وزير الدفاع الوطني ووزير المالية مكلفان، كل فيما يخصه، بتنفيذ هذا الأمر الحكومي الذي ينشر بالرائد الرسمي للجمهورية التونسية</w:t>
      </w:r>
      <w:r w:rsidRPr="00742C8C">
        <w:rPr>
          <w:rFonts w:ascii="Arial" w:hAnsi="Arial" w:cs="Arial"/>
        </w:rPr>
        <w:t>.</w:t>
      </w:r>
    </w:p>
    <w:p w14:paraId="1747DE65" w14:textId="77777777" w:rsidR="00742C8C" w:rsidRPr="00742C8C" w:rsidRDefault="00742C8C" w:rsidP="00742C8C">
      <w:pPr>
        <w:bidi/>
        <w:spacing w:after="0" w:line="240" w:lineRule="auto"/>
        <w:ind w:left="284"/>
        <w:jc w:val="both"/>
        <w:rPr>
          <w:rFonts w:ascii="Arial" w:hAnsi="Arial" w:cs="Arial"/>
          <w:rtl/>
        </w:rPr>
      </w:pPr>
    </w:p>
    <w:p w14:paraId="3B2B8310" w14:textId="77777777" w:rsidR="00742C8C" w:rsidRPr="00742C8C" w:rsidRDefault="00742C8C" w:rsidP="00742C8C">
      <w:pPr>
        <w:bidi/>
        <w:spacing w:after="0" w:line="240" w:lineRule="auto"/>
        <w:ind w:left="284"/>
        <w:jc w:val="both"/>
        <w:rPr>
          <w:rFonts w:ascii="Arial" w:hAnsi="Arial" w:cs="Arial"/>
          <w:b/>
          <w:bCs/>
          <w:rtl/>
        </w:rPr>
      </w:pPr>
      <w:r w:rsidRPr="00742C8C">
        <w:rPr>
          <w:rFonts w:ascii="Arial" w:hAnsi="Arial" w:cs="Arial"/>
          <w:b/>
          <w:bCs/>
          <w:rtl/>
        </w:rPr>
        <w:t>تونس في 13 سبتمبر 2018</w:t>
      </w:r>
      <w:r w:rsidRPr="00742C8C">
        <w:rPr>
          <w:rFonts w:ascii="Arial" w:hAnsi="Arial" w:cs="Arial"/>
          <w:b/>
          <w:bCs/>
        </w:rPr>
        <w:t>.</w:t>
      </w:r>
    </w:p>
    <w:p w14:paraId="0F4FC366" w14:textId="77777777" w:rsidR="00742C8C" w:rsidRPr="00742C8C" w:rsidRDefault="00742C8C" w:rsidP="00742C8C">
      <w:pPr>
        <w:bidi/>
        <w:spacing w:after="0" w:line="240" w:lineRule="auto"/>
        <w:ind w:left="284"/>
        <w:jc w:val="both"/>
        <w:rPr>
          <w:rFonts w:ascii="Arial" w:hAnsi="Arial" w:cs="Arial"/>
          <w:rtl/>
        </w:rPr>
      </w:pPr>
    </w:p>
    <w:p w14:paraId="0207D795" w14:textId="77777777" w:rsidR="00742C8C" w:rsidRPr="00742C8C" w:rsidRDefault="00742C8C" w:rsidP="00742C8C">
      <w:pPr>
        <w:bidi/>
        <w:spacing w:after="0" w:line="240" w:lineRule="auto"/>
        <w:ind w:left="284"/>
        <w:jc w:val="both"/>
        <w:rPr>
          <w:rFonts w:ascii="Arial" w:hAnsi="Arial" w:cs="Arial"/>
          <w:rtl/>
        </w:rPr>
      </w:pPr>
    </w:p>
    <w:p w14:paraId="696B3C5E" w14:textId="3A0A9298" w:rsidR="00AF051D" w:rsidRPr="00742C8C" w:rsidRDefault="00AF051D" w:rsidP="00742C8C">
      <w:pPr>
        <w:bidi/>
        <w:spacing w:after="0" w:line="240" w:lineRule="auto"/>
        <w:ind w:left="284"/>
        <w:jc w:val="both"/>
        <w:rPr>
          <w:rFonts w:ascii="Arial" w:hAnsi="Arial" w:cs="Arial"/>
        </w:rPr>
      </w:pPr>
    </w:p>
    <w:sectPr w:rsidR="00AF051D" w:rsidRPr="00742C8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F5D0" w14:textId="77777777" w:rsidR="003B4A95" w:rsidRDefault="003B4A95" w:rsidP="008F3F2D">
      <w:r>
        <w:separator/>
      </w:r>
    </w:p>
  </w:endnote>
  <w:endnote w:type="continuationSeparator" w:id="0">
    <w:p w14:paraId="1C3F4473" w14:textId="77777777" w:rsidR="003B4A95" w:rsidRDefault="003B4A9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FF6D" w14:textId="77777777" w:rsidR="00E32BEE" w:rsidRPr="00A91DAC" w:rsidRDefault="00E32BEE">
    <w:pPr>
      <w:pStyle w:val="Footer"/>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71DE6BA" wp14:editId="51297318">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44191DA" w14:textId="77777777"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p w14:paraId="728528F7"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E6BA"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544191DA" w14:textId="77777777"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p w14:paraId="728528F7"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99C0" w14:textId="77777777" w:rsidR="00E32BEE" w:rsidRDefault="00E32BEE">
    <w:pPr>
      <w:pStyle w:val="Footer"/>
    </w:pPr>
    <w:r>
      <w:rPr>
        <w:noProof/>
      </w:rPr>
      <mc:AlternateContent>
        <mc:Choice Requires="wps">
          <w:drawing>
            <wp:anchor distT="0" distB="0" distL="114300" distR="114300" simplePos="0" relativeHeight="251662336" behindDoc="1" locked="0" layoutInCell="1" allowOverlap="1" wp14:anchorId="3E312D92" wp14:editId="7FAE094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8C86E3E" w14:textId="77777777"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12D92"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78C86E3E" w14:textId="77777777"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A21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A210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95BB" w14:textId="77777777" w:rsidR="003B4A95" w:rsidRDefault="003B4A95" w:rsidP="00696990">
      <w:pPr>
        <w:bidi/>
        <w:jc w:val="both"/>
      </w:pPr>
      <w:r>
        <w:separator/>
      </w:r>
    </w:p>
  </w:footnote>
  <w:footnote w:type="continuationSeparator" w:id="0">
    <w:p w14:paraId="03B7CB33" w14:textId="77777777" w:rsidR="003B4A95" w:rsidRDefault="003B4A9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E872" w14:textId="77777777" w:rsidR="00E32BEE" w:rsidRDefault="00E32BEE">
    <w:pPr>
      <w:pStyle w:val="Header"/>
    </w:pPr>
    <w:r>
      <w:rPr>
        <w:noProof/>
      </w:rPr>
      <w:drawing>
        <wp:anchor distT="0" distB="0" distL="114300" distR="114300" simplePos="0" relativeHeight="251672576" behindDoc="0" locked="0" layoutInCell="1" allowOverlap="1" wp14:anchorId="763A0856" wp14:editId="2B5EBEC9">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CC9DC17" wp14:editId="170D4B9B">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2A822A5" w14:textId="77777777" w:rsidR="00E32BEE" w:rsidRDefault="00E32BEE" w:rsidP="0097472C">
                          <w:pPr>
                            <w:spacing w:after="0" w:line="240" w:lineRule="auto"/>
                            <w:ind w:left="567"/>
                            <w:rPr>
                              <w:rFonts w:ascii="Arial" w:eastAsia="Times New Roman" w:hAnsi="Arial" w:cs="Times New Roman"/>
                              <w:sz w:val="24"/>
                              <w:szCs w:val="24"/>
                            </w:rPr>
                          </w:pPr>
                        </w:p>
                        <w:p w14:paraId="1745F307"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1891A46" w14:textId="77777777"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9DC17"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52A822A5" w14:textId="77777777" w:rsidR="00E32BEE" w:rsidRDefault="00E32BEE" w:rsidP="0097472C">
                    <w:pPr>
                      <w:spacing w:after="0" w:line="240" w:lineRule="auto"/>
                      <w:ind w:left="567"/>
                      <w:rPr>
                        <w:rFonts w:ascii="Arial" w:eastAsia="Times New Roman" w:hAnsi="Arial" w:cs="Times New Roman"/>
                        <w:sz w:val="24"/>
                        <w:szCs w:val="24"/>
                      </w:rPr>
                    </w:pPr>
                  </w:p>
                  <w:p w14:paraId="1745F307"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1891A46" w14:textId="77777777"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171B" w14:textId="77777777" w:rsidR="00E32BEE" w:rsidRDefault="00E32BEE">
    <w:pPr>
      <w:pStyle w:val="Header"/>
    </w:pPr>
    <w:r>
      <w:rPr>
        <w:noProof/>
      </w:rPr>
      <w:drawing>
        <wp:anchor distT="0" distB="0" distL="114300" distR="114300" simplePos="0" relativeHeight="251670528" behindDoc="0" locked="0" layoutInCell="1" allowOverlap="1" wp14:anchorId="741A267D" wp14:editId="2A43778E">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4E5D05" wp14:editId="4E53923C">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2F050EC7" w14:textId="77777777" w:rsidR="00E32BEE" w:rsidRDefault="00E32BEE" w:rsidP="0075404E">
                          <w:pPr>
                            <w:spacing w:after="0" w:line="20" w:lineRule="atLeast"/>
                            <w:ind w:left="567"/>
                            <w:rPr>
                              <w:rFonts w:ascii="Arial" w:eastAsia="Times New Roman" w:hAnsi="Arial" w:cs="Arial"/>
                              <w:sz w:val="24"/>
                              <w:szCs w:val="20"/>
                              <w:lang w:eastAsia="en-US"/>
                            </w:rPr>
                          </w:pPr>
                        </w:p>
                        <w:p w14:paraId="7014AAAD"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3E4AC80" w14:textId="77777777"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6BA9BD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5D05"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2F050EC7" w14:textId="77777777" w:rsidR="00E32BEE" w:rsidRDefault="00E32BEE" w:rsidP="0075404E">
                    <w:pPr>
                      <w:spacing w:after="0" w:line="20" w:lineRule="atLeast"/>
                      <w:ind w:left="567"/>
                      <w:rPr>
                        <w:rFonts w:ascii="Arial" w:eastAsia="Times New Roman" w:hAnsi="Arial" w:cs="Arial"/>
                        <w:sz w:val="24"/>
                        <w:szCs w:val="20"/>
                        <w:lang w:eastAsia="en-US"/>
                      </w:rPr>
                    </w:pPr>
                  </w:p>
                  <w:p w14:paraId="7014AAAD"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3E4AC80" w14:textId="77777777"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6BA9BDE" w14:textId="77777777"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DB6"/>
    <w:multiLevelType w:val="hybridMultilevel"/>
    <w:tmpl w:val="CD48BB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D242A09"/>
    <w:multiLevelType w:val="hybridMultilevel"/>
    <w:tmpl w:val="2CDEBD1A"/>
    <w:lvl w:ilvl="0" w:tplc="75D4C1AA">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31C33B7"/>
    <w:multiLevelType w:val="hybridMultilevel"/>
    <w:tmpl w:val="6D8888D8"/>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6" w15:restartNumberingAfterBreak="0">
    <w:nsid w:val="23F770BE"/>
    <w:multiLevelType w:val="hybridMultilevel"/>
    <w:tmpl w:val="EBBC38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7F577D6"/>
    <w:multiLevelType w:val="hybridMultilevel"/>
    <w:tmpl w:val="45E6F6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C290716"/>
    <w:multiLevelType w:val="hybridMultilevel"/>
    <w:tmpl w:val="1D328E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A4D654D"/>
    <w:multiLevelType w:val="hybridMultilevel"/>
    <w:tmpl w:val="2CBA4F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D57689A"/>
    <w:multiLevelType w:val="hybridMultilevel"/>
    <w:tmpl w:val="686EC80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680DCD"/>
    <w:multiLevelType w:val="hybridMultilevel"/>
    <w:tmpl w:val="2584A2C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731D763D"/>
    <w:multiLevelType w:val="hybridMultilevel"/>
    <w:tmpl w:val="720467A8"/>
    <w:lvl w:ilvl="0" w:tplc="75D4C1AA">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0" w15:restartNumberingAfterBreak="0">
    <w:nsid w:val="7405327A"/>
    <w:multiLevelType w:val="hybridMultilevel"/>
    <w:tmpl w:val="3FB216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num w:numId="1">
    <w:abstractNumId w:val="11"/>
  </w:num>
  <w:num w:numId="2">
    <w:abstractNumId w:val="1"/>
  </w:num>
  <w:num w:numId="3">
    <w:abstractNumId w:val="7"/>
  </w:num>
  <w:num w:numId="4">
    <w:abstractNumId w:val="21"/>
  </w:num>
  <w:num w:numId="5">
    <w:abstractNumId w:val="4"/>
  </w:num>
  <w:num w:numId="6">
    <w:abstractNumId w:val="12"/>
  </w:num>
  <w:num w:numId="7">
    <w:abstractNumId w:val="2"/>
  </w:num>
  <w:num w:numId="8">
    <w:abstractNumId w:val="15"/>
  </w:num>
  <w:num w:numId="9">
    <w:abstractNumId w:val="8"/>
  </w:num>
  <w:num w:numId="10">
    <w:abstractNumId w:val="14"/>
  </w:num>
  <w:num w:numId="11">
    <w:abstractNumId w:val="9"/>
  </w:num>
  <w:num w:numId="12">
    <w:abstractNumId w:val="16"/>
  </w:num>
  <w:num w:numId="13">
    <w:abstractNumId w:val="18"/>
  </w:num>
  <w:num w:numId="14">
    <w:abstractNumId w:val="6"/>
  </w:num>
  <w:num w:numId="15">
    <w:abstractNumId w:val="10"/>
  </w:num>
  <w:num w:numId="16">
    <w:abstractNumId w:val="20"/>
  </w:num>
  <w:num w:numId="17">
    <w:abstractNumId w:val="13"/>
  </w:num>
  <w:num w:numId="18">
    <w:abstractNumId w:val="0"/>
  </w:num>
  <w:num w:numId="19">
    <w:abstractNumId w:val="3"/>
  </w:num>
  <w:num w:numId="20">
    <w:abstractNumId w:val="5"/>
  </w:num>
  <w:num w:numId="21">
    <w:abstractNumId w:val="19"/>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72F7"/>
    <w:rsid w:val="00050397"/>
    <w:rsid w:val="00052372"/>
    <w:rsid w:val="00053739"/>
    <w:rsid w:val="00053C64"/>
    <w:rsid w:val="0006269F"/>
    <w:rsid w:val="00072A9A"/>
    <w:rsid w:val="0007464C"/>
    <w:rsid w:val="00085159"/>
    <w:rsid w:val="000856EB"/>
    <w:rsid w:val="00092DE2"/>
    <w:rsid w:val="00094E16"/>
    <w:rsid w:val="00095334"/>
    <w:rsid w:val="000B00CF"/>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B116A"/>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83EA7"/>
    <w:rsid w:val="0029017B"/>
    <w:rsid w:val="002A2B42"/>
    <w:rsid w:val="002B19EE"/>
    <w:rsid w:val="002C1F0C"/>
    <w:rsid w:val="002C639E"/>
    <w:rsid w:val="002F3482"/>
    <w:rsid w:val="003040F9"/>
    <w:rsid w:val="00306AB7"/>
    <w:rsid w:val="0032406B"/>
    <w:rsid w:val="00354137"/>
    <w:rsid w:val="0037379A"/>
    <w:rsid w:val="003752C0"/>
    <w:rsid w:val="0039071A"/>
    <w:rsid w:val="00393F3A"/>
    <w:rsid w:val="00395CBE"/>
    <w:rsid w:val="003A76D7"/>
    <w:rsid w:val="003B4A95"/>
    <w:rsid w:val="003B5639"/>
    <w:rsid w:val="003B6CD4"/>
    <w:rsid w:val="003C37FF"/>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21137"/>
    <w:rsid w:val="005219FA"/>
    <w:rsid w:val="0052231B"/>
    <w:rsid w:val="00530F5C"/>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87869"/>
    <w:rsid w:val="00690191"/>
    <w:rsid w:val="006936C8"/>
    <w:rsid w:val="00696990"/>
    <w:rsid w:val="006978C0"/>
    <w:rsid w:val="006A2106"/>
    <w:rsid w:val="006B0682"/>
    <w:rsid w:val="006B5391"/>
    <w:rsid w:val="006C103F"/>
    <w:rsid w:val="006C631D"/>
    <w:rsid w:val="006D6001"/>
    <w:rsid w:val="007018CA"/>
    <w:rsid w:val="00702AFC"/>
    <w:rsid w:val="00711C58"/>
    <w:rsid w:val="00716544"/>
    <w:rsid w:val="007244D3"/>
    <w:rsid w:val="00725A53"/>
    <w:rsid w:val="0072773C"/>
    <w:rsid w:val="007331DE"/>
    <w:rsid w:val="00742C8C"/>
    <w:rsid w:val="00745275"/>
    <w:rsid w:val="00751EDC"/>
    <w:rsid w:val="0075404E"/>
    <w:rsid w:val="00755CE5"/>
    <w:rsid w:val="00760A0C"/>
    <w:rsid w:val="007776D8"/>
    <w:rsid w:val="00782379"/>
    <w:rsid w:val="007828BE"/>
    <w:rsid w:val="007855D7"/>
    <w:rsid w:val="0079364A"/>
    <w:rsid w:val="00797FA1"/>
    <w:rsid w:val="007A10F8"/>
    <w:rsid w:val="007A7245"/>
    <w:rsid w:val="007B0596"/>
    <w:rsid w:val="007B54B3"/>
    <w:rsid w:val="007C6F68"/>
    <w:rsid w:val="007D623A"/>
    <w:rsid w:val="007F729E"/>
    <w:rsid w:val="008016FB"/>
    <w:rsid w:val="0083294E"/>
    <w:rsid w:val="0083672D"/>
    <w:rsid w:val="00842A9C"/>
    <w:rsid w:val="00854D4D"/>
    <w:rsid w:val="0086081A"/>
    <w:rsid w:val="00867853"/>
    <w:rsid w:val="008703CB"/>
    <w:rsid w:val="00882DA6"/>
    <w:rsid w:val="008A0797"/>
    <w:rsid w:val="008A5B5D"/>
    <w:rsid w:val="008A67C7"/>
    <w:rsid w:val="008B0B7A"/>
    <w:rsid w:val="008B1D8C"/>
    <w:rsid w:val="008C5659"/>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E1F2E"/>
    <w:rsid w:val="009E3917"/>
    <w:rsid w:val="009E4A90"/>
    <w:rsid w:val="00A00644"/>
    <w:rsid w:val="00A04F09"/>
    <w:rsid w:val="00A054EF"/>
    <w:rsid w:val="00A1479E"/>
    <w:rsid w:val="00A17F36"/>
    <w:rsid w:val="00A20B29"/>
    <w:rsid w:val="00A241BF"/>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D2268"/>
    <w:rsid w:val="00AE007A"/>
    <w:rsid w:val="00AE3DB9"/>
    <w:rsid w:val="00AF051D"/>
    <w:rsid w:val="00AF2B4A"/>
    <w:rsid w:val="00AF3F2B"/>
    <w:rsid w:val="00B05438"/>
    <w:rsid w:val="00B16488"/>
    <w:rsid w:val="00B20589"/>
    <w:rsid w:val="00B337AE"/>
    <w:rsid w:val="00B46642"/>
    <w:rsid w:val="00B526F8"/>
    <w:rsid w:val="00B617F1"/>
    <w:rsid w:val="00B84D27"/>
    <w:rsid w:val="00B87137"/>
    <w:rsid w:val="00B87182"/>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606A"/>
    <w:rsid w:val="00EB6782"/>
    <w:rsid w:val="00ED60E2"/>
    <w:rsid w:val="00EE2DE8"/>
    <w:rsid w:val="00EE403F"/>
    <w:rsid w:val="00F0326A"/>
    <w:rsid w:val="00F218B6"/>
    <w:rsid w:val="00F2277A"/>
    <w:rsid w:val="00F33330"/>
    <w:rsid w:val="00F33C3E"/>
    <w:rsid w:val="00F46F62"/>
    <w:rsid w:val="00F502A2"/>
    <w:rsid w:val="00F5419E"/>
    <w:rsid w:val="00F57B75"/>
    <w:rsid w:val="00F740B1"/>
    <w:rsid w:val="00F8264B"/>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DF9E7"/>
  <w14:defaultImageDpi w14:val="300"/>
  <w15:docId w15:val="{9A15343F-31D8-48AE-9CB3-1297B5B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numbering" w:customStyle="1" w:styleId="Aucuneliste1">
    <w:name w:val="Aucune liste1"/>
    <w:next w:val="NoList"/>
    <w:uiPriority w:val="99"/>
    <w:semiHidden/>
    <w:unhideWhenUsed/>
    <w:rsid w:val="00C9512C"/>
  </w:style>
  <w:style w:type="table" w:styleId="TableGrid">
    <w:name w:val="Table Grid"/>
    <w:basedOn w:val="Table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96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990"/>
    <w:rPr>
      <w:sz w:val="20"/>
      <w:szCs w:val="20"/>
      <w:lang w:val="fr-FR" w:eastAsia="fr-FR"/>
    </w:rPr>
  </w:style>
  <w:style w:type="character" w:styleId="FootnoteReference">
    <w:name w:val="footnote reference"/>
    <w:basedOn w:val="DefaultParagraphFont"/>
    <w:semiHidden/>
    <w:unhideWhenUsed/>
    <w:rsid w:val="00696990"/>
    <w:rPr>
      <w:vertAlign w:val="superscript"/>
    </w:rPr>
  </w:style>
  <w:style w:type="character" w:styleId="PlaceholderText">
    <w:name w:val="Placeholder Text"/>
    <w:basedOn w:val="DefaultParagraphFont"/>
    <w:uiPriority w:val="99"/>
    <w:semiHidden/>
    <w:rsid w:val="00E91994"/>
    <w:rPr>
      <w:color w:val="808080"/>
    </w:rPr>
  </w:style>
  <w:style w:type="character" w:customStyle="1" w:styleId="apple-converted-space">
    <w:name w:val="apple-converted-space"/>
    <w:basedOn w:val="DefaultParagraphFont"/>
    <w:rsid w:val="00B16488"/>
  </w:style>
  <w:style w:type="numbering" w:customStyle="1" w:styleId="Aucuneliste2">
    <w:name w:val="Aucune liste2"/>
    <w:next w:val="NoList"/>
    <w:uiPriority w:val="99"/>
    <w:semiHidden/>
    <w:unhideWhenUsed/>
    <w:rsid w:val="00A91DAC"/>
  </w:style>
  <w:style w:type="table" w:customStyle="1" w:styleId="Grilledutableau3">
    <w:name w:val="Grille du tableau3"/>
    <w:basedOn w:val="TableNormal"/>
    <w:next w:val="TableGrid"/>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BodyTextIndentChar">
    <w:name w:val="Body Text Indent Char"/>
    <w:basedOn w:val="DefaultParagraphFont"/>
    <w:link w:val="BodyTextIndent"/>
    <w:rsid w:val="00B91E26"/>
    <w:rPr>
      <w:rFonts w:ascii="Times New Roman" w:eastAsia="SimSun" w:hAnsi="Times New Roman" w:cs="Times New Roman"/>
      <w:sz w:val="32"/>
      <w:szCs w:val="32"/>
      <w:lang w:eastAsia="zh-CN" w:bidi="ar-TN"/>
    </w:rPr>
  </w:style>
  <w:style w:type="paragraph" w:styleId="BodyTextIndent2">
    <w:name w:val="Body Text Indent 2"/>
    <w:basedOn w:val="Normal"/>
    <w:link w:val="BodyTextIndent2Char"/>
    <w:uiPriority w:val="99"/>
    <w:semiHidden/>
    <w:unhideWhenUsed/>
    <w:rsid w:val="00B91E26"/>
    <w:pPr>
      <w:spacing w:after="120" w:line="480" w:lineRule="auto"/>
      <w:ind w:left="283"/>
    </w:pPr>
  </w:style>
  <w:style w:type="character" w:customStyle="1" w:styleId="BodyTextIndent2Char">
    <w:name w:val="Body Text Indent 2 Char"/>
    <w:basedOn w:val="DefaultParagraphFont"/>
    <w:link w:val="BodyTextIndent2"/>
    <w:uiPriority w:val="99"/>
    <w:semiHidden/>
    <w:rsid w:val="00B91E26"/>
    <w:rPr>
      <w:sz w:val="22"/>
      <w:szCs w:val="22"/>
      <w:lang w:val="fr-FR" w:eastAsia="fr-FR"/>
    </w:rPr>
  </w:style>
  <w:style w:type="paragraph" w:styleId="EndnoteText">
    <w:name w:val="endnote text"/>
    <w:basedOn w:val="Normal"/>
    <w:link w:val="EndnoteTextChar"/>
    <w:uiPriority w:val="99"/>
    <w:unhideWhenUsed/>
    <w:rsid w:val="00AF051D"/>
    <w:pPr>
      <w:spacing w:after="0" w:line="240" w:lineRule="auto"/>
    </w:pPr>
    <w:rPr>
      <w:sz w:val="20"/>
      <w:szCs w:val="20"/>
    </w:rPr>
  </w:style>
  <w:style w:type="character" w:customStyle="1" w:styleId="EndnoteTextChar">
    <w:name w:val="Endnote Text Char"/>
    <w:basedOn w:val="DefaultParagraphFont"/>
    <w:link w:val="EndnoteText"/>
    <w:uiPriority w:val="99"/>
    <w:rsid w:val="00AF051D"/>
    <w:rPr>
      <w:sz w:val="20"/>
      <w:szCs w:val="20"/>
      <w:lang w:val="fr-FR" w:eastAsia="fr-FR"/>
    </w:rPr>
  </w:style>
  <w:style w:type="character" w:styleId="EndnoteReference">
    <w:name w:val="endnote reference"/>
    <w:basedOn w:val="DefaultParagraphFont"/>
    <w:uiPriority w:val="99"/>
    <w:semiHidden/>
    <w:unhideWhenUsed/>
    <w:rsid w:val="00AF051D"/>
    <w:rPr>
      <w:vertAlign w:val="superscript"/>
    </w:rPr>
  </w:style>
  <w:style w:type="character" w:styleId="Hyperlink">
    <w:name w:val="Hyperlink"/>
    <w:basedOn w:val="DefaultParagraphFont"/>
    <w:uiPriority w:val="99"/>
    <w:unhideWhenUsed/>
    <w:rsid w:val="00AF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3416">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09C2-3F71-4F75-9A86-19093879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3</cp:revision>
  <cp:lastPrinted>2018-10-12T11:35:00Z</cp:lastPrinted>
  <dcterms:created xsi:type="dcterms:W3CDTF">2018-10-12T11:35:00Z</dcterms:created>
  <dcterms:modified xsi:type="dcterms:W3CDTF">2018-10-12T11:49:00Z</dcterms:modified>
</cp:coreProperties>
</file>