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B5" w:rsidRPr="005139F0" w:rsidRDefault="001717B5" w:rsidP="005139F0">
      <w:pPr>
        <w:bidi/>
        <w:spacing w:after="0" w:line="240" w:lineRule="auto"/>
        <w:ind w:left="284"/>
        <w:rPr>
          <w:rFonts w:ascii="Arial" w:hAnsi="Arial" w:cs="Arial"/>
          <w:b/>
          <w:bCs/>
          <w:color w:val="000000"/>
          <w:rtl/>
        </w:rPr>
      </w:pPr>
      <w:bookmarkStart w:id="0" w:name="_GoBack"/>
      <w:bookmarkEnd w:id="0"/>
      <w:r w:rsidRPr="005139F0">
        <w:rPr>
          <w:rFonts w:ascii="Arial" w:hAnsi="Arial" w:cs="Arial"/>
          <w:b/>
          <w:bCs/>
          <w:color w:val="000000"/>
          <w:sz w:val="24"/>
          <w:szCs w:val="24"/>
          <w:shd w:val="clear" w:color="auto" w:fill="FFFFFF"/>
          <w:rtl/>
        </w:rPr>
        <w:t>أمر حكومي عدد 328 لسنة 2018 مؤرخ في 29 مارس 2018 يتعلق بتنظيم الاستشارات العمومية</w:t>
      </w:r>
      <w:r w:rsidRPr="005139F0">
        <w:rPr>
          <w:rFonts w:ascii="Arial" w:hAnsi="Arial" w:cs="Arial"/>
          <w:color w:val="000000"/>
          <w:sz w:val="24"/>
          <w:szCs w:val="24"/>
        </w:rPr>
        <w:br/>
      </w:r>
      <w:r w:rsidRPr="005139F0">
        <w:rPr>
          <w:rFonts w:ascii="Arial" w:hAnsi="Arial" w:cs="Arial"/>
          <w:color w:val="000000"/>
          <w:sz w:val="24"/>
          <w:szCs w:val="24"/>
        </w:rPr>
        <w:br/>
      </w:r>
      <w:r w:rsidRPr="005139F0">
        <w:rPr>
          <w:rFonts w:ascii="Arial" w:hAnsi="Arial" w:cs="Arial"/>
          <w:color w:val="000000"/>
          <w:shd w:val="clear" w:color="auto" w:fill="FFFFFF"/>
          <w:rtl/>
        </w:rPr>
        <w:t>إن رئيس الحكومة،</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بعد الاطلاع على الدستور،</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القانون الأساسي عدد 22 لسنة 2016 المؤرخ في 24 مارس 2016 المتعلق بالحق في النفاذ إلى المعلومة،</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الأمر عدد 982 لسنة 1993 المؤرخ في 3 ماي 1993 المتعلق بضبط الإطار العام للعلاقة بين الإدارة والمتعاملين معها، وعلى جميع النصوص التي نقحته أو تممته، وخاصة الأمر عدد 1882 لسنة 2010 المؤرخ في 26 جويلية 2010،</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الأمر الرئاسي عدد 43 لسنة 2017 المؤرخ في 17 مارس 2017 المتعلق بتسمية عضوين بالحكومة،</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الأمر الرئاسي عدد 124 لسنة 2017 المؤرخ في 12 سبتمبر 2017 المتعلق بتسمية أعضاء بالحكومة،</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الأمر الرئاسي عدد 247 لسنة 2017 المؤرخ في 25 نوفمبر 2017 المتعلق بتسمية عضوين بالحكومة،</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آراء جميع الوزراء،</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وعلى رأي المحكمة الإدارية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rPr>
        <w:br/>
      </w:r>
      <w:r w:rsidRPr="005139F0">
        <w:rPr>
          <w:rFonts w:ascii="Arial" w:hAnsi="Arial" w:cs="Arial"/>
          <w:color w:val="000000"/>
          <w:shd w:val="clear" w:color="auto" w:fill="FFFFFF"/>
          <w:rtl/>
        </w:rPr>
        <w:t>يصدر الأمر الحكومي الآتي نصه</w:t>
      </w:r>
      <w:r w:rsidRPr="005139F0">
        <w:rPr>
          <w:rFonts w:ascii="Arial" w:hAnsi="Arial" w:cs="Arial"/>
          <w:color w:val="000000"/>
          <w:shd w:val="clear" w:color="auto" w:fill="FFFFFF"/>
        </w:rPr>
        <w:t xml:space="preserve"> :</w:t>
      </w:r>
      <w:r w:rsidRPr="005139F0">
        <w:rPr>
          <w:rFonts w:ascii="Arial" w:hAnsi="Arial" w:cs="Arial"/>
          <w:color w:val="000000"/>
        </w:rPr>
        <w:br/>
      </w:r>
    </w:p>
    <w:p w:rsidR="001717B5" w:rsidRPr="005139F0" w:rsidRDefault="001717B5" w:rsidP="005139F0">
      <w:pPr>
        <w:pStyle w:val="Paragraphedeliste"/>
        <w:bidi/>
        <w:spacing w:after="0" w:line="240" w:lineRule="auto"/>
        <w:ind w:left="284"/>
        <w:jc w:val="center"/>
        <w:rPr>
          <w:rFonts w:ascii="Arial" w:hAnsi="Arial" w:cs="Arial"/>
          <w:b/>
          <w:bCs/>
          <w:color w:val="000000"/>
          <w:rtl/>
        </w:rPr>
      </w:pPr>
      <w:r w:rsidRPr="005139F0">
        <w:rPr>
          <w:rFonts w:ascii="Arial" w:hAnsi="Arial" w:cs="Arial"/>
          <w:b/>
          <w:bCs/>
          <w:color w:val="000000"/>
        </w:rPr>
        <w:br/>
      </w:r>
      <w:r w:rsidRPr="005139F0">
        <w:rPr>
          <w:rFonts w:ascii="Arial" w:hAnsi="Arial" w:cs="Arial"/>
          <w:b/>
          <w:bCs/>
          <w:color w:val="000000"/>
          <w:shd w:val="clear" w:color="auto" w:fill="FFFFFF"/>
          <w:rtl/>
        </w:rPr>
        <w:t>الباب الأول</w:t>
      </w:r>
      <w:r w:rsidRPr="005139F0">
        <w:rPr>
          <w:rFonts w:ascii="Arial" w:hAnsi="Arial" w:cs="Arial"/>
          <w:b/>
          <w:bCs/>
          <w:color w:val="000000"/>
        </w:rPr>
        <w:t xml:space="preserve"> –  </w:t>
      </w:r>
      <w:r w:rsidRPr="005139F0">
        <w:rPr>
          <w:rFonts w:ascii="Arial" w:hAnsi="Arial" w:cs="Arial"/>
          <w:b/>
          <w:bCs/>
          <w:color w:val="000000"/>
          <w:shd w:val="clear" w:color="auto" w:fill="FFFFFF"/>
          <w:rtl/>
        </w:rPr>
        <w:t>أحكام عامة</w:t>
      </w:r>
    </w:p>
    <w:p w:rsidR="001717B5" w:rsidRDefault="001717B5" w:rsidP="005139F0">
      <w:pPr>
        <w:bidi/>
        <w:spacing w:after="0" w:line="240" w:lineRule="auto"/>
        <w:ind w:left="284"/>
        <w:jc w:val="center"/>
        <w:rPr>
          <w:rFonts w:ascii="Arial" w:hAnsi="Arial" w:cs="Arial"/>
          <w:b/>
          <w:bCs/>
          <w:color w:val="000000"/>
          <w:rtl/>
        </w:rPr>
      </w:pPr>
    </w:p>
    <w:p w:rsidR="005139F0" w:rsidRPr="005139F0" w:rsidRDefault="005139F0" w:rsidP="005139F0">
      <w:pPr>
        <w:bidi/>
        <w:spacing w:after="0" w:line="240" w:lineRule="auto"/>
        <w:ind w:left="284"/>
        <w:jc w:val="center"/>
        <w:rPr>
          <w:rFonts w:ascii="Arial" w:hAnsi="Arial" w:cs="Arial"/>
          <w:b/>
          <w:bCs/>
          <w:color w:val="000000"/>
          <w:rtl/>
        </w:rPr>
      </w:pPr>
    </w:p>
    <w:p w:rsidR="001717B5" w:rsidRPr="005139F0" w:rsidRDefault="001717B5" w:rsidP="005139F0">
      <w:pPr>
        <w:bidi/>
        <w:spacing w:after="0" w:line="240" w:lineRule="auto"/>
        <w:ind w:left="284"/>
        <w:rPr>
          <w:rFonts w:ascii="Arial" w:hAnsi="Arial" w:cs="Arial"/>
          <w:b/>
          <w:bCs/>
          <w:color w:val="000000"/>
        </w:rPr>
      </w:pPr>
      <w:r w:rsidRPr="005139F0">
        <w:rPr>
          <w:rFonts w:ascii="Arial" w:hAnsi="Arial" w:cs="Arial"/>
          <w:b/>
          <w:bCs/>
          <w:color w:val="000000"/>
          <w:shd w:val="clear" w:color="auto" w:fill="FFFFFF"/>
          <w:rtl/>
        </w:rPr>
        <w:t>الفصل الأو</w:t>
      </w:r>
      <w:r w:rsidRPr="005139F0">
        <w:rPr>
          <w:rFonts w:ascii="Arial" w:hAnsi="Arial" w:cs="Arial" w:hint="cs"/>
          <w:b/>
          <w:bCs/>
          <w:color w:val="000000"/>
          <w:shd w:val="clear" w:color="auto" w:fill="FFFFFF"/>
          <w:rtl/>
        </w:rPr>
        <w:t xml:space="preserve">ل </w:t>
      </w:r>
      <w:r w:rsidRPr="005139F0">
        <w:rPr>
          <w:rFonts w:ascii="Arial" w:hAnsi="Arial" w:cs="Arial"/>
          <w:b/>
          <w:bCs/>
          <w:color w:val="000000"/>
          <w:shd w:val="clear" w:color="auto" w:fill="FFFFFF"/>
          <w:rtl/>
        </w:rPr>
        <w:t>–</w:t>
      </w:r>
      <w:r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يهدف هذا الأمر الحكومي إلى تحديد ضوابط تنظيم الاستشارات العمومية قصد</w:t>
      </w:r>
      <w:r w:rsidRPr="005139F0">
        <w:rPr>
          <w:rFonts w:ascii="Arial" w:hAnsi="Arial" w:cs="Arial" w:hint="cs"/>
          <w:color w:val="000000"/>
          <w:shd w:val="clear" w:color="auto" w:fill="FFFFFF"/>
          <w:rtl/>
        </w:rPr>
        <w:t>:</w:t>
      </w:r>
    </w:p>
    <w:p w:rsidR="001717B5" w:rsidRPr="005139F0" w:rsidRDefault="001717B5" w:rsidP="004D6B1A">
      <w:pPr>
        <w:pStyle w:val="Paragraphedeliste"/>
        <w:numPr>
          <w:ilvl w:val="0"/>
          <w:numId w:val="19"/>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تدعيم انفتاح الإدارة على محيطها وتعزيز آليات التواصل مع المواطنين والمجتمع المدني،</w:t>
      </w:r>
    </w:p>
    <w:p w:rsidR="001717B5" w:rsidRPr="005139F0" w:rsidRDefault="001717B5" w:rsidP="004D6B1A">
      <w:pPr>
        <w:pStyle w:val="Paragraphedeliste"/>
        <w:numPr>
          <w:ilvl w:val="0"/>
          <w:numId w:val="19"/>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تكريس مبدأي الشفافية والمشاركة في اتخاذ القرار</w:t>
      </w:r>
      <w:r w:rsidRPr="005139F0">
        <w:rPr>
          <w:rFonts w:ascii="Arial" w:hAnsi="Arial" w:cs="Arial" w:hint="cs"/>
          <w:color w:val="000000"/>
          <w:shd w:val="clear" w:color="auto" w:fill="FFFFFF"/>
          <w:rtl/>
        </w:rPr>
        <w:t>،</w:t>
      </w:r>
    </w:p>
    <w:p w:rsidR="001717B5" w:rsidRPr="005139F0" w:rsidRDefault="001717B5" w:rsidP="004D6B1A">
      <w:pPr>
        <w:pStyle w:val="Paragraphedeliste"/>
        <w:numPr>
          <w:ilvl w:val="0"/>
          <w:numId w:val="19"/>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تعزيز مشروعية السياسات العمومية</w:t>
      </w:r>
      <w:r w:rsidRPr="005139F0">
        <w:rPr>
          <w:rFonts w:ascii="Arial" w:hAnsi="Arial" w:cs="Arial" w:hint="cs"/>
          <w:color w:val="000000"/>
          <w:shd w:val="clear" w:color="auto" w:fill="FFFFFF"/>
          <w:rtl/>
        </w:rPr>
        <w:t>،</w:t>
      </w:r>
    </w:p>
    <w:p w:rsidR="001717B5" w:rsidRPr="005139F0" w:rsidRDefault="001717B5" w:rsidP="004D6B1A">
      <w:pPr>
        <w:pStyle w:val="Paragraphedeliste"/>
        <w:numPr>
          <w:ilvl w:val="0"/>
          <w:numId w:val="19"/>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دعم ثقة المواطنين في الإدارة العمومية،</w:t>
      </w:r>
    </w:p>
    <w:p w:rsidR="001717B5" w:rsidRPr="005139F0" w:rsidRDefault="001717B5" w:rsidP="004D6B1A">
      <w:pPr>
        <w:pStyle w:val="Paragraphedeliste"/>
        <w:numPr>
          <w:ilvl w:val="0"/>
          <w:numId w:val="19"/>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تحسين جودة ونجاعة السياسات العمومية</w:t>
      </w:r>
      <w:r w:rsidRPr="005139F0">
        <w:rPr>
          <w:rFonts w:ascii="Arial" w:hAnsi="Arial" w:cs="Arial"/>
          <w:color w:val="000000"/>
          <w:shd w:val="clear" w:color="auto" w:fill="FFFFFF"/>
        </w:rPr>
        <w:t>.</w:t>
      </w:r>
    </w:p>
    <w:p w:rsidR="005139F0" w:rsidRDefault="005139F0" w:rsidP="005139F0">
      <w:pPr>
        <w:bidi/>
        <w:spacing w:after="0" w:line="240" w:lineRule="auto"/>
        <w:ind w:left="284"/>
        <w:rPr>
          <w:rFonts w:ascii="Arial" w:hAnsi="Arial" w:cs="Arial"/>
          <w:b/>
          <w:bCs/>
          <w:color w:val="000000"/>
          <w:shd w:val="clear" w:color="auto" w:fill="FFFFFF"/>
          <w:rtl/>
        </w:rPr>
      </w:pPr>
    </w:p>
    <w:p w:rsidR="001717B5" w:rsidRPr="005139F0" w:rsidRDefault="001717B5" w:rsidP="005139F0">
      <w:pPr>
        <w:bidi/>
        <w:spacing w:after="0" w:line="240" w:lineRule="auto"/>
        <w:ind w:left="284"/>
        <w:rPr>
          <w:rFonts w:ascii="Arial" w:hAnsi="Arial" w:cs="Arial"/>
          <w:color w:val="000000"/>
        </w:rPr>
      </w:pP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2 </w:t>
      </w:r>
      <w:r w:rsidRPr="005139F0">
        <w:rPr>
          <w:rFonts w:ascii="Arial" w:hAnsi="Arial" w:cs="Arial"/>
          <w:b/>
          <w:bCs/>
          <w:color w:val="000000"/>
          <w:shd w:val="clear" w:color="auto" w:fill="FFFFFF"/>
          <w:rtl/>
        </w:rPr>
        <w:t>–</w:t>
      </w:r>
      <w:r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تنطبق أحكام هذا الأمر الحكومي على الهياكل العمومية التالية</w:t>
      </w:r>
    </w:p>
    <w:p w:rsidR="001717B5" w:rsidRPr="005139F0" w:rsidRDefault="001717B5" w:rsidP="004D6B1A">
      <w:pPr>
        <w:pStyle w:val="Paragraphedeliste"/>
        <w:numPr>
          <w:ilvl w:val="0"/>
          <w:numId w:val="19"/>
        </w:numPr>
        <w:bidi/>
        <w:spacing w:before="120" w:after="0" w:line="240" w:lineRule="auto"/>
        <w:ind w:left="907"/>
        <w:rPr>
          <w:rFonts w:ascii="Arial" w:hAnsi="Arial" w:cs="Arial"/>
          <w:color w:val="000000"/>
          <w:rtl/>
        </w:rPr>
      </w:pPr>
      <w:r w:rsidRPr="005139F0">
        <w:rPr>
          <w:rFonts w:ascii="Arial" w:hAnsi="Arial" w:cs="Arial"/>
          <w:color w:val="000000"/>
          <w:shd w:val="clear" w:color="auto" w:fill="FFFFFF"/>
          <w:rtl/>
        </w:rPr>
        <w:t>الإدارات المركزية ومصالحها الخارجية،</w:t>
      </w:r>
    </w:p>
    <w:p w:rsidR="004D6B1A" w:rsidRPr="004D6B1A" w:rsidRDefault="001717B5" w:rsidP="004D6B1A">
      <w:pPr>
        <w:pStyle w:val="Paragraphedeliste"/>
        <w:numPr>
          <w:ilvl w:val="0"/>
          <w:numId w:val="19"/>
        </w:numPr>
        <w:bidi/>
        <w:spacing w:before="120" w:after="0" w:line="240" w:lineRule="auto"/>
        <w:ind w:left="907"/>
        <w:rPr>
          <w:rFonts w:ascii="Arial" w:hAnsi="Arial" w:cs="Arial"/>
          <w:color w:val="000000"/>
        </w:rPr>
      </w:pPr>
      <w:r w:rsidRPr="005139F0">
        <w:rPr>
          <w:rFonts w:ascii="Arial" w:hAnsi="Arial" w:cs="Arial"/>
          <w:color w:val="000000"/>
          <w:shd w:val="clear" w:color="auto" w:fill="FFFFFF"/>
          <w:rtl/>
        </w:rPr>
        <w:t>المؤسسات والمنشآت العمومية،</w:t>
      </w:r>
    </w:p>
    <w:p w:rsidR="004D6B1A" w:rsidRDefault="001717B5" w:rsidP="004D6B1A">
      <w:pPr>
        <w:pStyle w:val="Paragraphedeliste"/>
        <w:numPr>
          <w:ilvl w:val="0"/>
          <w:numId w:val="19"/>
        </w:numPr>
        <w:bidi/>
        <w:spacing w:before="120" w:after="0" w:line="240" w:lineRule="auto"/>
        <w:ind w:left="907"/>
        <w:rPr>
          <w:rFonts w:ascii="Arial" w:hAnsi="Arial" w:cs="Arial"/>
          <w:color w:val="000000"/>
        </w:rPr>
      </w:pPr>
      <w:r w:rsidRPr="004D6B1A">
        <w:rPr>
          <w:rFonts w:ascii="Arial" w:hAnsi="Arial" w:cs="Arial"/>
          <w:color w:val="000000"/>
          <w:shd w:val="clear" w:color="auto" w:fill="FFFFFF"/>
          <w:rtl/>
        </w:rPr>
        <w:t>الجماعات المحلية</w:t>
      </w:r>
      <w:r w:rsidRPr="004D6B1A">
        <w:rPr>
          <w:rFonts w:ascii="Arial" w:hAnsi="Arial" w:cs="Arial"/>
          <w:color w:val="000000"/>
          <w:shd w:val="clear" w:color="auto" w:fill="FFFFFF"/>
        </w:rPr>
        <w:t>.</w:t>
      </w:r>
    </w:p>
    <w:p w:rsidR="001717B5" w:rsidRPr="004D6B1A" w:rsidRDefault="001717B5" w:rsidP="004D6B1A">
      <w:pPr>
        <w:bidi/>
        <w:spacing w:before="120" w:after="0" w:line="240" w:lineRule="auto"/>
        <w:ind w:left="283"/>
        <w:rPr>
          <w:rFonts w:ascii="Arial" w:hAnsi="Arial" w:cs="Arial"/>
          <w:color w:val="000000"/>
        </w:rPr>
      </w:pPr>
      <w:r w:rsidRPr="004D6B1A">
        <w:rPr>
          <w:rFonts w:ascii="Arial" w:hAnsi="Arial" w:cs="Arial"/>
          <w:color w:val="000000"/>
          <w:shd w:val="clear" w:color="auto" w:fill="FFFFFF"/>
          <w:rtl/>
        </w:rPr>
        <w:t>ويشار إليها ضمن هذا الأمر الحكومي "بالهيكل المعني أو الهياكل المعنية</w:t>
      </w:r>
      <w:r w:rsidRPr="004D6B1A">
        <w:rPr>
          <w:rFonts w:ascii="Arial" w:hAnsi="Arial" w:cs="Arial"/>
          <w:color w:val="000000"/>
          <w:shd w:val="clear" w:color="auto" w:fill="FFFFFF"/>
        </w:rPr>
        <w:t>".</w:t>
      </w:r>
    </w:p>
    <w:p w:rsidR="001717B5" w:rsidRPr="005139F0" w:rsidRDefault="004D6B1A" w:rsidP="004D6B1A">
      <w:pPr>
        <w:pStyle w:val="Paragraphedeliste"/>
        <w:tabs>
          <w:tab w:val="left" w:pos="1911"/>
        </w:tabs>
        <w:bidi/>
        <w:spacing w:after="0" w:line="240" w:lineRule="auto"/>
        <w:ind w:left="284"/>
        <w:rPr>
          <w:rFonts w:ascii="Arial" w:hAnsi="Arial" w:cs="Arial"/>
          <w:b/>
          <w:bCs/>
          <w:color w:val="000000"/>
        </w:rPr>
      </w:pPr>
      <w:r>
        <w:rPr>
          <w:rFonts w:ascii="Arial" w:hAnsi="Arial" w:cs="Arial"/>
          <w:b/>
          <w:bCs/>
          <w:color w:val="000000"/>
          <w:rtl/>
        </w:rPr>
        <w:tab/>
      </w:r>
    </w:p>
    <w:p w:rsidR="001717B5" w:rsidRPr="005139F0" w:rsidRDefault="001717B5" w:rsidP="005139F0">
      <w:pPr>
        <w:bidi/>
        <w:spacing w:after="0" w:line="240" w:lineRule="auto"/>
        <w:ind w:left="284"/>
        <w:rPr>
          <w:rFonts w:ascii="Arial" w:hAnsi="Arial" w:cs="Arial"/>
          <w:b/>
          <w:bCs/>
          <w:color w:val="000000"/>
          <w:rtl/>
          <w:lang w:bidi="ar-TN"/>
        </w:rPr>
      </w:pP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3 </w:t>
      </w:r>
      <w:r w:rsidRPr="005139F0">
        <w:rPr>
          <w:rFonts w:ascii="Arial" w:hAnsi="Arial" w:cs="Arial"/>
          <w:b/>
          <w:bCs/>
          <w:color w:val="000000"/>
          <w:shd w:val="clear" w:color="auto" w:fill="FFFFFF"/>
          <w:rtl/>
        </w:rPr>
        <w:t xml:space="preserve">– </w:t>
      </w:r>
      <w:r w:rsidRPr="005139F0">
        <w:rPr>
          <w:rFonts w:ascii="Arial" w:hAnsi="Arial" w:cs="Arial"/>
          <w:color w:val="000000"/>
          <w:shd w:val="clear" w:color="auto" w:fill="FFFFFF"/>
          <w:rtl/>
        </w:rPr>
        <w:t>يقصد بالمصطلحات التالية على معنى هذا الأمر الحكومي</w:t>
      </w:r>
      <w:r w:rsidRPr="005139F0">
        <w:rPr>
          <w:rFonts w:ascii="Arial" w:hAnsi="Arial" w:cs="Arial"/>
          <w:color w:val="000000"/>
          <w:shd w:val="clear" w:color="auto" w:fill="FFFFFF"/>
        </w:rPr>
        <w:t xml:space="preserve"> :</w:t>
      </w:r>
    </w:p>
    <w:p w:rsidR="001717B5" w:rsidRPr="005139F0" w:rsidRDefault="001717B5" w:rsidP="004D6B1A">
      <w:pPr>
        <w:pStyle w:val="Paragraphedeliste"/>
        <w:numPr>
          <w:ilvl w:val="0"/>
          <w:numId w:val="17"/>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 xml:space="preserve"> الاستشارة العمومية : مسار تفاعلي يمكن الأطراف المعنية من تقديم مقترحاتها وملاحظاتها حول سياسة عمومية في مرحلة الإعداد من قبل هيكل عمومي</w:t>
      </w:r>
      <w:r w:rsidRPr="005139F0">
        <w:rPr>
          <w:rFonts w:ascii="Arial" w:hAnsi="Arial" w:cs="Arial"/>
          <w:color w:val="000000"/>
          <w:shd w:val="clear" w:color="auto" w:fill="FFFFFF"/>
        </w:rPr>
        <w:t>.</w:t>
      </w:r>
    </w:p>
    <w:p w:rsidR="005139F0" w:rsidRPr="005139F0" w:rsidRDefault="001717B5" w:rsidP="004D6B1A">
      <w:pPr>
        <w:pStyle w:val="Paragraphedeliste"/>
        <w:numPr>
          <w:ilvl w:val="0"/>
          <w:numId w:val="17"/>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السياسات العمومية : تدخل الهياكل العمومية في جميع المجالات الإدارية والاجتماعية والاقتصادية، بما في ذلك التوجهات والخيارات الاستراتيجية والبرامج والمشاريع العمومية ومشاريع النصوص التشريعية والترتيبية</w:t>
      </w:r>
      <w:r w:rsidRPr="005139F0">
        <w:rPr>
          <w:rFonts w:ascii="Arial" w:hAnsi="Arial" w:cs="Arial"/>
          <w:color w:val="000000"/>
          <w:shd w:val="clear" w:color="auto" w:fill="FFFFFF"/>
        </w:rPr>
        <w:t>.</w:t>
      </w:r>
    </w:p>
    <w:p w:rsidR="005139F0" w:rsidRPr="005139F0" w:rsidRDefault="001717B5" w:rsidP="004D6B1A">
      <w:pPr>
        <w:pStyle w:val="Paragraphedeliste"/>
        <w:numPr>
          <w:ilvl w:val="0"/>
          <w:numId w:val="17"/>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الأطراف المعنية : كل شخص طبيعي أو معنوي معني بالمشاركة في الاستشارة العمومية بما في ذلك الخبراء والجامعيين والمختصين ومنظمات المجتمع المدني والمؤسسات الاقتصادية والهياكل العمومية</w:t>
      </w:r>
      <w:r w:rsidRPr="005139F0">
        <w:rPr>
          <w:rFonts w:ascii="Arial" w:hAnsi="Arial" w:cs="Arial"/>
          <w:color w:val="000000"/>
          <w:shd w:val="clear" w:color="auto" w:fill="FFFFFF"/>
        </w:rPr>
        <w:t>.</w:t>
      </w:r>
    </w:p>
    <w:p w:rsidR="005139F0" w:rsidRDefault="005139F0" w:rsidP="005139F0">
      <w:pPr>
        <w:bidi/>
        <w:spacing w:after="0" w:line="240" w:lineRule="auto"/>
        <w:ind w:left="283"/>
        <w:rPr>
          <w:rFonts w:ascii="Arial" w:hAnsi="Arial" w:cs="Arial"/>
          <w:b/>
          <w:bCs/>
          <w:color w:val="000000"/>
          <w:shd w:val="clear" w:color="auto" w:fill="FFFFFF"/>
          <w:rtl/>
        </w:rPr>
      </w:pPr>
    </w:p>
    <w:p w:rsidR="001717B5" w:rsidRPr="005139F0" w:rsidRDefault="001717B5" w:rsidP="005139F0">
      <w:pPr>
        <w:bidi/>
        <w:spacing w:after="0" w:line="240" w:lineRule="auto"/>
        <w:ind w:left="283"/>
        <w:rPr>
          <w:rFonts w:ascii="Arial" w:hAnsi="Arial" w:cs="Arial"/>
          <w:b/>
          <w:bCs/>
          <w:color w:val="000000"/>
        </w:rPr>
      </w:pP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4 </w:t>
      </w:r>
      <w:r w:rsidRPr="005139F0">
        <w:rPr>
          <w:rFonts w:ascii="Arial" w:hAnsi="Arial" w:cs="Arial"/>
          <w:b/>
          <w:bCs/>
          <w:color w:val="000000"/>
          <w:shd w:val="clear" w:color="auto" w:fill="FFFFFF"/>
          <w:rtl/>
        </w:rPr>
        <w:t>–</w:t>
      </w:r>
      <w:r w:rsidRPr="005139F0">
        <w:rPr>
          <w:rFonts w:ascii="Arial" w:hAnsi="Arial" w:cs="Arial" w:hint="cs"/>
          <w:b/>
          <w:bCs/>
          <w:color w:val="000000"/>
          <w:shd w:val="clear" w:color="auto" w:fill="FFFFFF"/>
          <w:rtl/>
        </w:rPr>
        <w:t xml:space="preserve"> </w:t>
      </w:r>
      <w:r w:rsidRPr="005139F0">
        <w:rPr>
          <w:rFonts w:ascii="Arial" w:hAnsi="Arial" w:cs="Arial"/>
          <w:color w:val="000000"/>
          <w:shd w:val="clear" w:color="auto" w:fill="FFFFFF"/>
          <w:rtl/>
        </w:rPr>
        <w:t xml:space="preserve"> يتعين على الهياكل المعنية القيام باستشارات عمومية حول السياسات العمومية في مرحلة إعدادها والتي من شأنها أن يكون لها تأثير مباشر على المصالح الحيوية للأطراف المعنية، ما لم تمس الاستشارة من متطلبات الحفاظ على الأمن العام والدفاع الوطني </w:t>
      </w:r>
      <w:r w:rsidRPr="005139F0">
        <w:rPr>
          <w:rFonts w:ascii="Arial" w:hAnsi="Arial" w:cs="Arial"/>
          <w:color w:val="000000"/>
          <w:shd w:val="clear" w:color="auto" w:fill="FFFFFF"/>
          <w:rtl/>
        </w:rPr>
        <w:lastRenderedPageBreak/>
        <w:t>والعلاقات الخارجية للدولة التونسية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b/>
          <w:bCs/>
          <w:color w:val="000000"/>
        </w:rPr>
        <w:br/>
      </w: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5 </w:t>
      </w:r>
      <w:r w:rsidRPr="005139F0">
        <w:rPr>
          <w:rFonts w:ascii="Arial" w:hAnsi="Arial" w:cs="Arial"/>
          <w:b/>
          <w:bCs/>
          <w:color w:val="000000"/>
          <w:shd w:val="clear" w:color="auto" w:fill="FFFFFF"/>
          <w:rtl/>
        </w:rPr>
        <w:t>–</w:t>
      </w:r>
      <w:r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يتعين على الهياكل المعنية تأمين التكوين اللازم لأعوانها في مجال الاستشارات العمومية وتخصيص الموارد الضرورية لتنظيمها</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rPr>
        <w:br/>
      </w:r>
    </w:p>
    <w:p w:rsidR="001717B5" w:rsidRPr="005139F0" w:rsidRDefault="001717B5" w:rsidP="005139F0">
      <w:pPr>
        <w:bidi/>
        <w:spacing w:after="0" w:line="240" w:lineRule="auto"/>
        <w:ind w:left="284"/>
        <w:jc w:val="center"/>
        <w:rPr>
          <w:rFonts w:ascii="Arial" w:hAnsi="Arial" w:cs="Arial"/>
          <w:b/>
          <w:bCs/>
          <w:color w:val="000000"/>
        </w:rPr>
      </w:pPr>
      <w:r w:rsidRPr="005139F0">
        <w:rPr>
          <w:rFonts w:ascii="Arial" w:hAnsi="Arial" w:cs="Arial"/>
          <w:b/>
          <w:bCs/>
          <w:color w:val="000000"/>
          <w:shd w:val="clear" w:color="auto" w:fill="FFFFFF"/>
          <w:rtl/>
        </w:rPr>
        <w:t>الباب الثاني</w:t>
      </w:r>
      <w:r w:rsidRPr="005139F0">
        <w:rPr>
          <w:rFonts w:ascii="Arial" w:hAnsi="Arial" w:cs="Arial" w:hint="cs"/>
          <w:b/>
          <w:bCs/>
          <w:color w:val="000000"/>
          <w:rtl/>
        </w:rPr>
        <w:t xml:space="preserve"> </w:t>
      </w:r>
      <w:r w:rsidRPr="005139F0">
        <w:rPr>
          <w:rFonts w:ascii="Arial" w:hAnsi="Arial" w:cs="Arial"/>
          <w:b/>
          <w:bCs/>
          <w:color w:val="000000"/>
          <w:rtl/>
        </w:rPr>
        <w:t>–</w:t>
      </w:r>
      <w:r w:rsidRPr="005139F0">
        <w:rPr>
          <w:rFonts w:ascii="Arial" w:hAnsi="Arial" w:cs="Arial" w:hint="cs"/>
          <w:b/>
          <w:bCs/>
          <w:color w:val="000000"/>
          <w:rtl/>
        </w:rPr>
        <w:t xml:space="preserve"> </w:t>
      </w:r>
      <w:r w:rsidRPr="005139F0">
        <w:rPr>
          <w:rFonts w:ascii="Arial" w:hAnsi="Arial" w:cs="Arial"/>
          <w:b/>
          <w:bCs/>
          <w:color w:val="000000"/>
          <w:shd w:val="clear" w:color="auto" w:fill="FFFFFF"/>
          <w:rtl/>
        </w:rPr>
        <w:t>في الإعداد للاستشارات العمومية</w:t>
      </w:r>
    </w:p>
    <w:p w:rsidR="005139F0" w:rsidRDefault="005139F0" w:rsidP="005139F0">
      <w:pPr>
        <w:bidi/>
        <w:spacing w:after="0" w:line="240" w:lineRule="auto"/>
        <w:ind w:left="284"/>
        <w:rPr>
          <w:rFonts w:ascii="Arial" w:hAnsi="Arial" w:cs="Arial"/>
          <w:b/>
          <w:bCs/>
          <w:color w:val="000000"/>
          <w:shd w:val="clear" w:color="auto" w:fill="FFFFFF"/>
          <w:rtl/>
        </w:rPr>
      </w:pPr>
    </w:p>
    <w:p w:rsidR="005139F0" w:rsidRDefault="005139F0" w:rsidP="005139F0">
      <w:pPr>
        <w:bidi/>
        <w:spacing w:after="0" w:line="240" w:lineRule="auto"/>
        <w:ind w:left="284"/>
        <w:rPr>
          <w:rFonts w:ascii="Arial" w:hAnsi="Arial" w:cs="Arial"/>
          <w:b/>
          <w:bCs/>
          <w:color w:val="000000"/>
          <w:shd w:val="clear" w:color="auto" w:fill="FFFFFF"/>
          <w:rtl/>
        </w:rPr>
      </w:pPr>
    </w:p>
    <w:p w:rsidR="001717B5" w:rsidRPr="005139F0" w:rsidRDefault="001717B5" w:rsidP="004D6B1A">
      <w:pPr>
        <w:bidi/>
        <w:spacing w:before="120" w:after="0" w:line="240" w:lineRule="auto"/>
        <w:ind w:left="284"/>
        <w:rPr>
          <w:rFonts w:ascii="Arial" w:hAnsi="Arial" w:cs="Arial"/>
          <w:b/>
          <w:bCs/>
          <w:color w:val="000000"/>
        </w:rPr>
      </w:pP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6 </w:t>
      </w:r>
      <w:r w:rsidRPr="005139F0">
        <w:rPr>
          <w:rFonts w:ascii="Arial" w:hAnsi="Arial" w:cs="Arial"/>
          <w:b/>
          <w:bCs/>
          <w:color w:val="000000"/>
          <w:shd w:val="clear" w:color="auto" w:fill="FFFFFF"/>
          <w:rtl/>
        </w:rPr>
        <w:t>–</w:t>
      </w:r>
      <w:r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يشرف على إعداد كل استشارة عمومية منسق يعينه رئيس الهيكل المعني بمقتضى مقرر، ويكون من بين الإطارات المنتمية إلى الصنف الفرعي أ1، وإن تعذر ذلك من الصنف الفرعي أ2</w:t>
      </w:r>
    </w:p>
    <w:p w:rsidR="001717B5" w:rsidRPr="005139F0" w:rsidRDefault="001717B5" w:rsidP="004D6B1A">
      <w:pPr>
        <w:pStyle w:val="Paragraphedeliste"/>
        <w:bidi/>
        <w:spacing w:before="120" w:after="0" w:line="240" w:lineRule="auto"/>
        <w:ind w:left="284"/>
        <w:rPr>
          <w:rFonts w:ascii="Arial" w:hAnsi="Arial" w:cs="Arial"/>
          <w:b/>
          <w:bCs/>
          <w:color w:val="000000"/>
        </w:rPr>
      </w:pPr>
      <w:r w:rsidRPr="005139F0">
        <w:rPr>
          <w:rFonts w:ascii="Arial" w:hAnsi="Arial" w:cs="Arial"/>
          <w:color w:val="000000"/>
          <w:shd w:val="clear" w:color="auto" w:fill="FFFFFF"/>
          <w:rtl/>
        </w:rPr>
        <w:t>ويتولى المنسق القيام خصوصا بما يلي</w:t>
      </w:r>
      <w:r w:rsidRPr="005139F0">
        <w:rPr>
          <w:rFonts w:ascii="Arial" w:hAnsi="Arial" w:cs="Arial"/>
          <w:color w:val="000000"/>
          <w:shd w:val="clear" w:color="auto" w:fill="FFFFFF"/>
        </w:rPr>
        <w:t xml:space="preserve"> </w:t>
      </w:r>
      <w:r w:rsidR="005139F0">
        <w:rPr>
          <w:rFonts w:ascii="Arial" w:hAnsi="Arial" w:cs="Arial" w:hint="cs"/>
          <w:color w:val="000000"/>
          <w:shd w:val="clear" w:color="auto" w:fill="FFFFFF"/>
          <w:rtl/>
        </w:rPr>
        <w:t>:</w:t>
      </w:r>
    </w:p>
    <w:p w:rsidR="001717B5"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الإشراف على كامل مسار الاستشارة العمومية</w:t>
      </w:r>
      <w:r w:rsidRPr="005139F0">
        <w:rPr>
          <w:rFonts w:ascii="Arial" w:hAnsi="Arial" w:cs="Arial"/>
          <w:color w:val="000000"/>
          <w:shd w:val="clear" w:color="auto" w:fill="FFFFFF"/>
        </w:rPr>
        <w:t>.</w:t>
      </w:r>
    </w:p>
    <w:p w:rsidR="001717B5"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السهر على التطبيق السليم للضوابط المتعلقة بالاستشارة العمومية،</w:t>
      </w:r>
    </w:p>
    <w:p w:rsidR="001717B5"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تسهيل مشاركة الأطراف المعنية في الاستشارة العمومية،</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إعداد مختلف الوثائق والتقارير المتعلقة بالاستشارة العمومية</w:t>
      </w:r>
      <w:r w:rsidRPr="005139F0">
        <w:rPr>
          <w:rFonts w:ascii="Arial" w:hAnsi="Arial" w:cs="Arial"/>
          <w:color w:val="000000"/>
          <w:shd w:val="clear" w:color="auto" w:fill="FFFFFF"/>
        </w:rPr>
        <w:t>.</w:t>
      </w:r>
    </w:p>
    <w:p w:rsidR="005139F0" w:rsidRDefault="005139F0" w:rsidP="005139F0">
      <w:pPr>
        <w:bidi/>
        <w:spacing w:after="0" w:line="240" w:lineRule="auto"/>
        <w:ind w:left="284"/>
        <w:rPr>
          <w:rFonts w:ascii="Arial" w:hAnsi="Arial" w:cs="Arial"/>
          <w:b/>
          <w:bCs/>
          <w:color w:val="000000"/>
          <w:shd w:val="clear" w:color="auto" w:fill="FFFFFF"/>
          <w:rtl/>
        </w:rPr>
      </w:pPr>
    </w:p>
    <w:p w:rsidR="005139F0" w:rsidRPr="005139F0" w:rsidRDefault="001717B5" w:rsidP="004D6B1A">
      <w:pPr>
        <w:bidi/>
        <w:spacing w:before="120" w:after="0" w:line="240" w:lineRule="auto"/>
        <w:ind w:left="284"/>
        <w:rPr>
          <w:rFonts w:ascii="Arial" w:hAnsi="Arial" w:cs="Arial"/>
          <w:b/>
          <w:bCs/>
          <w:color w:val="000000"/>
        </w:rPr>
      </w:pPr>
      <w:r w:rsidRPr="005139F0">
        <w:rPr>
          <w:rFonts w:ascii="Arial" w:hAnsi="Arial" w:cs="Arial"/>
          <w:b/>
          <w:bCs/>
          <w:color w:val="000000"/>
          <w:shd w:val="clear" w:color="auto" w:fill="FFFFFF"/>
          <w:rtl/>
        </w:rPr>
        <w:t xml:space="preserve">الفصل </w:t>
      </w:r>
      <w:r w:rsidRPr="005139F0">
        <w:rPr>
          <w:rFonts w:ascii="Arial" w:hAnsi="Arial" w:cs="Arial" w:hint="cs"/>
          <w:b/>
          <w:bCs/>
          <w:color w:val="000000"/>
          <w:shd w:val="clear" w:color="auto" w:fill="FFFFFF"/>
          <w:rtl/>
        </w:rPr>
        <w:t xml:space="preserve">7 </w:t>
      </w:r>
      <w:r w:rsidRPr="005139F0">
        <w:rPr>
          <w:rFonts w:ascii="Arial" w:hAnsi="Arial" w:cs="Arial"/>
          <w:b/>
          <w:bCs/>
          <w:color w:val="000000"/>
          <w:shd w:val="clear" w:color="auto" w:fill="FFFFFF"/>
          <w:rtl/>
        </w:rPr>
        <w:t>–</w:t>
      </w:r>
      <w:r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يتولى المنسق وضع "مخطط الاستشارة العمومية"، يتم عرضه على موافقة رئيس الهيكل المعني. ويتضمن المخطط، بالخصوص، العناصر التالية</w:t>
      </w:r>
      <w:r w:rsidRPr="005139F0">
        <w:rPr>
          <w:rFonts w:ascii="Arial" w:hAnsi="Arial" w:cs="Arial"/>
          <w:color w:val="000000"/>
          <w:shd w:val="clear" w:color="auto" w:fill="FFFFFF"/>
        </w:rPr>
        <w:t xml:space="preserve"> </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موضوع الاستشارة العمومية وأهدافها،</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الأطراف المعنية بالاستشارة العمومية،</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طريقة الاستشارة العمومية ومراحلها وشكلها</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الآجال المتعلقة بالاستشارة العمومية،</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قنوات الإعلام بالاستشارة العمومية</w:t>
      </w:r>
      <w:r w:rsidR="005139F0" w:rsidRPr="005139F0">
        <w:rPr>
          <w:rFonts w:ascii="Arial" w:hAnsi="Arial" w:cs="Arial" w:hint="cs"/>
          <w:color w:val="000000"/>
          <w:shd w:val="clear" w:color="auto" w:fill="FFFFFF"/>
          <w:rtl/>
        </w:rPr>
        <w:t>،</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الكلفة التقديرية والموارد المخصصة لتنظيم الاستشارة العمومية</w:t>
      </w:r>
      <w:r w:rsidRPr="005139F0">
        <w:rPr>
          <w:rFonts w:ascii="Arial" w:hAnsi="Arial" w:cs="Arial"/>
          <w:color w:val="000000"/>
          <w:shd w:val="clear" w:color="auto" w:fill="FFFFFF"/>
        </w:rPr>
        <w:t>.</w:t>
      </w:r>
    </w:p>
    <w:p w:rsidR="005139F0" w:rsidRDefault="005139F0" w:rsidP="005139F0">
      <w:pPr>
        <w:bidi/>
        <w:spacing w:after="0" w:line="240" w:lineRule="auto"/>
        <w:ind w:left="283"/>
        <w:rPr>
          <w:rFonts w:ascii="Arial" w:hAnsi="Arial" w:cs="Arial"/>
          <w:b/>
          <w:bCs/>
          <w:color w:val="000000"/>
          <w:shd w:val="clear" w:color="auto" w:fill="FFFFFF"/>
          <w:rtl/>
        </w:rPr>
      </w:pPr>
    </w:p>
    <w:p w:rsidR="005139F0" w:rsidRPr="005139F0" w:rsidRDefault="001717B5" w:rsidP="005139F0">
      <w:pPr>
        <w:bidi/>
        <w:spacing w:after="0" w:line="240" w:lineRule="auto"/>
        <w:ind w:left="283"/>
        <w:rPr>
          <w:rFonts w:ascii="Arial" w:hAnsi="Arial" w:cs="Arial"/>
          <w:b/>
          <w:bCs/>
          <w:color w:val="000000"/>
        </w:rPr>
      </w:pPr>
      <w:r w:rsidRPr="005139F0">
        <w:rPr>
          <w:rFonts w:ascii="Arial" w:hAnsi="Arial" w:cs="Arial"/>
          <w:b/>
          <w:bCs/>
          <w:color w:val="000000"/>
          <w:shd w:val="clear" w:color="auto" w:fill="FFFFFF"/>
          <w:rtl/>
        </w:rPr>
        <w:t xml:space="preserve">الفصل </w:t>
      </w:r>
      <w:r w:rsidR="005139F0" w:rsidRPr="005139F0">
        <w:rPr>
          <w:rFonts w:ascii="Arial" w:hAnsi="Arial" w:cs="Arial" w:hint="cs"/>
          <w:b/>
          <w:bCs/>
          <w:color w:val="000000"/>
          <w:shd w:val="clear" w:color="auto" w:fill="FFFFFF"/>
          <w:rtl/>
        </w:rPr>
        <w:t xml:space="preserve">8 </w:t>
      </w:r>
      <w:r w:rsidR="005139F0" w:rsidRPr="005139F0">
        <w:rPr>
          <w:rFonts w:ascii="Arial" w:hAnsi="Arial" w:cs="Arial"/>
          <w:b/>
          <w:bCs/>
          <w:color w:val="000000"/>
          <w:shd w:val="clear" w:color="auto" w:fill="FFFFFF"/>
          <w:rtl/>
        </w:rPr>
        <w:t>–</w:t>
      </w:r>
      <w:r w:rsidR="005139F0"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يتعين على كل هيكل معني إحداث رابط خاص بالاستشارات العمومية بموقع الواب الخاص به يتضمن البيانات المنصوص عليها صلب الفصل 11 من هذا الأمر الحكومي، بالإضافة إلى النصوص القانونية والأدلة المتعلقة بالاستشارات العمومية والمعطيات الإحصائية المتعلقة بالاستشارات العمومية التي تم غلقها</w:t>
      </w:r>
      <w:r w:rsidRPr="005139F0">
        <w:rPr>
          <w:rFonts w:ascii="Arial" w:hAnsi="Arial" w:cs="Arial"/>
          <w:color w:val="000000"/>
          <w:shd w:val="clear" w:color="auto" w:fill="FFFFFF"/>
        </w:rPr>
        <w:t>.</w:t>
      </w:r>
    </w:p>
    <w:p w:rsidR="005139F0" w:rsidRPr="005139F0" w:rsidRDefault="005139F0" w:rsidP="005139F0">
      <w:pPr>
        <w:pStyle w:val="Paragraphedeliste"/>
        <w:bidi/>
        <w:spacing w:after="0" w:line="240" w:lineRule="auto"/>
        <w:ind w:left="284"/>
        <w:rPr>
          <w:rFonts w:ascii="Arial" w:hAnsi="Arial" w:cs="Arial"/>
          <w:b/>
          <w:bCs/>
          <w:color w:val="000000"/>
        </w:rPr>
      </w:pPr>
    </w:p>
    <w:p w:rsidR="005139F0" w:rsidRPr="005139F0" w:rsidRDefault="001717B5" w:rsidP="005139F0">
      <w:pPr>
        <w:pStyle w:val="Paragraphedeliste"/>
        <w:bidi/>
        <w:spacing w:after="0" w:line="240" w:lineRule="auto"/>
        <w:ind w:left="284"/>
        <w:rPr>
          <w:rFonts w:ascii="Arial" w:hAnsi="Arial" w:cs="Arial"/>
          <w:b/>
          <w:bCs/>
          <w:color w:val="000000"/>
        </w:rPr>
      </w:pPr>
      <w:r w:rsidRPr="005139F0">
        <w:rPr>
          <w:rFonts w:ascii="Arial" w:hAnsi="Arial" w:cs="Arial"/>
          <w:b/>
          <w:bCs/>
          <w:color w:val="000000"/>
          <w:shd w:val="clear" w:color="auto" w:fill="FFFFFF"/>
          <w:rtl/>
        </w:rPr>
        <w:t xml:space="preserve">الفصل </w:t>
      </w:r>
      <w:r w:rsidR="005139F0" w:rsidRPr="005139F0">
        <w:rPr>
          <w:rFonts w:ascii="Arial" w:hAnsi="Arial" w:cs="Arial" w:hint="cs"/>
          <w:b/>
          <w:bCs/>
          <w:color w:val="000000"/>
          <w:shd w:val="clear" w:color="auto" w:fill="FFFFFF"/>
          <w:rtl/>
        </w:rPr>
        <w:t xml:space="preserve">9 </w:t>
      </w:r>
      <w:r w:rsidR="005139F0" w:rsidRPr="005139F0">
        <w:rPr>
          <w:rFonts w:ascii="Arial" w:hAnsi="Arial" w:cs="Arial"/>
          <w:b/>
          <w:bCs/>
          <w:color w:val="000000"/>
          <w:shd w:val="clear" w:color="auto" w:fill="FFFFFF"/>
          <w:rtl/>
        </w:rPr>
        <w:t>–</w:t>
      </w:r>
      <w:r w:rsidR="005139F0"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يمكن أن تأخذ الاستشارة العمومية إحدى الأشكال التالية</w:t>
      </w:r>
      <w:r w:rsidRPr="005139F0">
        <w:rPr>
          <w:rFonts w:ascii="Arial" w:hAnsi="Arial" w:cs="Arial"/>
          <w:color w:val="000000"/>
          <w:shd w:val="clear" w:color="auto" w:fill="FFFFFF"/>
        </w:rPr>
        <w:t xml:space="preserve"> :</w:t>
      </w:r>
    </w:p>
    <w:p w:rsidR="0029486F" w:rsidRPr="0029486F"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الاستشارة المفتوحة : بالنسبة للسياسات العمومية التي تهم العموم</w:t>
      </w:r>
      <w:r w:rsidRPr="005139F0">
        <w:rPr>
          <w:rFonts w:ascii="Arial" w:hAnsi="Arial" w:cs="Arial"/>
          <w:color w:val="000000"/>
          <w:shd w:val="clear" w:color="auto" w:fill="FFFFFF"/>
        </w:rPr>
        <w:t>.</w:t>
      </w:r>
    </w:p>
    <w:p w:rsidR="0029486F" w:rsidRPr="0029486F"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الموجهة : بالنسبة للسياسات العمومية التي تهم فئة أو فئات محددة، حسب خصوصية موضوع الاستشارة وصبغتها الفنية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shd w:val="clear" w:color="auto" w:fill="FFFFFF"/>
          <w:rtl/>
        </w:rPr>
        <w:t>ويمكن الجمع بين الاستشارة المفتوحة والاستشارة الموجهة</w:t>
      </w:r>
      <w:r w:rsidRPr="005139F0">
        <w:rPr>
          <w:rFonts w:ascii="Arial" w:hAnsi="Arial" w:cs="Arial"/>
          <w:color w:val="000000"/>
          <w:shd w:val="clear" w:color="auto" w:fill="FFFFFF"/>
        </w:rPr>
        <w:t>.</w:t>
      </w:r>
    </w:p>
    <w:p w:rsidR="0029486F" w:rsidRDefault="0029486F" w:rsidP="0029486F">
      <w:pPr>
        <w:bidi/>
        <w:spacing w:after="0" w:line="240" w:lineRule="auto"/>
        <w:ind w:left="283"/>
        <w:rPr>
          <w:rFonts w:ascii="Arial" w:hAnsi="Arial" w:cs="Arial"/>
          <w:b/>
          <w:bCs/>
          <w:color w:val="000000"/>
          <w:shd w:val="clear" w:color="auto" w:fill="FFFFFF"/>
          <w:rtl/>
        </w:rPr>
      </w:pPr>
    </w:p>
    <w:p w:rsidR="005139F0" w:rsidRPr="0029486F" w:rsidRDefault="001717B5" w:rsidP="004D6B1A">
      <w:pPr>
        <w:bidi/>
        <w:spacing w:before="120" w:after="0" w:line="240" w:lineRule="auto"/>
        <w:ind w:left="283"/>
        <w:rPr>
          <w:rFonts w:ascii="Arial" w:hAnsi="Arial" w:cs="Arial"/>
          <w:b/>
          <w:bCs/>
          <w:color w:val="000000"/>
        </w:rPr>
      </w:pPr>
      <w:r w:rsidRPr="0029486F">
        <w:rPr>
          <w:rFonts w:ascii="Arial" w:hAnsi="Arial" w:cs="Arial"/>
          <w:b/>
          <w:bCs/>
          <w:color w:val="000000"/>
          <w:shd w:val="clear" w:color="auto" w:fill="FFFFFF"/>
          <w:rtl/>
        </w:rPr>
        <w:t xml:space="preserve">الفصل </w:t>
      </w:r>
      <w:r w:rsidR="005139F0" w:rsidRPr="0029486F">
        <w:rPr>
          <w:rFonts w:ascii="Arial" w:hAnsi="Arial" w:cs="Arial" w:hint="cs"/>
          <w:b/>
          <w:bCs/>
          <w:color w:val="000000"/>
          <w:shd w:val="clear" w:color="auto" w:fill="FFFFFF"/>
          <w:rtl/>
        </w:rPr>
        <w:t xml:space="preserve">10 </w:t>
      </w:r>
      <w:r w:rsidR="005139F0" w:rsidRPr="0029486F">
        <w:rPr>
          <w:rFonts w:ascii="Arial" w:hAnsi="Arial" w:cs="Arial"/>
          <w:b/>
          <w:bCs/>
          <w:color w:val="000000"/>
          <w:shd w:val="clear" w:color="auto" w:fill="FFFFFF"/>
          <w:rtl/>
        </w:rPr>
        <w:t>–</w:t>
      </w:r>
      <w:r w:rsidR="005139F0" w:rsidRPr="0029486F">
        <w:rPr>
          <w:rFonts w:ascii="Arial" w:hAnsi="Arial" w:cs="Arial" w:hint="cs"/>
          <w:color w:val="000000"/>
          <w:shd w:val="clear" w:color="auto" w:fill="FFFFFF"/>
          <w:rtl/>
        </w:rPr>
        <w:t xml:space="preserve"> </w:t>
      </w:r>
      <w:r w:rsidRPr="0029486F">
        <w:rPr>
          <w:rFonts w:ascii="Arial" w:hAnsi="Arial" w:cs="Arial"/>
          <w:color w:val="000000"/>
          <w:shd w:val="clear" w:color="auto" w:fill="FFFFFF"/>
          <w:rtl/>
        </w:rPr>
        <w:t xml:space="preserve"> يمكن للهيكل المعني تنظيم الاستشارات العمومية على الخط عن طريق موقع الواب الخاص به أو عن طريق موقع الاستشارات الوطنية أو باعتماد طرق أخرى على غرار منتديات الحوار أو استجواب عينة من الأطراف المعنية أو سبر آراء</w:t>
      </w:r>
      <w:r w:rsidRPr="0029486F">
        <w:rPr>
          <w:rFonts w:ascii="Arial" w:hAnsi="Arial" w:cs="Arial"/>
          <w:color w:val="000000"/>
          <w:shd w:val="clear" w:color="auto" w:fill="FFFFFF"/>
        </w:rPr>
        <w:t>.</w:t>
      </w:r>
      <w:r w:rsidRPr="0029486F">
        <w:rPr>
          <w:rFonts w:ascii="Arial" w:hAnsi="Arial" w:cs="Arial"/>
          <w:color w:val="000000"/>
        </w:rPr>
        <w:br/>
      </w:r>
      <w:r w:rsidRPr="0029486F">
        <w:rPr>
          <w:rFonts w:ascii="Arial" w:hAnsi="Arial" w:cs="Arial"/>
          <w:color w:val="000000"/>
          <w:shd w:val="clear" w:color="auto" w:fill="FFFFFF"/>
          <w:rtl/>
        </w:rPr>
        <w:t>خلافا لأحكام الفقرة الأولى من هذا الفصل، يتم تنظيم الاستشارات العمومية المتعلقة بمشاريع النصوص التشريعية والنصوص الترتيبية التي تتخذ شكل أوامر حكومية أو قرارات وزارية عبر البوابة الوطنية للإعلام القانوني عبر الرابط التالي</w:t>
      </w:r>
      <w:r w:rsidRPr="0029486F">
        <w:rPr>
          <w:rFonts w:ascii="Arial" w:hAnsi="Arial" w:cs="Arial"/>
          <w:color w:val="000000"/>
          <w:shd w:val="clear" w:color="auto" w:fill="FFFFFF"/>
        </w:rPr>
        <w:t xml:space="preserve">: www.legislation.tn </w:t>
      </w:r>
      <w:r w:rsidRPr="0029486F">
        <w:rPr>
          <w:rFonts w:ascii="Arial" w:hAnsi="Arial" w:cs="Arial"/>
          <w:color w:val="000000"/>
          <w:shd w:val="clear" w:color="auto" w:fill="FFFFFF"/>
          <w:rtl/>
        </w:rPr>
        <w:t>وذلك بطلب من الهيكل العمومي الذي اقترح مشروع النص التشريعي أو الترتيبي المعني</w:t>
      </w:r>
      <w:r w:rsidRPr="0029486F">
        <w:rPr>
          <w:rFonts w:ascii="Arial" w:hAnsi="Arial" w:cs="Arial"/>
          <w:color w:val="000000"/>
          <w:shd w:val="clear" w:color="auto" w:fill="FFFFFF"/>
        </w:rPr>
        <w:t>.</w:t>
      </w:r>
      <w:r w:rsidRPr="0029486F">
        <w:rPr>
          <w:rFonts w:ascii="Arial" w:hAnsi="Arial" w:cs="Arial"/>
          <w:color w:val="000000"/>
        </w:rPr>
        <w:br/>
      </w:r>
      <w:r w:rsidRPr="0029486F">
        <w:rPr>
          <w:rFonts w:ascii="Arial" w:hAnsi="Arial" w:cs="Arial"/>
          <w:b/>
          <w:bCs/>
          <w:color w:val="000000"/>
        </w:rPr>
        <w:br/>
      </w:r>
      <w:r w:rsidRPr="0029486F">
        <w:rPr>
          <w:rFonts w:ascii="Arial" w:hAnsi="Arial" w:cs="Arial"/>
          <w:b/>
          <w:bCs/>
          <w:color w:val="000000"/>
          <w:shd w:val="clear" w:color="auto" w:fill="FFFFFF"/>
          <w:rtl/>
        </w:rPr>
        <w:t xml:space="preserve">الفصل </w:t>
      </w:r>
      <w:r w:rsidR="005139F0" w:rsidRPr="0029486F">
        <w:rPr>
          <w:rFonts w:ascii="Arial" w:hAnsi="Arial" w:cs="Arial" w:hint="cs"/>
          <w:b/>
          <w:bCs/>
          <w:color w:val="000000"/>
          <w:shd w:val="clear" w:color="auto" w:fill="FFFFFF"/>
          <w:rtl/>
        </w:rPr>
        <w:t xml:space="preserve">11 </w:t>
      </w:r>
      <w:r w:rsidR="005139F0" w:rsidRPr="0029486F">
        <w:rPr>
          <w:rFonts w:ascii="Arial" w:hAnsi="Arial" w:cs="Arial"/>
          <w:b/>
          <w:bCs/>
          <w:color w:val="000000"/>
          <w:shd w:val="clear" w:color="auto" w:fill="FFFFFF"/>
          <w:rtl/>
        </w:rPr>
        <w:t>–</w:t>
      </w:r>
      <w:r w:rsidR="005139F0" w:rsidRPr="0029486F">
        <w:rPr>
          <w:rFonts w:ascii="Arial" w:hAnsi="Arial" w:cs="Arial" w:hint="cs"/>
          <w:color w:val="000000"/>
          <w:shd w:val="clear" w:color="auto" w:fill="FFFFFF"/>
          <w:rtl/>
        </w:rPr>
        <w:t xml:space="preserve"> </w:t>
      </w:r>
      <w:r w:rsidRPr="0029486F">
        <w:rPr>
          <w:rFonts w:ascii="Arial" w:hAnsi="Arial" w:cs="Arial"/>
          <w:color w:val="000000"/>
          <w:shd w:val="clear" w:color="auto" w:fill="FFFFFF"/>
          <w:rtl/>
        </w:rPr>
        <w:t xml:space="preserve"> يتم الإعلان على تنظيم الاستشارة العمومية من قبل الهيكل المعني مسبقا وفي أجل لا يقل عن خمسة عشر (15) يوما قبل انطلاقها</w:t>
      </w:r>
      <w:r w:rsidRPr="0029486F">
        <w:rPr>
          <w:rFonts w:ascii="Arial" w:hAnsi="Arial" w:cs="Arial"/>
          <w:color w:val="000000"/>
          <w:shd w:val="clear" w:color="auto" w:fill="FFFFFF"/>
        </w:rPr>
        <w:t>.</w:t>
      </w:r>
      <w:r w:rsidRPr="0029486F">
        <w:rPr>
          <w:rFonts w:ascii="Arial" w:hAnsi="Arial" w:cs="Arial"/>
          <w:color w:val="000000"/>
        </w:rPr>
        <w:br/>
      </w:r>
      <w:r w:rsidRPr="0029486F">
        <w:rPr>
          <w:rFonts w:ascii="Arial" w:hAnsi="Arial" w:cs="Arial"/>
          <w:color w:val="000000"/>
          <w:shd w:val="clear" w:color="auto" w:fill="FFFFFF"/>
          <w:rtl/>
        </w:rPr>
        <w:t>ويتم الإعلان عن تنظيم الاستشارة العمومية المتعلقة بمشاريع النصوص التشريعية والنصوص الترتيبية التي تتخذ شكل أوامر حكومية أو قرارات وزارية من قبل المصلحة المعنية برئاسة الحكومة المشرفة على موقع البوابة الوطنية للإعلام القانوني عبر الرابط التالي</w:t>
      </w:r>
      <w:r w:rsidRPr="0029486F">
        <w:rPr>
          <w:rFonts w:ascii="Arial" w:hAnsi="Arial" w:cs="Arial"/>
          <w:color w:val="000000"/>
          <w:shd w:val="clear" w:color="auto" w:fill="FFFFFF"/>
        </w:rPr>
        <w:t xml:space="preserve">: www.legislation.tn </w:t>
      </w:r>
      <w:r w:rsidR="004D6B1A">
        <w:rPr>
          <w:rFonts w:ascii="Arial" w:hAnsi="Arial" w:cs="Arial" w:hint="cs"/>
          <w:color w:val="000000"/>
          <w:shd w:val="clear" w:color="auto" w:fill="FFFFFF"/>
          <w:rtl/>
        </w:rPr>
        <w:t xml:space="preserve"> </w:t>
      </w:r>
      <w:r w:rsidRPr="0029486F">
        <w:rPr>
          <w:rFonts w:ascii="Arial" w:hAnsi="Arial" w:cs="Arial"/>
          <w:color w:val="000000"/>
          <w:shd w:val="clear" w:color="auto" w:fill="FFFFFF"/>
          <w:rtl/>
        </w:rPr>
        <w:t>وذلك في أجل لا يقل عن خمسة (5) أيام قبل انطلاقها</w:t>
      </w:r>
      <w:r w:rsidRPr="0029486F">
        <w:rPr>
          <w:rFonts w:ascii="Arial" w:hAnsi="Arial" w:cs="Arial"/>
          <w:color w:val="000000"/>
          <w:shd w:val="clear" w:color="auto" w:fill="FFFFFF"/>
        </w:rPr>
        <w:t>.</w:t>
      </w:r>
      <w:r w:rsidRPr="0029486F">
        <w:rPr>
          <w:rFonts w:ascii="Arial" w:hAnsi="Arial" w:cs="Arial"/>
          <w:color w:val="000000"/>
        </w:rPr>
        <w:br/>
      </w:r>
      <w:r w:rsidRPr="0029486F">
        <w:rPr>
          <w:rFonts w:ascii="Arial" w:hAnsi="Arial" w:cs="Arial"/>
          <w:color w:val="000000"/>
          <w:shd w:val="clear" w:color="auto" w:fill="FFFFFF"/>
          <w:rtl/>
        </w:rPr>
        <w:t>ويتضمن الإعلان عن تنظيم الاستشارة العمومية البيانات التالية</w:t>
      </w:r>
      <w:r w:rsidRPr="0029486F">
        <w:rPr>
          <w:rFonts w:ascii="Arial" w:hAnsi="Arial" w:cs="Arial"/>
          <w:color w:val="000000"/>
          <w:shd w:val="clear" w:color="auto" w:fill="FFFFFF"/>
        </w:rPr>
        <w:t xml:space="preserve"> :</w:t>
      </w:r>
      <w:r w:rsidRPr="0029486F">
        <w:rPr>
          <w:rFonts w:ascii="Arial" w:hAnsi="Arial" w:cs="Arial"/>
          <w:color w:val="000000"/>
        </w:rPr>
        <w:br/>
      </w:r>
      <w:r w:rsidRPr="0029486F">
        <w:rPr>
          <w:rFonts w:ascii="Arial" w:hAnsi="Arial" w:cs="Arial"/>
          <w:color w:val="000000"/>
          <w:shd w:val="clear" w:color="auto" w:fill="FFFFFF"/>
          <w:rtl/>
        </w:rPr>
        <w:t>الإطار العام للاستشارة العمومية وموضوعها وأهدافها،</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مسار الاستشارة العمومية، بما في ذلك مختلف الآجال المتعلقة بفتح الاستشارة وغلقها ونشر نتائجها،</w:t>
      </w:r>
    </w:p>
    <w:p w:rsidR="005139F0" w:rsidRPr="005139F0"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البيانات المتعلقة بمنسق الاستشارة العمومية،</w:t>
      </w:r>
    </w:p>
    <w:p w:rsidR="0029486F" w:rsidRPr="0029486F" w:rsidRDefault="001717B5" w:rsidP="004D6B1A">
      <w:pPr>
        <w:pStyle w:val="Paragraphedeliste"/>
        <w:numPr>
          <w:ilvl w:val="0"/>
          <w:numId w:val="20"/>
        </w:numPr>
        <w:bidi/>
        <w:spacing w:before="120" w:after="0" w:line="240" w:lineRule="auto"/>
        <w:ind w:left="907"/>
        <w:rPr>
          <w:rFonts w:ascii="Arial" w:hAnsi="Arial" w:cs="Arial"/>
          <w:b/>
          <w:bCs/>
          <w:color w:val="000000"/>
        </w:rPr>
      </w:pPr>
      <w:r w:rsidRPr="005139F0">
        <w:rPr>
          <w:rFonts w:ascii="Arial" w:hAnsi="Arial" w:cs="Arial"/>
          <w:color w:val="000000"/>
          <w:shd w:val="clear" w:color="auto" w:fill="FFFFFF"/>
          <w:rtl/>
        </w:rPr>
        <w:t>الوثائق المتعلقة بالسياسة العمومية موضوع الاستشارة</w:t>
      </w:r>
      <w:r w:rsidRPr="005139F0">
        <w:rPr>
          <w:rFonts w:ascii="Arial" w:hAnsi="Arial" w:cs="Arial"/>
          <w:color w:val="000000"/>
          <w:shd w:val="clear" w:color="auto" w:fill="FFFFFF"/>
        </w:rPr>
        <w:t>.</w:t>
      </w:r>
    </w:p>
    <w:p w:rsidR="005139F0" w:rsidRPr="0029486F" w:rsidRDefault="001717B5" w:rsidP="004D6B1A">
      <w:pPr>
        <w:bidi/>
        <w:spacing w:before="120" w:after="0" w:line="240" w:lineRule="auto"/>
        <w:ind w:left="283"/>
        <w:rPr>
          <w:rFonts w:ascii="Arial" w:hAnsi="Arial" w:cs="Arial"/>
          <w:b/>
          <w:bCs/>
          <w:color w:val="000000"/>
        </w:rPr>
      </w:pPr>
      <w:r w:rsidRPr="0029486F">
        <w:rPr>
          <w:rFonts w:ascii="Arial" w:hAnsi="Arial" w:cs="Arial"/>
          <w:color w:val="000000"/>
          <w:shd w:val="clear" w:color="auto" w:fill="FFFFFF"/>
          <w:rtl/>
        </w:rPr>
        <w:lastRenderedPageBreak/>
        <w:t>يتم الإعلان عن تنظيم الاستشارة العمومية على موقع الواب الخاص بالهيكل المعني، ويمكن للهيكل المعني القيام بالاستشارة على موقع الاستشارات الوطنية وعند الاقتضاء بأي وسيلة أخرى</w:t>
      </w:r>
      <w:r w:rsidRPr="0029486F">
        <w:rPr>
          <w:rFonts w:ascii="Arial" w:hAnsi="Arial" w:cs="Arial"/>
          <w:color w:val="000000"/>
          <w:shd w:val="clear" w:color="auto" w:fill="FFFFFF"/>
        </w:rPr>
        <w:t>.</w:t>
      </w:r>
      <w:r w:rsidRPr="0029486F">
        <w:rPr>
          <w:rFonts w:ascii="Arial" w:hAnsi="Arial" w:cs="Arial"/>
          <w:color w:val="000000"/>
        </w:rPr>
        <w:br/>
      </w:r>
      <w:r w:rsidRPr="0029486F">
        <w:rPr>
          <w:rFonts w:ascii="Arial" w:hAnsi="Arial" w:cs="Arial"/>
          <w:color w:val="000000"/>
        </w:rPr>
        <w:br/>
      </w:r>
    </w:p>
    <w:p w:rsidR="0029486F" w:rsidRDefault="0029486F" w:rsidP="005139F0">
      <w:pPr>
        <w:pStyle w:val="Paragraphedeliste"/>
        <w:bidi/>
        <w:spacing w:after="0" w:line="240" w:lineRule="auto"/>
        <w:ind w:left="284"/>
        <w:rPr>
          <w:rFonts w:ascii="Arial" w:hAnsi="Arial" w:cs="Arial"/>
          <w:b/>
          <w:bCs/>
          <w:color w:val="000000"/>
          <w:shd w:val="clear" w:color="auto" w:fill="FFFFFF"/>
          <w:rtl/>
        </w:rPr>
      </w:pPr>
    </w:p>
    <w:p w:rsidR="005139F0" w:rsidRPr="005139F0" w:rsidRDefault="001717B5" w:rsidP="0029486F">
      <w:pPr>
        <w:pStyle w:val="Paragraphedeliste"/>
        <w:bidi/>
        <w:spacing w:after="0" w:line="240" w:lineRule="auto"/>
        <w:ind w:left="284"/>
        <w:jc w:val="center"/>
        <w:rPr>
          <w:rFonts w:ascii="Arial" w:hAnsi="Arial" w:cs="Arial"/>
          <w:b/>
          <w:bCs/>
          <w:color w:val="000000"/>
          <w:rtl/>
        </w:rPr>
      </w:pPr>
      <w:r w:rsidRPr="005139F0">
        <w:rPr>
          <w:rFonts w:ascii="Arial" w:hAnsi="Arial" w:cs="Arial"/>
          <w:b/>
          <w:bCs/>
          <w:color w:val="000000"/>
          <w:shd w:val="clear" w:color="auto" w:fill="FFFFFF"/>
          <w:rtl/>
        </w:rPr>
        <w:t>الباب الثالث</w:t>
      </w:r>
      <w:r w:rsidR="005139F0" w:rsidRPr="005139F0">
        <w:rPr>
          <w:rFonts w:ascii="Arial" w:hAnsi="Arial" w:cs="Arial" w:hint="cs"/>
          <w:b/>
          <w:bCs/>
          <w:color w:val="000000"/>
          <w:rtl/>
        </w:rPr>
        <w:t xml:space="preserve"> </w:t>
      </w:r>
      <w:r w:rsidR="005139F0" w:rsidRPr="005139F0">
        <w:rPr>
          <w:rFonts w:ascii="Arial" w:hAnsi="Arial" w:cs="Arial"/>
          <w:b/>
          <w:bCs/>
          <w:color w:val="000000"/>
          <w:rtl/>
        </w:rPr>
        <w:t>–</w:t>
      </w:r>
      <w:r w:rsidR="005139F0" w:rsidRPr="005139F0">
        <w:rPr>
          <w:rFonts w:ascii="Arial" w:hAnsi="Arial" w:cs="Arial" w:hint="cs"/>
          <w:b/>
          <w:bCs/>
          <w:color w:val="000000"/>
          <w:rtl/>
        </w:rPr>
        <w:t xml:space="preserve"> </w:t>
      </w:r>
      <w:r w:rsidRPr="005139F0">
        <w:rPr>
          <w:rFonts w:ascii="Arial" w:hAnsi="Arial" w:cs="Arial"/>
          <w:b/>
          <w:bCs/>
          <w:color w:val="000000"/>
          <w:shd w:val="clear" w:color="auto" w:fill="FFFFFF"/>
          <w:rtl/>
        </w:rPr>
        <w:t>في العرض على الاستشارة العمومية وتحليل النتائج</w:t>
      </w:r>
      <w:r w:rsidRPr="005139F0">
        <w:rPr>
          <w:rFonts w:ascii="Arial" w:hAnsi="Arial" w:cs="Arial"/>
          <w:b/>
          <w:bCs/>
          <w:color w:val="000000"/>
        </w:rPr>
        <w:br/>
      </w:r>
    </w:p>
    <w:p w:rsidR="0029486F" w:rsidRDefault="001717B5" w:rsidP="004D6B1A">
      <w:pPr>
        <w:pStyle w:val="Paragraphedeliste"/>
        <w:bidi/>
        <w:spacing w:before="120" w:after="0" w:line="240" w:lineRule="auto"/>
        <w:ind w:left="284"/>
        <w:rPr>
          <w:rFonts w:ascii="Arial" w:hAnsi="Arial" w:cs="Arial"/>
          <w:color w:val="000000"/>
          <w:rtl/>
        </w:rPr>
      </w:pPr>
      <w:r w:rsidRPr="005139F0">
        <w:rPr>
          <w:rFonts w:ascii="Arial" w:hAnsi="Arial" w:cs="Arial"/>
          <w:b/>
          <w:bCs/>
          <w:color w:val="000000"/>
        </w:rPr>
        <w:br/>
      </w:r>
      <w:r w:rsidRPr="005139F0">
        <w:rPr>
          <w:rFonts w:ascii="Arial" w:hAnsi="Arial" w:cs="Arial"/>
          <w:b/>
          <w:bCs/>
          <w:color w:val="000000"/>
          <w:shd w:val="clear" w:color="auto" w:fill="FFFFFF"/>
          <w:rtl/>
        </w:rPr>
        <w:t xml:space="preserve">الفصل </w:t>
      </w:r>
      <w:r w:rsidR="005139F0" w:rsidRPr="005139F0">
        <w:rPr>
          <w:rFonts w:ascii="Arial" w:hAnsi="Arial" w:cs="Arial" w:hint="cs"/>
          <w:b/>
          <w:bCs/>
          <w:color w:val="000000"/>
          <w:shd w:val="clear" w:color="auto" w:fill="FFFFFF"/>
          <w:rtl/>
        </w:rPr>
        <w:t xml:space="preserve">12 </w:t>
      </w:r>
      <w:r w:rsidR="005139F0" w:rsidRPr="005139F0">
        <w:rPr>
          <w:rFonts w:ascii="Arial" w:hAnsi="Arial" w:cs="Arial"/>
          <w:b/>
          <w:bCs/>
          <w:color w:val="000000"/>
          <w:shd w:val="clear" w:color="auto" w:fill="FFFFFF"/>
          <w:rtl/>
        </w:rPr>
        <w:t>–</w:t>
      </w:r>
      <w:r w:rsidR="005139F0"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يكون العرض على الاستشارة العمومية لمدة لا تقل عن ثلاثين (30) يوما، أما بخصوص مشاريع النصوص التشريعية والنصوص الترتيبية التي تتخذ شكل أوامر حكومية أو قرارات وزارية فلا تقل مدة عرضها على استشارة العموم على عشرين (20) يوما</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shd w:val="clear" w:color="auto" w:fill="FFFFFF"/>
          <w:rtl/>
        </w:rPr>
        <w:t>يمكن التمديد في فترة العرض على الاستشارة العمومية في صورة ما إذا كان موضوع الاستشارة معقد أو لتوسيع قاعدة الأطراف المعنية أو عند تزامن تنظيم الاستشارة مع العطل الرسمية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shd w:val="clear" w:color="auto" w:fill="FFFFFF"/>
          <w:rtl/>
        </w:rPr>
        <w:t>يمكن التقليص في فترة العرض على الاستشارة العمومية في صورة اتخاذ إجراءات مستعجلة أو عند ضرورة احترام آجال قانونية معينة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b/>
          <w:bCs/>
          <w:color w:val="000000"/>
        </w:rPr>
        <w:br/>
      </w:r>
      <w:r w:rsidRPr="005139F0">
        <w:rPr>
          <w:rFonts w:ascii="Arial" w:hAnsi="Arial" w:cs="Arial"/>
          <w:b/>
          <w:bCs/>
          <w:color w:val="000000"/>
          <w:shd w:val="clear" w:color="auto" w:fill="FFFFFF"/>
          <w:rtl/>
        </w:rPr>
        <w:t xml:space="preserve">الفصل </w:t>
      </w:r>
      <w:r w:rsidR="005139F0" w:rsidRPr="005139F0">
        <w:rPr>
          <w:rFonts w:ascii="Arial" w:hAnsi="Arial" w:cs="Arial" w:hint="cs"/>
          <w:b/>
          <w:bCs/>
          <w:color w:val="000000"/>
          <w:shd w:val="clear" w:color="auto" w:fill="FFFFFF"/>
          <w:rtl/>
        </w:rPr>
        <w:t xml:space="preserve">13 </w:t>
      </w:r>
      <w:r w:rsidR="005139F0" w:rsidRPr="005139F0">
        <w:rPr>
          <w:rFonts w:ascii="Arial" w:hAnsi="Arial" w:cs="Arial"/>
          <w:b/>
          <w:bCs/>
          <w:color w:val="000000"/>
          <w:shd w:val="clear" w:color="auto" w:fill="FFFFFF"/>
          <w:rtl/>
        </w:rPr>
        <w:t>–</w:t>
      </w:r>
      <w:r w:rsidR="005139F0" w:rsidRPr="005139F0">
        <w:rPr>
          <w:rFonts w:ascii="Arial" w:hAnsi="Arial" w:cs="Arial" w:hint="cs"/>
          <w:color w:val="000000"/>
          <w:shd w:val="clear" w:color="auto" w:fill="FFFFFF"/>
          <w:rtl/>
        </w:rPr>
        <w:t xml:space="preserve"> </w:t>
      </w:r>
      <w:r w:rsidRPr="005139F0">
        <w:rPr>
          <w:rFonts w:ascii="Arial" w:hAnsi="Arial" w:cs="Arial"/>
          <w:color w:val="000000"/>
          <w:shd w:val="clear" w:color="auto" w:fill="FFFFFF"/>
          <w:rtl/>
        </w:rPr>
        <w:t xml:space="preserve"> يتولى المنسق إعداد تقرير الاستشارة العمومية في أجل لا يتجاوز ثلاثين (30) يوما من تاريخ غلق الاستشارة</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shd w:val="clear" w:color="auto" w:fill="FFFFFF"/>
          <w:rtl/>
        </w:rPr>
        <w:t>ويتضمن التقرير وجوبا معطيات إحصائية حول الاستشارة العمومية وملخصا للمقترحات والملاحظات المنبثقة عنها</w:t>
      </w:r>
      <w:r w:rsidRPr="005139F0">
        <w:rPr>
          <w:rFonts w:ascii="Arial" w:hAnsi="Arial" w:cs="Arial"/>
          <w:color w:val="000000"/>
          <w:shd w:val="clear" w:color="auto" w:fill="FFFFFF"/>
        </w:rPr>
        <w:t>.</w:t>
      </w:r>
      <w:r w:rsidRPr="005139F0">
        <w:rPr>
          <w:rFonts w:ascii="Arial" w:hAnsi="Arial" w:cs="Arial"/>
          <w:color w:val="000000"/>
        </w:rPr>
        <w:br/>
      </w:r>
      <w:r w:rsidRPr="005139F0">
        <w:rPr>
          <w:rFonts w:ascii="Arial" w:hAnsi="Arial" w:cs="Arial"/>
          <w:color w:val="000000"/>
          <w:shd w:val="clear" w:color="auto" w:fill="FFFFFF"/>
          <w:rtl/>
        </w:rPr>
        <w:t>يتم نشر التقرير على موقع الواب الخاص بالهيكل المعني وعلى موقع الاستشارات الوطنية</w:t>
      </w:r>
      <w:r w:rsidRPr="005139F0">
        <w:rPr>
          <w:rFonts w:ascii="Arial" w:hAnsi="Arial" w:cs="Arial"/>
          <w:color w:val="000000"/>
          <w:shd w:val="clear" w:color="auto" w:fill="FFFFFF"/>
        </w:rPr>
        <w:t>.</w:t>
      </w:r>
      <w:r w:rsidRPr="005139F0">
        <w:rPr>
          <w:rFonts w:ascii="Arial" w:hAnsi="Arial" w:cs="Arial"/>
          <w:color w:val="000000"/>
        </w:rPr>
        <w:br/>
      </w:r>
    </w:p>
    <w:p w:rsidR="0029486F" w:rsidRDefault="001717B5" w:rsidP="0029486F">
      <w:pPr>
        <w:pStyle w:val="Paragraphedeliste"/>
        <w:bidi/>
        <w:spacing w:after="0" w:line="240" w:lineRule="auto"/>
        <w:ind w:left="284"/>
        <w:jc w:val="center"/>
        <w:rPr>
          <w:rFonts w:ascii="Arial" w:hAnsi="Arial" w:cs="Arial"/>
          <w:b/>
          <w:bCs/>
          <w:color w:val="000000"/>
          <w:rtl/>
        </w:rPr>
      </w:pPr>
      <w:r w:rsidRPr="005139F0">
        <w:rPr>
          <w:rFonts w:ascii="Arial" w:hAnsi="Arial" w:cs="Arial"/>
          <w:color w:val="000000"/>
        </w:rPr>
        <w:br/>
      </w:r>
      <w:r w:rsidRPr="005139F0">
        <w:rPr>
          <w:rFonts w:ascii="Arial" w:hAnsi="Arial" w:cs="Arial"/>
          <w:b/>
          <w:bCs/>
          <w:color w:val="000000"/>
          <w:shd w:val="clear" w:color="auto" w:fill="FFFFFF"/>
          <w:rtl/>
        </w:rPr>
        <w:t>الباب الرابع</w:t>
      </w:r>
      <w:r w:rsidR="005139F0" w:rsidRPr="005139F0">
        <w:rPr>
          <w:rFonts w:ascii="Arial" w:hAnsi="Arial" w:cs="Arial" w:hint="cs"/>
          <w:b/>
          <w:bCs/>
          <w:color w:val="000000"/>
          <w:rtl/>
        </w:rPr>
        <w:t xml:space="preserve"> </w:t>
      </w:r>
      <w:r w:rsidR="005139F0" w:rsidRPr="005139F0">
        <w:rPr>
          <w:rFonts w:ascii="Arial" w:hAnsi="Arial" w:cs="Arial"/>
          <w:b/>
          <w:bCs/>
          <w:color w:val="000000"/>
          <w:rtl/>
        </w:rPr>
        <w:t>–</w:t>
      </w:r>
      <w:r w:rsidR="005139F0" w:rsidRPr="005139F0">
        <w:rPr>
          <w:rFonts w:ascii="Arial" w:hAnsi="Arial" w:cs="Arial" w:hint="cs"/>
          <w:b/>
          <w:bCs/>
          <w:color w:val="000000"/>
          <w:rtl/>
        </w:rPr>
        <w:t xml:space="preserve"> </w:t>
      </w:r>
      <w:r w:rsidRPr="005139F0">
        <w:rPr>
          <w:rFonts w:ascii="Arial" w:hAnsi="Arial" w:cs="Arial"/>
          <w:b/>
          <w:bCs/>
          <w:color w:val="000000"/>
          <w:shd w:val="clear" w:color="auto" w:fill="FFFFFF"/>
          <w:rtl/>
        </w:rPr>
        <w:t>في متابعة الاستشارات العمومية وتقييمها</w:t>
      </w:r>
      <w:r w:rsidRPr="005139F0">
        <w:rPr>
          <w:rFonts w:ascii="Arial" w:hAnsi="Arial" w:cs="Arial"/>
          <w:b/>
          <w:bCs/>
          <w:color w:val="000000"/>
        </w:rPr>
        <w:br/>
      </w:r>
    </w:p>
    <w:p w:rsidR="004D6B1A" w:rsidRDefault="004D6B1A" w:rsidP="004D6B1A">
      <w:pPr>
        <w:pStyle w:val="Paragraphedeliste"/>
        <w:bidi/>
        <w:spacing w:after="0" w:line="240" w:lineRule="auto"/>
        <w:ind w:left="284"/>
        <w:jc w:val="center"/>
        <w:rPr>
          <w:rFonts w:ascii="Arial" w:hAnsi="Arial" w:cs="Arial"/>
          <w:b/>
          <w:bCs/>
          <w:color w:val="000000"/>
          <w:rtl/>
        </w:rPr>
      </w:pPr>
    </w:p>
    <w:p w:rsidR="004D6B1A" w:rsidRDefault="001717B5" w:rsidP="004D6B1A">
      <w:pPr>
        <w:bidi/>
        <w:spacing w:after="0" w:line="240" w:lineRule="auto"/>
        <w:ind w:left="283"/>
        <w:rPr>
          <w:shd w:val="clear" w:color="auto" w:fill="FFFFFF"/>
          <w:rtl/>
        </w:rPr>
      </w:pPr>
      <w:r w:rsidRPr="004D6B1A">
        <w:rPr>
          <w:b/>
          <w:bCs/>
          <w:shd w:val="clear" w:color="auto" w:fill="FFFFFF"/>
          <w:rtl/>
        </w:rPr>
        <w:t xml:space="preserve">الفصل </w:t>
      </w:r>
      <w:r w:rsidR="005139F0" w:rsidRPr="004D6B1A">
        <w:rPr>
          <w:rFonts w:hint="cs"/>
          <w:b/>
          <w:bCs/>
          <w:shd w:val="clear" w:color="auto" w:fill="FFFFFF"/>
          <w:rtl/>
        </w:rPr>
        <w:t xml:space="preserve">14 </w:t>
      </w:r>
      <w:r w:rsidR="005139F0" w:rsidRPr="004D6B1A">
        <w:rPr>
          <w:b/>
          <w:bCs/>
          <w:shd w:val="clear" w:color="auto" w:fill="FFFFFF"/>
          <w:rtl/>
        </w:rPr>
        <w:t>–</w:t>
      </w:r>
      <w:r w:rsidR="005139F0" w:rsidRPr="004D6B1A">
        <w:rPr>
          <w:rFonts w:hint="cs"/>
          <w:shd w:val="clear" w:color="auto" w:fill="FFFFFF"/>
          <w:rtl/>
        </w:rPr>
        <w:t xml:space="preserve"> </w:t>
      </w:r>
      <w:r w:rsidRPr="004D6B1A">
        <w:rPr>
          <w:shd w:val="clear" w:color="auto" w:fill="FFFFFF"/>
          <w:rtl/>
        </w:rPr>
        <w:t xml:space="preserve"> يتعين إرفاق السياسات العمومية عند عرضها للمصادقة، بتقرير الاستشارة العمومية المشار إليه بالفصل 13 من هذا الأمر الحكومي</w:t>
      </w:r>
      <w:r w:rsidRPr="004D6B1A">
        <w:rPr>
          <w:shd w:val="clear" w:color="auto" w:fill="FFFFFF"/>
        </w:rPr>
        <w:t>.</w:t>
      </w:r>
    </w:p>
    <w:p w:rsidR="004D6B1A" w:rsidRPr="004D6B1A" w:rsidRDefault="004D6B1A" w:rsidP="004D6B1A">
      <w:pPr>
        <w:bidi/>
        <w:spacing w:after="0" w:line="240" w:lineRule="auto"/>
        <w:ind w:left="283"/>
        <w:rPr>
          <w:b/>
          <w:bCs/>
        </w:rPr>
      </w:pPr>
    </w:p>
    <w:p w:rsidR="004D6B1A" w:rsidRPr="004D6B1A" w:rsidRDefault="001717B5" w:rsidP="004D6B1A">
      <w:pPr>
        <w:bidi/>
        <w:spacing w:after="0" w:line="240" w:lineRule="auto"/>
        <w:ind w:left="283"/>
        <w:rPr>
          <w:b/>
          <w:bCs/>
        </w:rPr>
      </w:pPr>
      <w:r w:rsidRPr="004D6B1A">
        <w:rPr>
          <w:b/>
          <w:bCs/>
          <w:shd w:val="clear" w:color="auto" w:fill="FFFFFF"/>
          <w:rtl/>
        </w:rPr>
        <w:t xml:space="preserve">الفصل </w:t>
      </w:r>
      <w:r w:rsidR="005139F0" w:rsidRPr="004D6B1A">
        <w:rPr>
          <w:rFonts w:hint="cs"/>
          <w:b/>
          <w:bCs/>
          <w:shd w:val="clear" w:color="auto" w:fill="FFFFFF"/>
          <w:rtl/>
        </w:rPr>
        <w:t xml:space="preserve">15 </w:t>
      </w:r>
      <w:r w:rsidR="005139F0" w:rsidRPr="004D6B1A">
        <w:rPr>
          <w:b/>
          <w:bCs/>
          <w:shd w:val="clear" w:color="auto" w:fill="FFFFFF"/>
          <w:rtl/>
        </w:rPr>
        <w:t>–</w:t>
      </w:r>
      <w:r w:rsidR="005139F0" w:rsidRPr="004D6B1A">
        <w:rPr>
          <w:rFonts w:hint="cs"/>
          <w:shd w:val="clear" w:color="auto" w:fill="FFFFFF"/>
          <w:rtl/>
        </w:rPr>
        <w:t xml:space="preserve"> </w:t>
      </w:r>
      <w:r w:rsidRPr="004D6B1A">
        <w:rPr>
          <w:shd w:val="clear" w:color="auto" w:fill="FFFFFF"/>
          <w:rtl/>
        </w:rPr>
        <w:t xml:space="preserve"> يتولى الهيكل المعني القيام بتقييم سنوي للاستشارات العمومية التي تم تنفيذها</w:t>
      </w:r>
      <w:r w:rsidR="004D6B1A" w:rsidRPr="004D6B1A">
        <w:rPr>
          <w:shd w:val="clear" w:color="auto" w:fill="FFFFFF"/>
        </w:rPr>
        <w:t>.</w:t>
      </w:r>
    </w:p>
    <w:p w:rsidR="004D6B1A" w:rsidRPr="004D6B1A" w:rsidRDefault="001717B5" w:rsidP="004D6B1A">
      <w:pPr>
        <w:pStyle w:val="Paragraphedeliste"/>
        <w:numPr>
          <w:ilvl w:val="0"/>
          <w:numId w:val="29"/>
        </w:numPr>
        <w:bidi/>
        <w:spacing w:before="120" w:after="0" w:line="240" w:lineRule="auto"/>
        <w:ind w:left="907"/>
        <w:rPr>
          <w:b/>
          <w:bCs/>
        </w:rPr>
      </w:pPr>
      <w:r w:rsidRPr="004D6B1A">
        <w:rPr>
          <w:shd w:val="clear" w:color="auto" w:fill="FFFFFF"/>
          <w:rtl/>
        </w:rPr>
        <w:t>ويجب أن يشمل التقييم بالخصوص النقاط التالية</w:t>
      </w:r>
      <w:r w:rsidRPr="004D6B1A">
        <w:rPr>
          <w:shd w:val="clear" w:color="auto" w:fill="FFFFFF"/>
        </w:rPr>
        <w:t xml:space="preserve"> :</w:t>
      </w:r>
    </w:p>
    <w:p w:rsidR="004D6B1A" w:rsidRPr="004D6B1A" w:rsidRDefault="001717B5" w:rsidP="004D6B1A">
      <w:pPr>
        <w:pStyle w:val="Paragraphedeliste"/>
        <w:numPr>
          <w:ilvl w:val="0"/>
          <w:numId w:val="29"/>
        </w:numPr>
        <w:bidi/>
        <w:spacing w:before="120" w:after="0" w:line="240" w:lineRule="auto"/>
        <w:ind w:left="907"/>
        <w:rPr>
          <w:b/>
          <w:bCs/>
        </w:rPr>
      </w:pPr>
      <w:r w:rsidRPr="004D6B1A">
        <w:rPr>
          <w:shd w:val="clear" w:color="auto" w:fill="FFFFFF"/>
          <w:rtl/>
        </w:rPr>
        <w:t>رضا الأطراف المشاركة في الاستشارات العمومية،</w:t>
      </w:r>
    </w:p>
    <w:p w:rsidR="004D6B1A" w:rsidRPr="004D6B1A" w:rsidRDefault="001717B5" w:rsidP="004D6B1A">
      <w:pPr>
        <w:pStyle w:val="Paragraphedeliste"/>
        <w:numPr>
          <w:ilvl w:val="0"/>
          <w:numId w:val="29"/>
        </w:numPr>
        <w:bidi/>
        <w:spacing w:before="120" w:after="0" w:line="240" w:lineRule="auto"/>
        <w:ind w:left="907"/>
        <w:rPr>
          <w:b/>
          <w:bCs/>
        </w:rPr>
      </w:pPr>
      <w:r w:rsidRPr="004D6B1A">
        <w:rPr>
          <w:shd w:val="clear" w:color="auto" w:fill="FFFFFF"/>
          <w:rtl/>
        </w:rPr>
        <w:t>ملاءمة شكل وطريقة الاستشارات العمومية لموضوعها،</w:t>
      </w:r>
    </w:p>
    <w:p w:rsidR="004D6B1A" w:rsidRPr="004D6B1A" w:rsidRDefault="001717B5" w:rsidP="004D6B1A">
      <w:pPr>
        <w:pStyle w:val="Paragraphedeliste"/>
        <w:numPr>
          <w:ilvl w:val="0"/>
          <w:numId w:val="29"/>
        </w:numPr>
        <w:bidi/>
        <w:spacing w:before="120" w:after="0" w:line="240" w:lineRule="auto"/>
        <w:ind w:left="907"/>
        <w:rPr>
          <w:b/>
          <w:bCs/>
        </w:rPr>
      </w:pPr>
      <w:r w:rsidRPr="004D6B1A">
        <w:rPr>
          <w:shd w:val="clear" w:color="auto" w:fill="FFFFFF"/>
          <w:rtl/>
        </w:rPr>
        <w:t>تفاعل الهيكل مع المقترحات والتعليقات المقدمة،</w:t>
      </w:r>
    </w:p>
    <w:p w:rsidR="004D6B1A" w:rsidRPr="004D6B1A" w:rsidRDefault="001717B5" w:rsidP="004D6B1A">
      <w:pPr>
        <w:pStyle w:val="Paragraphedeliste"/>
        <w:numPr>
          <w:ilvl w:val="0"/>
          <w:numId w:val="29"/>
        </w:numPr>
        <w:bidi/>
        <w:spacing w:before="120" w:after="0" w:line="240" w:lineRule="auto"/>
        <w:ind w:left="907"/>
        <w:rPr>
          <w:b/>
          <w:bCs/>
        </w:rPr>
      </w:pPr>
      <w:r w:rsidRPr="004D6B1A">
        <w:rPr>
          <w:shd w:val="clear" w:color="auto" w:fill="FFFFFF"/>
          <w:rtl/>
        </w:rPr>
        <w:t>مساهمة نتائج الاستشارة في تحسين وتطوير السياسات العمومية</w:t>
      </w:r>
      <w:r w:rsidR="004D6B1A">
        <w:rPr>
          <w:rFonts w:hint="cs"/>
          <w:shd w:val="clear" w:color="auto" w:fill="FFFFFF"/>
          <w:rtl/>
        </w:rPr>
        <w:t>.</w:t>
      </w:r>
    </w:p>
    <w:p w:rsidR="004D6B1A" w:rsidRDefault="004D6B1A" w:rsidP="004D6B1A">
      <w:pPr>
        <w:bidi/>
        <w:spacing w:after="0" w:line="240" w:lineRule="auto"/>
        <w:ind w:left="547"/>
        <w:rPr>
          <w:b/>
          <w:bCs/>
          <w:shd w:val="clear" w:color="auto" w:fill="FFFFFF"/>
          <w:rtl/>
        </w:rPr>
      </w:pPr>
    </w:p>
    <w:p w:rsidR="004D6B1A" w:rsidRDefault="001717B5" w:rsidP="004D6B1A">
      <w:pPr>
        <w:bidi/>
        <w:spacing w:before="120" w:after="0" w:line="240" w:lineRule="auto"/>
        <w:ind w:left="283"/>
        <w:rPr>
          <w:b/>
          <w:bCs/>
          <w:rtl/>
          <w:lang w:bidi="ar-TN"/>
        </w:rPr>
      </w:pPr>
      <w:r w:rsidRPr="004D6B1A">
        <w:rPr>
          <w:b/>
          <w:bCs/>
          <w:shd w:val="clear" w:color="auto" w:fill="FFFFFF"/>
          <w:rtl/>
        </w:rPr>
        <w:t xml:space="preserve">الفصل </w:t>
      </w:r>
      <w:r w:rsidR="005139F0" w:rsidRPr="004D6B1A">
        <w:rPr>
          <w:rFonts w:hint="cs"/>
          <w:b/>
          <w:bCs/>
          <w:shd w:val="clear" w:color="auto" w:fill="FFFFFF"/>
          <w:rtl/>
        </w:rPr>
        <w:t xml:space="preserve">16 </w:t>
      </w:r>
      <w:r w:rsidR="005139F0" w:rsidRPr="004D6B1A">
        <w:rPr>
          <w:b/>
          <w:bCs/>
          <w:shd w:val="clear" w:color="auto" w:fill="FFFFFF"/>
          <w:rtl/>
        </w:rPr>
        <w:t>–</w:t>
      </w:r>
      <w:r w:rsidRPr="004D6B1A">
        <w:rPr>
          <w:shd w:val="clear" w:color="auto" w:fill="FFFFFF"/>
          <w:rtl/>
        </w:rPr>
        <w:t xml:space="preserve"> يتولى كل هيكل معني إعداد تقرير سنوي حول تنظيم الاستشارات العمومية خلال الشهر الأول من السنة الموالية لسنة النشاط ورفعه إلى سلطة الإشراف</w:t>
      </w:r>
    </w:p>
    <w:p w:rsidR="004D6B1A" w:rsidRPr="004D6B1A" w:rsidRDefault="001717B5" w:rsidP="004D6B1A">
      <w:pPr>
        <w:bidi/>
        <w:spacing w:before="120" w:after="0" w:line="240" w:lineRule="auto"/>
        <w:ind w:left="283"/>
        <w:rPr>
          <w:b/>
          <w:bCs/>
        </w:rPr>
      </w:pPr>
      <w:r w:rsidRPr="004D6B1A">
        <w:rPr>
          <w:shd w:val="clear" w:color="auto" w:fill="FFFFFF"/>
          <w:rtl/>
        </w:rPr>
        <w:t>ويتضمن هذا التقرير بالخصوص</w:t>
      </w:r>
      <w:r w:rsidRPr="004D6B1A">
        <w:rPr>
          <w:shd w:val="clear" w:color="auto" w:fill="FFFFFF"/>
        </w:rPr>
        <w:t xml:space="preserve"> :</w:t>
      </w:r>
    </w:p>
    <w:p w:rsidR="004D6B1A" w:rsidRPr="004D6B1A" w:rsidRDefault="001717B5" w:rsidP="004D6B1A">
      <w:pPr>
        <w:pStyle w:val="Paragraphedeliste"/>
        <w:numPr>
          <w:ilvl w:val="0"/>
          <w:numId w:val="30"/>
        </w:numPr>
        <w:bidi/>
        <w:spacing w:before="120" w:after="0" w:line="240" w:lineRule="auto"/>
        <w:ind w:left="907"/>
        <w:rPr>
          <w:b/>
          <w:bCs/>
        </w:rPr>
      </w:pPr>
      <w:r w:rsidRPr="0029486F">
        <w:rPr>
          <w:rtl/>
        </w:rPr>
        <w:t>معطيات إحصائية حول الاستشارات العمومية التي تم تنظيمها،</w:t>
      </w:r>
    </w:p>
    <w:p w:rsidR="004D6B1A" w:rsidRPr="004D6B1A" w:rsidRDefault="001717B5" w:rsidP="004D6B1A">
      <w:pPr>
        <w:pStyle w:val="Paragraphedeliste"/>
        <w:numPr>
          <w:ilvl w:val="0"/>
          <w:numId w:val="30"/>
        </w:numPr>
        <w:bidi/>
        <w:spacing w:before="120" w:after="0" w:line="240" w:lineRule="auto"/>
        <w:ind w:left="907"/>
        <w:rPr>
          <w:b/>
          <w:bCs/>
        </w:rPr>
      </w:pPr>
      <w:r w:rsidRPr="0029486F">
        <w:rPr>
          <w:rtl/>
        </w:rPr>
        <w:t>نتائج التقييم السنوي للاستشارات العمومية التي تم تنظيمها،</w:t>
      </w:r>
    </w:p>
    <w:p w:rsidR="004D6B1A" w:rsidRPr="004D6B1A" w:rsidRDefault="001717B5" w:rsidP="004D6B1A">
      <w:pPr>
        <w:pStyle w:val="Paragraphedeliste"/>
        <w:numPr>
          <w:ilvl w:val="0"/>
          <w:numId w:val="30"/>
        </w:numPr>
        <w:bidi/>
        <w:spacing w:before="120" w:after="0" w:line="240" w:lineRule="auto"/>
        <w:ind w:left="907"/>
        <w:rPr>
          <w:b/>
          <w:bCs/>
        </w:rPr>
      </w:pPr>
      <w:r w:rsidRPr="0029486F">
        <w:rPr>
          <w:rtl/>
        </w:rPr>
        <w:t xml:space="preserve">الصعوبات </w:t>
      </w:r>
      <w:r w:rsidRPr="004D6B1A">
        <w:rPr>
          <w:shd w:val="clear" w:color="auto" w:fill="FFFFFF"/>
          <w:rtl/>
        </w:rPr>
        <w:t>المعترضة والمقترحات الكفيلة بتحسين تنظيم الاستشارات العمومية</w:t>
      </w:r>
      <w:r w:rsidRPr="004D6B1A">
        <w:rPr>
          <w:shd w:val="clear" w:color="auto" w:fill="FFFFFF"/>
        </w:rPr>
        <w:t>.</w:t>
      </w:r>
    </w:p>
    <w:p w:rsidR="00CA0C41" w:rsidRPr="004D6B1A" w:rsidRDefault="001717B5" w:rsidP="004D6B1A">
      <w:pPr>
        <w:pStyle w:val="Paragraphedeliste"/>
        <w:bidi/>
        <w:spacing w:before="120" w:after="0" w:line="240" w:lineRule="auto"/>
        <w:ind w:left="283"/>
        <w:rPr>
          <w:b/>
          <w:bCs/>
        </w:rPr>
      </w:pPr>
      <w:r w:rsidRPr="004D6B1A">
        <w:rPr>
          <w:shd w:val="clear" w:color="auto" w:fill="FFFFFF"/>
          <w:rtl/>
        </w:rPr>
        <w:t>يتم نشر التقرير السنوي بموقع الواب الخاص بالهيكل المعني وبموقع الاستشارات الوطنية</w:t>
      </w:r>
      <w:r w:rsidRPr="004D6B1A">
        <w:rPr>
          <w:shd w:val="clear" w:color="auto" w:fill="FFFFFF"/>
        </w:rPr>
        <w:t>.</w:t>
      </w:r>
      <w:r w:rsidRPr="0029486F">
        <w:br/>
      </w:r>
      <w:r w:rsidRPr="004D6B1A">
        <w:rPr>
          <w:b/>
          <w:bCs/>
        </w:rPr>
        <w:br/>
      </w:r>
      <w:r w:rsidR="005139F0" w:rsidRPr="004D6B1A">
        <w:rPr>
          <w:b/>
          <w:bCs/>
          <w:shd w:val="clear" w:color="auto" w:fill="FFFFFF"/>
          <w:rtl/>
        </w:rPr>
        <w:t xml:space="preserve">الفصل </w:t>
      </w:r>
      <w:r w:rsidR="005139F0" w:rsidRPr="004D6B1A">
        <w:rPr>
          <w:rFonts w:hint="cs"/>
          <w:b/>
          <w:bCs/>
          <w:shd w:val="clear" w:color="auto" w:fill="FFFFFF"/>
          <w:rtl/>
        </w:rPr>
        <w:t xml:space="preserve">17 </w:t>
      </w:r>
      <w:r w:rsidR="005139F0" w:rsidRPr="004D6B1A">
        <w:rPr>
          <w:b/>
          <w:bCs/>
          <w:shd w:val="clear" w:color="auto" w:fill="FFFFFF"/>
          <w:rtl/>
        </w:rPr>
        <w:t>–</w:t>
      </w:r>
      <w:r w:rsidR="005139F0" w:rsidRPr="004D6B1A">
        <w:rPr>
          <w:rFonts w:hint="cs"/>
          <w:shd w:val="clear" w:color="auto" w:fill="FFFFFF"/>
          <w:rtl/>
        </w:rPr>
        <w:t xml:space="preserve"> </w:t>
      </w:r>
      <w:r w:rsidRPr="004D6B1A">
        <w:rPr>
          <w:shd w:val="clear" w:color="auto" w:fill="FFFFFF"/>
          <w:rtl/>
        </w:rPr>
        <w:t xml:space="preserve"> ينشر هذا الأمر الحكومي بالرائد الرسمي للجمهورية التونسية</w:t>
      </w:r>
      <w:r w:rsidRPr="004D6B1A">
        <w:rPr>
          <w:shd w:val="clear" w:color="auto" w:fill="FFFFFF"/>
        </w:rPr>
        <w:t>.</w:t>
      </w:r>
      <w:r w:rsidRPr="0029486F">
        <w:br/>
      </w:r>
      <w:r w:rsidRPr="0029486F">
        <w:br/>
      </w:r>
      <w:r w:rsidRPr="004D6B1A">
        <w:rPr>
          <w:b/>
          <w:bCs/>
          <w:shd w:val="clear" w:color="auto" w:fill="FFFFFF"/>
          <w:rtl/>
        </w:rPr>
        <w:t>تونس في 29 مارس 2018</w:t>
      </w:r>
      <w:r w:rsidRPr="004D6B1A">
        <w:rPr>
          <w:b/>
          <w:bCs/>
          <w:shd w:val="clear" w:color="auto" w:fill="FFFFFF"/>
        </w:rPr>
        <w:t>.</w:t>
      </w:r>
    </w:p>
    <w:sectPr w:rsidR="00CA0C41" w:rsidRPr="004D6B1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71" w:rsidRDefault="00B81D71" w:rsidP="008F3F2D">
      <w:r>
        <w:separator/>
      </w:r>
    </w:p>
  </w:endnote>
  <w:endnote w:type="continuationSeparator" w:id="0">
    <w:p w:rsidR="00B81D71" w:rsidRDefault="00B81D7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Pr="00A91DAC" w:rsidRDefault="00A96A82">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25BC0" w:rsidRPr="001E5DD5">
                            <w:rPr>
                              <w:rFonts w:ascii="Arial" w:hAnsi="Arial" w:cs="Arial"/>
                              <w:noProof/>
                              <w:sz w:val="18"/>
                              <w:szCs w:val="18"/>
                            </w:rPr>
                            <w:fldChar w:fldCharType="separate"/>
                          </w:r>
                          <w:r w:rsidR="00C5511B">
                            <w:rPr>
                              <w:rFonts w:ascii="Arial" w:hAnsi="Arial" w:cs="Arial"/>
                              <w:noProof/>
                              <w:sz w:val="18"/>
                              <w:szCs w:val="18"/>
                            </w:rPr>
                            <w:t>2</w:t>
                          </w:r>
                          <w:r w:rsidR="00F25BC0" w:rsidRPr="001E5DD5">
                            <w:rPr>
                              <w:rFonts w:ascii="Arial" w:hAnsi="Arial" w:cs="Arial"/>
                              <w:noProof/>
                              <w:sz w:val="18"/>
                              <w:szCs w:val="18"/>
                            </w:rPr>
                            <w:fldChar w:fldCharType="end"/>
                          </w:r>
                          <w:r>
                            <w:rPr>
                              <w:rFonts w:ascii="Arial" w:hAnsi="Arial" w:cs="Arial" w:hint="cs"/>
                              <w:noProof/>
                              <w:sz w:val="18"/>
                              <w:szCs w:val="18"/>
                              <w:rtl/>
                            </w:rPr>
                            <w:t>/</w:t>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25BC0" w:rsidRPr="001E5DD5">
                            <w:rPr>
                              <w:rFonts w:ascii="Arial" w:hAnsi="Arial" w:cs="Arial"/>
                              <w:noProof/>
                              <w:sz w:val="18"/>
                              <w:szCs w:val="18"/>
                            </w:rPr>
                            <w:fldChar w:fldCharType="separate"/>
                          </w:r>
                          <w:r w:rsidR="00C5511B">
                            <w:rPr>
                              <w:rFonts w:ascii="Arial" w:hAnsi="Arial" w:cs="Arial"/>
                              <w:noProof/>
                              <w:sz w:val="18"/>
                              <w:szCs w:val="18"/>
                            </w:rPr>
                            <w:t>2</w:t>
                          </w:r>
                          <w:r w:rsidR="00F25BC0"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dh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25BC0" w:rsidRPr="001E5DD5">
                      <w:rPr>
                        <w:rFonts w:ascii="Arial" w:hAnsi="Arial" w:cs="Arial"/>
                        <w:noProof/>
                        <w:sz w:val="18"/>
                        <w:szCs w:val="18"/>
                      </w:rPr>
                      <w:fldChar w:fldCharType="separate"/>
                    </w:r>
                    <w:r w:rsidR="00C5511B">
                      <w:rPr>
                        <w:rFonts w:ascii="Arial" w:hAnsi="Arial" w:cs="Arial"/>
                        <w:noProof/>
                        <w:sz w:val="18"/>
                        <w:szCs w:val="18"/>
                      </w:rPr>
                      <w:t>2</w:t>
                    </w:r>
                    <w:r w:rsidR="00F25BC0" w:rsidRPr="001E5DD5">
                      <w:rPr>
                        <w:rFonts w:ascii="Arial" w:hAnsi="Arial" w:cs="Arial"/>
                        <w:noProof/>
                        <w:sz w:val="18"/>
                        <w:szCs w:val="18"/>
                      </w:rPr>
                      <w:fldChar w:fldCharType="end"/>
                    </w:r>
                    <w:r>
                      <w:rPr>
                        <w:rFonts w:ascii="Arial" w:hAnsi="Arial" w:cs="Arial" w:hint="cs"/>
                        <w:noProof/>
                        <w:sz w:val="18"/>
                        <w:szCs w:val="18"/>
                        <w:rtl/>
                      </w:rPr>
                      <w:t>/</w:t>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25BC0" w:rsidRPr="001E5DD5">
                      <w:rPr>
                        <w:rFonts w:ascii="Arial" w:hAnsi="Arial" w:cs="Arial"/>
                        <w:noProof/>
                        <w:sz w:val="18"/>
                        <w:szCs w:val="18"/>
                      </w:rPr>
                      <w:fldChar w:fldCharType="separate"/>
                    </w:r>
                    <w:r w:rsidR="00C5511B">
                      <w:rPr>
                        <w:rFonts w:ascii="Arial" w:hAnsi="Arial" w:cs="Arial"/>
                        <w:noProof/>
                        <w:sz w:val="18"/>
                        <w:szCs w:val="18"/>
                      </w:rPr>
                      <w:t>2</w:t>
                    </w:r>
                    <w:r w:rsidR="00F25BC0"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A96A82">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25BC0" w:rsidRPr="001E5DD5">
                            <w:rPr>
                              <w:rFonts w:ascii="Arial" w:hAnsi="Arial" w:cs="Arial"/>
                              <w:noProof/>
                              <w:sz w:val="18"/>
                              <w:szCs w:val="18"/>
                            </w:rPr>
                            <w:fldChar w:fldCharType="separate"/>
                          </w:r>
                          <w:r w:rsidR="00C5511B">
                            <w:rPr>
                              <w:rFonts w:ascii="Arial" w:hAnsi="Arial" w:cs="Arial"/>
                              <w:noProof/>
                              <w:sz w:val="18"/>
                              <w:szCs w:val="18"/>
                            </w:rPr>
                            <w:t>1</w:t>
                          </w:r>
                          <w:r w:rsidR="00F25BC0" w:rsidRPr="001E5DD5">
                            <w:rPr>
                              <w:rFonts w:ascii="Arial" w:hAnsi="Arial" w:cs="Arial"/>
                              <w:noProof/>
                              <w:sz w:val="18"/>
                              <w:szCs w:val="18"/>
                            </w:rPr>
                            <w:fldChar w:fldCharType="end"/>
                          </w:r>
                          <w:r>
                            <w:rPr>
                              <w:rFonts w:ascii="Arial" w:hAnsi="Arial" w:cs="Arial" w:hint="cs"/>
                              <w:noProof/>
                              <w:sz w:val="18"/>
                              <w:szCs w:val="18"/>
                              <w:rtl/>
                            </w:rPr>
                            <w:t>/</w:t>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25BC0" w:rsidRPr="001E5DD5">
                            <w:rPr>
                              <w:rFonts w:ascii="Arial" w:hAnsi="Arial" w:cs="Arial"/>
                              <w:noProof/>
                              <w:sz w:val="18"/>
                              <w:szCs w:val="18"/>
                            </w:rPr>
                            <w:fldChar w:fldCharType="separate"/>
                          </w:r>
                          <w:r w:rsidR="00C5511B">
                            <w:rPr>
                              <w:rFonts w:ascii="Arial" w:hAnsi="Arial" w:cs="Arial"/>
                              <w:noProof/>
                              <w:sz w:val="18"/>
                              <w:szCs w:val="18"/>
                            </w:rPr>
                            <w:t>3</w:t>
                          </w:r>
                          <w:r w:rsidR="00F25BC0"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25BC0" w:rsidRPr="001E5DD5">
                      <w:rPr>
                        <w:rFonts w:ascii="Arial" w:hAnsi="Arial" w:cs="Arial"/>
                        <w:noProof/>
                        <w:sz w:val="18"/>
                        <w:szCs w:val="18"/>
                      </w:rPr>
                      <w:fldChar w:fldCharType="separate"/>
                    </w:r>
                    <w:r w:rsidR="00C5511B">
                      <w:rPr>
                        <w:rFonts w:ascii="Arial" w:hAnsi="Arial" w:cs="Arial"/>
                        <w:noProof/>
                        <w:sz w:val="18"/>
                        <w:szCs w:val="18"/>
                      </w:rPr>
                      <w:t>1</w:t>
                    </w:r>
                    <w:r w:rsidR="00F25BC0" w:rsidRPr="001E5DD5">
                      <w:rPr>
                        <w:rFonts w:ascii="Arial" w:hAnsi="Arial" w:cs="Arial"/>
                        <w:noProof/>
                        <w:sz w:val="18"/>
                        <w:szCs w:val="18"/>
                      </w:rPr>
                      <w:fldChar w:fldCharType="end"/>
                    </w:r>
                    <w:r>
                      <w:rPr>
                        <w:rFonts w:ascii="Arial" w:hAnsi="Arial" w:cs="Arial" w:hint="cs"/>
                        <w:noProof/>
                        <w:sz w:val="18"/>
                        <w:szCs w:val="18"/>
                        <w:rtl/>
                      </w:rPr>
                      <w:t>/</w:t>
                    </w:r>
                    <w:r w:rsidR="00F25BC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25BC0" w:rsidRPr="001E5DD5">
                      <w:rPr>
                        <w:rFonts w:ascii="Arial" w:hAnsi="Arial" w:cs="Arial"/>
                        <w:noProof/>
                        <w:sz w:val="18"/>
                        <w:szCs w:val="18"/>
                      </w:rPr>
                      <w:fldChar w:fldCharType="separate"/>
                    </w:r>
                    <w:r w:rsidR="00C5511B">
                      <w:rPr>
                        <w:rFonts w:ascii="Arial" w:hAnsi="Arial" w:cs="Arial"/>
                        <w:noProof/>
                        <w:sz w:val="18"/>
                        <w:szCs w:val="18"/>
                      </w:rPr>
                      <w:t>3</w:t>
                    </w:r>
                    <w:r w:rsidR="00F25BC0"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71" w:rsidRDefault="00B81D71" w:rsidP="00696990">
      <w:pPr>
        <w:bidi/>
        <w:jc w:val="both"/>
      </w:pPr>
      <w:r>
        <w:separator/>
      </w:r>
    </w:p>
  </w:footnote>
  <w:footnote w:type="continuationSeparator" w:id="0">
    <w:p w:rsidR="00B81D71" w:rsidRDefault="00B81D7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E32BEE">
    <w:pPr>
      <w:pStyle w:val="En-tte"/>
    </w:pPr>
    <w:r>
      <w:rPr>
        <w:noProof/>
      </w:rPr>
      <w:drawing>
        <wp:anchor distT="0" distB="0" distL="114300" distR="114300" simplePos="0" relativeHeight="251672576"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6A82">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E32BEE">
    <w:pPr>
      <w:pStyle w:val="En-tte"/>
    </w:pPr>
    <w:r>
      <w:rPr>
        <w:noProof/>
      </w:rPr>
      <w:drawing>
        <wp:anchor distT="0" distB="0" distL="114300" distR="114300" simplePos="0" relativeHeight="251670528"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6A82">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B1A667C"/>
    <w:multiLevelType w:val="hybridMultilevel"/>
    <w:tmpl w:val="B712DC9A"/>
    <w:lvl w:ilvl="0" w:tplc="D372476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1CD96ECB"/>
    <w:multiLevelType w:val="hybridMultilevel"/>
    <w:tmpl w:val="4A202D12"/>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12417BC"/>
    <w:multiLevelType w:val="hybridMultilevel"/>
    <w:tmpl w:val="97FE934A"/>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56790"/>
    <w:multiLevelType w:val="hybridMultilevel"/>
    <w:tmpl w:val="9CA8831E"/>
    <w:lvl w:ilvl="0" w:tplc="D372476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09E5BCC"/>
    <w:multiLevelType w:val="hybridMultilevel"/>
    <w:tmpl w:val="E26CE48C"/>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ADE23F0"/>
    <w:multiLevelType w:val="hybridMultilevel"/>
    <w:tmpl w:val="BCE676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D0F2BD8"/>
    <w:multiLevelType w:val="hybridMultilevel"/>
    <w:tmpl w:val="7E5CF8D4"/>
    <w:lvl w:ilvl="0" w:tplc="D372476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40165E1C"/>
    <w:multiLevelType w:val="hybridMultilevel"/>
    <w:tmpl w:val="61A6A894"/>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D444C"/>
    <w:multiLevelType w:val="hybridMultilevel"/>
    <w:tmpl w:val="2BB894EE"/>
    <w:lvl w:ilvl="0" w:tplc="D372476A">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4FC1E98"/>
    <w:multiLevelType w:val="hybridMultilevel"/>
    <w:tmpl w:val="BB9A8C0E"/>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281786"/>
    <w:multiLevelType w:val="hybridMultilevel"/>
    <w:tmpl w:val="2BCCA598"/>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3E5DC1"/>
    <w:multiLevelType w:val="hybridMultilevel"/>
    <w:tmpl w:val="8D86BDF6"/>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A02C9B"/>
    <w:multiLevelType w:val="hybridMultilevel"/>
    <w:tmpl w:val="F49E0542"/>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C217E8B"/>
    <w:multiLevelType w:val="hybridMultilevel"/>
    <w:tmpl w:val="185244CA"/>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ED32E9"/>
    <w:multiLevelType w:val="hybridMultilevel"/>
    <w:tmpl w:val="A0820FC0"/>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293C18"/>
    <w:multiLevelType w:val="hybridMultilevel"/>
    <w:tmpl w:val="5F5237F0"/>
    <w:lvl w:ilvl="0" w:tplc="D372476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9091034"/>
    <w:multiLevelType w:val="hybridMultilevel"/>
    <w:tmpl w:val="A66AC5A8"/>
    <w:lvl w:ilvl="0" w:tplc="D372476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8" w15:restartNumberingAfterBreak="0">
    <w:nsid w:val="7D2E1656"/>
    <w:multiLevelType w:val="hybridMultilevel"/>
    <w:tmpl w:val="47087056"/>
    <w:lvl w:ilvl="0" w:tplc="D3724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27"/>
  </w:num>
  <w:num w:numId="5">
    <w:abstractNumId w:val="4"/>
  </w:num>
  <w:num w:numId="6">
    <w:abstractNumId w:val="16"/>
  </w:num>
  <w:num w:numId="7">
    <w:abstractNumId w:val="1"/>
  </w:num>
  <w:num w:numId="8">
    <w:abstractNumId w:val="22"/>
  </w:num>
  <w:num w:numId="9">
    <w:abstractNumId w:val="8"/>
  </w:num>
  <w:num w:numId="10">
    <w:abstractNumId w:val="21"/>
  </w:num>
  <w:num w:numId="11">
    <w:abstractNumId w:val="10"/>
  </w:num>
  <w:num w:numId="12">
    <w:abstractNumId w:val="29"/>
  </w:num>
  <w:num w:numId="13">
    <w:abstractNumId w:val="3"/>
  </w:num>
  <w:num w:numId="14">
    <w:abstractNumId w:val="17"/>
  </w:num>
  <w:num w:numId="15">
    <w:abstractNumId w:val="26"/>
  </w:num>
  <w:num w:numId="16">
    <w:abstractNumId w:val="23"/>
  </w:num>
  <w:num w:numId="17">
    <w:abstractNumId w:val="24"/>
  </w:num>
  <w:num w:numId="18">
    <w:abstractNumId w:val="28"/>
  </w:num>
  <w:num w:numId="19">
    <w:abstractNumId w:val="19"/>
  </w:num>
  <w:num w:numId="20">
    <w:abstractNumId w:val="15"/>
  </w:num>
  <w:num w:numId="21">
    <w:abstractNumId w:val="18"/>
  </w:num>
  <w:num w:numId="22">
    <w:abstractNumId w:val="14"/>
  </w:num>
  <w:num w:numId="23">
    <w:abstractNumId w:val="25"/>
  </w:num>
  <w:num w:numId="24">
    <w:abstractNumId w:val="20"/>
  </w:num>
  <w:num w:numId="25">
    <w:abstractNumId w:val="13"/>
  </w:num>
  <w:num w:numId="26">
    <w:abstractNumId w:val="6"/>
  </w:num>
  <w:num w:numId="27">
    <w:abstractNumId w:val="12"/>
  </w:num>
  <w:num w:numId="28">
    <w:abstractNumId w:val="9"/>
  </w:num>
  <w:num w:numId="29">
    <w:abstractNumId w:val="5"/>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evenAndOddHeaders/>
  <w:characterSpacingControl w:val="doNotCompress"/>
  <w:hdrShapeDefaults>
    <o:shapedefaults v:ext="edit" spidmax="4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6DB8"/>
    <w:rsid w:val="000172F7"/>
    <w:rsid w:val="00050397"/>
    <w:rsid w:val="00052372"/>
    <w:rsid w:val="00053739"/>
    <w:rsid w:val="00053A03"/>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17B5"/>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9486F"/>
    <w:rsid w:val="002A2B42"/>
    <w:rsid w:val="002B19EE"/>
    <w:rsid w:val="002C1F0C"/>
    <w:rsid w:val="002C639E"/>
    <w:rsid w:val="002F1035"/>
    <w:rsid w:val="002F3482"/>
    <w:rsid w:val="003040F9"/>
    <w:rsid w:val="00306AB7"/>
    <w:rsid w:val="0032406B"/>
    <w:rsid w:val="00354137"/>
    <w:rsid w:val="003752C0"/>
    <w:rsid w:val="0039071A"/>
    <w:rsid w:val="00393F3A"/>
    <w:rsid w:val="00395CBE"/>
    <w:rsid w:val="003A76D7"/>
    <w:rsid w:val="003B0940"/>
    <w:rsid w:val="003B5639"/>
    <w:rsid w:val="003B6CD4"/>
    <w:rsid w:val="003C56A5"/>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A5CEA"/>
    <w:rsid w:val="004B565D"/>
    <w:rsid w:val="004C30C7"/>
    <w:rsid w:val="004C7D77"/>
    <w:rsid w:val="004D03AF"/>
    <w:rsid w:val="004D4882"/>
    <w:rsid w:val="004D6B1A"/>
    <w:rsid w:val="004E74B3"/>
    <w:rsid w:val="004F7535"/>
    <w:rsid w:val="005012A3"/>
    <w:rsid w:val="005058F3"/>
    <w:rsid w:val="005139F0"/>
    <w:rsid w:val="005219FA"/>
    <w:rsid w:val="0052231B"/>
    <w:rsid w:val="00530F5C"/>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B5391"/>
    <w:rsid w:val="006C103F"/>
    <w:rsid w:val="006C631D"/>
    <w:rsid w:val="006D6001"/>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855D7"/>
    <w:rsid w:val="0079364A"/>
    <w:rsid w:val="00797FA1"/>
    <w:rsid w:val="007A10F8"/>
    <w:rsid w:val="007A7245"/>
    <w:rsid w:val="007B0596"/>
    <w:rsid w:val="007B54B3"/>
    <w:rsid w:val="007B5B28"/>
    <w:rsid w:val="007C6F68"/>
    <w:rsid w:val="007D623A"/>
    <w:rsid w:val="007E7F2A"/>
    <w:rsid w:val="007F729E"/>
    <w:rsid w:val="008016FB"/>
    <w:rsid w:val="0083672D"/>
    <w:rsid w:val="00842A9C"/>
    <w:rsid w:val="00854D4D"/>
    <w:rsid w:val="0086081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19AD"/>
    <w:rsid w:val="009323B9"/>
    <w:rsid w:val="0094212D"/>
    <w:rsid w:val="00947C5D"/>
    <w:rsid w:val="00952BFE"/>
    <w:rsid w:val="00957F0E"/>
    <w:rsid w:val="00972982"/>
    <w:rsid w:val="0097472C"/>
    <w:rsid w:val="009A6EA9"/>
    <w:rsid w:val="009C0256"/>
    <w:rsid w:val="009C6740"/>
    <w:rsid w:val="009D2035"/>
    <w:rsid w:val="009D3031"/>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96A82"/>
    <w:rsid w:val="00AA2B43"/>
    <w:rsid w:val="00AC41D7"/>
    <w:rsid w:val="00AD2268"/>
    <w:rsid w:val="00AE007A"/>
    <w:rsid w:val="00AE3DB9"/>
    <w:rsid w:val="00AF2B4A"/>
    <w:rsid w:val="00AF3F2B"/>
    <w:rsid w:val="00B05438"/>
    <w:rsid w:val="00B16488"/>
    <w:rsid w:val="00B20589"/>
    <w:rsid w:val="00B337AE"/>
    <w:rsid w:val="00B46642"/>
    <w:rsid w:val="00B526F8"/>
    <w:rsid w:val="00B55756"/>
    <w:rsid w:val="00B617F1"/>
    <w:rsid w:val="00B81D71"/>
    <w:rsid w:val="00B84D27"/>
    <w:rsid w:val="00B87137"/>
    <w:rsid w:val="00B87182"/>
    <w:rsid w:val="00B90416"/>
    <w:rsid w:val="00B91E26"/>
    <w:rsid w:val="00B924A3"/>
    <w:rsid w:val="00B93A0F"/>
    <w:rsid w:val="00BA0C42"/>
    <w:rsid w:val="00BB235A"/>
    <w:rsid w:val="00BC7F1B"/>
    <w:rsid w:val="00C00105"/>
    <w:rsid w:val="00C00B1C"/>
    <w:rsid w:val="00C017C7"/>
    <w:rsid w:val="00C0448F"/>
    <w:rsid w:val="00C1635D"/>
    <w:rsid w:val="00C34EA5"/>
    <w:rsid w:val="00C41295"/>
    <w:rsid w:val="00C5511B"/>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606A"/>
    <w:rsid w:val="00EB6782"/>
    <w:rsid w:val="00ED60E2"/>
    <w:rsid w:val="00EE2DE8"/>
    <w:rsid w:val="00EE403F"/>
    <w:rsid w:val="00F0326A"/>
    <w:rsid w:val="00F2277A"/>
    <w:rsid w:val="00F25BC0"/>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5:docId w15:val="{E259549C-2ACF-4B01-AF80-E7E06260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styleId="Sansinterligne">
    <w:name w:val="No Spacing"/>
    <w:uiPriority w:val="1"/>
    <w:qFormat/>
    <w:rsid w:val="0029486F"/>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A8C9-51ED-4519-A7F7-F7179F90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2016-01-19T09:18:00Z</cp:lastPrinted>
  <dcterms:created xsi:type="dcterms:W3CDTF">2018-04-11T14:38:00Z</dcterms:created>
  <dcterms:modified xsi:type="dcterms:W3CDTF">2018-04-11T14:38:00Z</dcterms:modified>
</cp:coreProperties>
</file>