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BD" w:rsidRDefault="007636BD" w:rsidP="00724956">
      <w:pPr>
        <w:bidi/>
        <w:spacing w:after="0" w:line="240" w:lineRule="auto"/>
        <w:ind w:left="284"/>
        <w:jc w:val="both"/>
        <w:rPr>
          <w:rFonts w:ascii="Arial" w:hAnsi="Arial" w:cs="Arial" w:hint="cs"/>
          <w:b/>
          <w:bCs/>
          <w:sz w:val="24"/>
          <w:szCs w:val="24"/>
          <w:rtl/>
        </w:rPr>
      </w:pPr>
      <w:bookmarkStart w:id="0" w:name="_GoBack"/>
    </w:p>
    <w:p w:rsidR="007636BD" w:rsidRDefault="007636BD" w:rsidP="007636BD">
      <w:pPr>
        <w:bidi/>
        <w:spacing w:after="0" w:line="240" w:lineRule="auto"/>
        <w:ind w:left="284"/>
        <w:jc w:val="both"/>
        <w:rPr>
          <w:rFonts w:ascii="Arial" w:hAnsi="Arial" w:cs="Arial" w:hint="cs"/>
          <w:b/>
          <w:bCs/>
          <w:sz w:val="24"/>
          <w:szCs w:val="24"/>
          <w:rtl/>
        </w:rPr>
      </w:pPr>
    </w:p>
    <w:p w:rsidR="007636BD" w:rsidRDefault="00725FB9" w:rsidP="007636BD">
      <w:pPr>
        <w:bidi/>
        <w:spacing w:after="0" w:line="240" w:lineRule="auto"/>
        <w:ind w:left="284"/>
        <w:jc w:val="both"/>
        <w:rPr>
          <w:rFonts w:ascii="Arial" w:hAnsi="Arial" w:cs="Arial" w:hint="cs"/>
          <w:b/>
          <w:bCs/>
          <w:sz w:val="24"/>
          <w:szCs w:val="24"/>
          <w:rtl/>
        </w:rPr>
      </w:pPr>
      <w:r>
        <w:rPr>
          <w:rFonts w:ascii="Arial" w:hAnsi="Arial" w:cs="Arial" w:hint="cs"/>
          <w:b/>
          <w:bCs/>
          <w:sz w:val="24"/>
          <w:szCs w:val="24"/>
          <w:rtl/>
        </w:rPr>
        <w:t>أ</w:t>
      </w:r>
      <w:r w:rsidR="00724956" w:rsidRPr="00724956">
        <w:rPr>
          <w:rFonts w:ascii="Arial" w:hAnsi="Arial" w:cs="Arial"/>
          <w:b/>
          <w:bCs/>
          <w:sz w:val="24"/>
          <w:szCs w:val="24"/>
          <w:rtl/>
        </w:rPr>
        <w:t>مر حكومي عدد 314</w:t>
      </w:r>
      <w:r w:rsidR="007636BD">
        <w:rPr>
          <w:rFonts w:ascii="Arial" w:hAnsi="Arial" w:cs="Arial" w:hint="cs"/>
          <w:b/>
          <w:bCs/>
          <w:sz w:val="24"/>
          <w:szCs w:val="24"/>
          <w:rtl/>
        </w:rPr>
        <w:t xml:space="preserve"> </w:t>
      </w:r>
      <w:r w:rsidR="00724956" w:rsidRPr="00724956">
        <w:rPr>
          <w:rFonts w:ascii="Arial" w:hAnsi="Arial" w:cs="Arial"/>
          <w:b/>
          <w:bCs/>
          <w:sz w:val="24"/>
          <w:szCs w:val="24"/>
          <w:rtl/>
        </w:rPr>
        <w:t xml:space="preserve">لسنة 2020 مؤرخ في 19 </w:t>
      </w:r>
      <w:proofErr w:type="spellStart"/>
      <w:r w:rsidR="00724956" w:rsidRPr="00724956">
        <w:rPr>
          <w:rFonts w:ascii="Arial" w:hAnsi="Arial" w:cs="Arial"/>
          <w:b/>
          <w:bCs/>
          <w:sz w:val="24"/>
          <w:szCs w:val="24"/>
          <w:rtl/>
        </w:rPr>
        <w:t>ماي</w:t>
      </w:r>
      <w:proofErr w:type="spellEnd"/>
      <w:r w:rsidR="00724956" w:rsidRPr="00724956">
        <w:rPr>
          <w:rFonts w:ascii="Arial" w:hAnsi="Arial" w:cs="Arial"/>
          <w:b/>
          <w:bCs/>
          <w:sz w:val="24"/>
          <w:szCs w:val="24"/>
          <w:rtl/>
        </w:rPr>
        <w:t xml:space="preserve"> 2020 </w:t>
      </w:r>
      <w:bookmarkEnd w:id="0"/>
      <w:r w:rsidR="00724956" w:rsidRPr="00724956">
        <w:rPr>
          <w:rFonts w:ascii="Arial" w:hAnsi="Arial" w:cs="Arial"/>
          <w:b/>
          <w:bCs/>
          <w:sz w:val="24"/>
          <w:szCs w:val="24"/>
          <w:rtl/>
        </w:rPr>
        <w:t>يتعلّق بضبط مبادئ اختيار وتقييم أداء وإعفاء المتصرفين ممثلي المساهمين العموميّين والمتصرفين المستقلين</w:t>
      </w:r>
    </w:p>
    <w:p w:rsidR="00724956" w:rsidRPr="007636BD" w:rsidRDefault="00724956" w:rsidP="007636BD">
      <w:pPr>
        <w:bidi/>
        <w:spacing w:before="360" w:after="0" w:line="240" w:lineRule="auto"/>
        <w:ind w:left="284"/>
        <w:jc w:val="both"/>
        <w:rPr>
          <w:rFonts w:ascii="Arial" w:hAnsi="Arial" w:cs="Arial"/>
          <w:b/>
          <w:bCs/>
          <w:sz w:val="24"/>
          <w:szCs w:val="24"/>
          <w:rtl/>
        </w:rPr>
      </w:pPr>
      <w:r w:rsidRPr="00724956">
        <w:rPr>
          <w:rFonts w:ascii="Arial" w:hAnsi="Arial" w:cs="Arial"/>
          <w:rtl/>
        </w:rPr>
        <w:t>إنّ رئيس الحكومة،</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باقتراح من وزير الدّولة لدى رئيس الحكومة المكلف بالوظيفة العموميّة </w:t>
      </w:r>
      <w:proofErr w:type="spellStart"/>
      <w:r w:rsidRPr="00724956">
        <w:rPr>
          <w:rFonts w:ascii="Arial" w:hAnsi="Arial" w:cs="Arial"/>
          <w:rtl/>
        </w:rPr>
        <w:t>والحوكمة</w:t>
      </w:r>
      <w:proofErr w:type="spellEnd"/>
      <w:r w:rsidRPr="00724956">
        <w:rPr>
          <w:rFonts w:ascii="Arial" w:hAnsi="Arial" w:cs="Arial"/>
          <w:rtl/>
        </w:rPr>
        <w:t xml:space="preserve"> ومكافحة الفساد،</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بعد الاطلاع على الدستور،</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وعلى القانون عدد 9 لسنة 1989 المؤرّخ في 1 فيفري 1989 المتعلّق بالمساهمات والمنشآت والمؤسسات العمومية وعلى جميع النصوص التي تمّمته ونقحته وخاصّة الفصلين 2 </w:t>
      </w:r>
      <w:proofErr w:type="spellStart"/>
      <w:r w:rsidRPr="00724956">
        <w:rPr>
          <w:rFonts w:ascii="Arial" w:hAnsi="Arial" w:cs="Arial"/>
          <w:rtl/>
        </w:rPr>
        <w:t>و11</w:t>
      </w:r>
      <w:proofErr w:type="spellEnd"/>
      <w:r w:rsidRPr="00724956">
        <w:rPr>
          <w:rFonts w:ascii="Arial" w:hAnsi="Arial" w:cs="Arial"/>
          <w:rtl/>
        </w:rPr>
        <w:t xml:space="preserve"> منه،</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وعلى القانون عدد 93 لسنة 2000 المؤرّخ في 3 نوفمبر 2000 المتعلّق بإصدار مجلّة الشركات التجاريّة وعلى جميع النصوص التي تمّمته أو نقّحته وخاصة القانون عدد 47 لسنة 2019 المؤرّخ في 29 ماس 2019 المتعلّق بتحسين مناخ الاستثمار،</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وعلى القانون عدد 33 لسنة 2015 المؤرخ في 17 أوت 2015 المتعلق بضبط الوظائف المدنية العليا طبقا لأحكام الفصل 92 من الدستور،</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وعلى القانون عدد 46 لسنة 2018 المؤرّخ في 1 أوت 2018 المتعلّق بالتصريح بالمكاسب والمصالح وبمكافحة الإثراء غير المشروع وتضارب المصالح،</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وعلى الأمر عدد 316 لسنة 1975 المؤرخ في 30 </w:t>
      </w:r>
      <w:proofErr w:type="spellStart"/>
      <w:r w:rsidRPr="00724956">
        <w:rPr>
          <w:rFonts w:ascii="Arial" w:hAnsi="Arial" w:cs="Arial"/>
          <w:rtl/>
        </w:rPr>
        <w:t>ماي</w:t>
      </w:r>
      <w:proofErr w:type="spellEnd"/>
      <w:r w:rsidRPr="00724956">
        <w:rPr>
          <w:rFonts w:ascii="Arial" w:hAnsi="Arial" w:cs="Arial"/>
          <w:rtl/>
        </w:rPr>
        <w:t xml:space="preserve"> 1975 المتعلق بضبط مشمولات وزارة المالية وعلى جميع النصوص التي نقحته،</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وعلى الأمر عدد 2131 </w:t>
      </w:r>
      <w:proofErr w:type="gramStart"/>
      <w:r w:rsidRPr="00724956">
        <w:rPr>
          <w:rFonts w:ascii="Arial" w:hAnsi="Arial" w:cs="Arial"/>
          <w:rtl/>
        </w:rPr>
        <w:t>لسنة</w:t>
      </w:r>
      <w:proofErr w:type="gramEnd"/>
      <w:r w:rsidRPr="00724956">
        <w:rPr>
          <w:rFonts w:ascii="Arial" w:hAnsi="Arial" w:cs="Arial"/>
          <w:rtl/>
        </w:rPr>
        <w:t xml:space="preserve"> 2002 المؤرخ في 30 سبتمبر 2002 المتعلق بإحداث هياكل بالوزارة الأولى،</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وعلى الأمر عدد 2197 لسنة 2002 المؤرخ في 7 أكتوبر 2002 المتعلق بكيفية ممارسة الإشراف على المنشآت العمومية والمصادقة على أعمال التصرف فيها وتمثيل المساهمين العموميين في هيئات تصرفها وتسييرها وتحديد الالتزامات الموضوعة على كاهلها وعلى جميع النصوص التي نقحته</w:t>
      </w:r>
      <w:r>
        <w:rPr>
          <w:rFonts w:ascii="Arial" w:hAnsi="Arial" w:cs="Arial"/>
        </w:rPr>
        <w:t xml:space="preserve"> </w:t>
      </w:r>
      <w:r w:rsidRPr="00724956">
        <w:rPr>
          <w:rFonts w:ascii="Arial" w:hAnsi="Arial" w:cs="Arial"/>
          <w:rtl/>
        </w:rPr>
        <w:t>أو تممته،</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وعلى الأمر عدد 5093 </w:t>
      </w:r>
      <w:proofErr w:type="gramStart"/>
      <w:r w:rsidRPr="00724956">
        <w:rPr>
          <w:rFonts w:ascii="Arial" w:hAnsi="Arial" w:cs="Arial"/>
          <w:rtl/>
        </w:rPr>
        <w:t>لسنة</w:t>
      </w:r>
      <w:proofErr w:type="gramEnd"/>
      <w:r w:rsidRPr="00724956">
        <w:rPr>
          <w:rFonts w:ascii="Arial" w:hAnsi="Arial" w:cs="Arial"/>
          <w:rtl/>
        </w:rPr>
        <w:t xml:space="preserve"> 2013 المؤرخ في 22 نوفمبر 2013 المتعلق بهيئة مراقبي الدولة برئاسة الحكومة وبضبط النظام الأساسي الخاص بأعضائها،</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وعلى الأمر الرئاسي عدد 19 لسنة 2020 </w:t>
      </w:r>
      <w:proofErr w:type="gramStart"/>
      <w:r w:rsidRPr="00724956">
        <w:rPr>
          <w:rFonts w:ascii="Arial" w:hAnsi="Arial" w:cs="Arial"/>
          <w:rtl/>
        </w:rPr>
        <w:t>المؤرخ</w:t>
      </w:r>
      <w:proofErr w:type="gramEnd"/>
      <w:r w:rsidRPr="00724956">
        <w:rPr>
          <w:rFonts w:ascii="Arial" w:hAnsi="Arial" w:cs="Arial"/>
          <w:rtl/>
        </w:rPr>
        <w:t xml:space="preserve"> في 27 فيفري 2020 المتعلق بتسمية رئيس الحكومة وأعضائها،</w:t>
      </w:r>
    </w:p>
    <w:p w:rsidR="007636BD" w:rsidRDefault="00724956" w:rsidP="007636BD">
      <w:pPr>
        <w:bidi/>
        <w:spacing w:before="120" w:after="0" w:line="240" w:lineRule="auto"/>
        <w:ind w:left="284"/>
        <w:jc w:val="both"/>
        <w:rPr>
          <w:rFonts w:ascii="Arial" w:hAnsi="Arial" w:cs="Arial" w:hint="cs"/>
          <w:rtl/>
        </w:rPr>
      </w:pPr>
      <w:r w:rsidRPr="00724956">
        <w:rPr>
          <w:rFonts w:ascii="Arial" w:hAnsi="Arial" w:cs="Arial"/>
          <w:rtl/>
        </w:rPr>
        <w:t xml:space="preserve">وعلى الأمر الحكومي عدد 167 لسنة 2020 المؤرّخ في 28 </w:t>
      </w:r>
      <w:proofErr w:type="spellStart"/>
      <w:r w:rsidRPr="00724956">
        <w:rPr>
          <w:rFonts w:ascii="Arial" w:hAnsi="Arial" w:cs="Arial"/>
          <w:rtl/>
        </w:rPr>
        <w:t>أفريل</w:t>
      </w:r>
      <w:proofErr w:type="spellEnd"/>
      <w:r w:rsidRPr="00724956">
        <w:rPr>
          <w:rFonts w:ascii="Arial" w:hAnsi="Arial" w:cs="Arial"/>
          <w:rtl/>
        </w:rPr>
        <w:t xml:space="preserve"> 2020 المتعلّق بضبط مشمولات وزير الدولة لدى رئيس الحكومة المكلّف بالوظيفة العموميّة </w:t>
      </w:r>
      <w:proofErr w:type="spellStart"/>
      <w:r w:rsidRPr="00724956">
        <w:rPr>
          <w:rFonts w:ascii="Arial" w:hAnsi="Arial" w:cs="Arial"/>
          <w:rtl/>
        </w:rPr>
        <w:t>والحوكمة</w:t>
      </w:r>
      <w:proofErr w:type="spellEnd"/>
      <w:r w:rsidRPr="00724956">
        <w:rPr>
          <w:rFonts w:ascii="Arial" w:hAnsi="Arial" w:cs="Arial"/>
          <w:rtl/>
        </w:rPr>
        <w:t xml:space="preserve"> ومكافحة الفساد والهياكل والمؤسسة الراجعة إليه بالنّظر وتفويض بعض صلاحيات رئيس الحكومة له،</w:t>
      </w:r>
    </w:p>
    <w:p w:rsidR="007636BD" w:rsidRDefault="00724956" w:rsidP="007636BD">
      <w:pPr>
        <w:bidi/>
        <w:spacing w:before="120" w:after="0" w:line="240" w:lineRule="auto"/>
        <w:ind w:left="284"/>
        <w:jc w:val="both"/>
        <w:rPr>
          <w:rFonts w:ascii="Arial" w:hAnsi="Arial" w:cs="Arial" w:hint="cs"/>
          <w:rtl/>
        </w:rPr>
      </w:pPr>
      <w:proofErr w:type="gramStart"/>
      <w:r w:rsidRPr="00724956">
        <w:rPr>
          <w:rFonts w:ascii="Arial" w:hAnsi="Arial" w:cs="Arial"/>
          <w:rtl/>
        </w:rPr>
        <w:t>وعلى</w:t>
      </w:r>
      <w:proofErr w:type="gramEnd"/>
      <w:r w:rsidRPr="00724956">
        <w:rPr>
          <w:rFonts w:ascii="Arial" w:hAnsi="Arial" w:cs="Arial"/>
          <w:rtl/>
        </w:rPr>
        <w:t xml:space="preserve"> رأي المحكمة الإدارية،</w:t>
      </w:r>
    </w:p>
    <w:p w:rsidR="007636BD" w:rsidRDefault="00724956" w:rsidP="007636BD">
      <w:pPr>
        <w:bidi/>
        <w:spacing w:before="120" w:after="0" w:line="240" w:lineRule="auto"/>
        <w:ind w:left="284"/>
        <w:jc w:val="both"/>
        <w:rPr>
          <w:rFonts w:ascii="Arial" w:hAnsi="Arial" w:cs="Arial" w:hint="cs"/>
          <w:rtl/>
        </w:rPr>
      </w:pPr>
      <w:r w:rsidRPr="00724956">
        <w:rPr>
          <w:rFonts w:ascii="Arial" w:hAnsi="Arial" w:cs="Arial"/>
          <w:rtl/>
        </w:rPr>
        <w:t>وبعد مداولة مجلس الوزراء</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يصدر الأمر الحكومي الآتي نصّه</w:t>
      </w:r>
      <w:r w:rsidRPr="00724956">
        <w:rPr>
          <w:rFonts w:ascii="Arial" w:hAnsi="Arial" w:cs="Arial"/>
        </w:rPr>
        <w:t>:</w:t>
      </w:r>
    </w:p>
    <w:p w:rsidR="00724956" w:rsidRPr="00724956" w:rsidRDefault="00724956" w:rsidP="007636BD">
      <w:pPr>
        <w:bidi/>
        <w:spacing w:before="360" w:after="0" w:line="240" w:lineRule="auto"/>
        <w:ind w:left="284"/>
        <w:jc w:val="center"/>
        <w:rPr>
          <w:rFonts w:ascii="Arial" w:hAnsi="Arial" w:cs="Arial"/>
          <w:b/>
          <w:bCs/>
          <w:rtl/>
        </w:rPr>
      </w:pPr>
      <w:r w:rsidRPr="00724956">
        <w:rPr>
          <w:rFonts w:ascii="Arial" w:hAnsi="Arial" w:cs="Arial"/>
          <w:b/>
          <w:bCs/>
          <w:rtl/>
        </w:rPr>
        <w:t>الباب الأول</w:t>
      </w:r>
      <w:r w:rsidRPr="00724956">
        <w:rPr>
          <w:rFonts w:ascii="Arial" w:hAnsi="Arial" w:cs="Arial"/>
          <w:b/>
          <w:bCs/>
        </w:rPr>
        <w:t xml:space="preserve"> – </w:t>
      </w:r>
      <w:r w:rsidRPr="00724956">
        <w:rPr>
          <w:rFonts w:ascii="Arial" w:hAnsi="Arial" w:cs="Arial"/>
          <w:b/>
          <w:bCs/>
          <w:rtl/>
        </w:rPr>
        <w:t>أحكام عامّة</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b/>
          <w:bCs/>
          <w:rtl/>
        </w:rPr>
        <w:t>الفصل الأوّ</w:t>
      </w:r>
      <w:r w:rsidRPr="00724956">
        <w:rPr>
          <w:rFonts w:ascii="Arial" w:hAnsi="Arial" w:cs="Arial" w:hint="cs"/>
          <w:b/>
          <w:bCs/>
          <w:rtl/>
        </w:rPr>
        <w:t xml:space="preserve">ل </w:t>
      </w:r>
      <w:proofErr w:type="spellStart"/>
      <w:r w:rsidRPr="00724956">
        <w:rPr>
          <w:rFonts w:ascii="Arial" w:hAnsi="Arial" w:cs="Arial"/>
          <w:b/>
          <w:bCs/>
          <w:rtl/>
        </w:rPr>
        <w:t>–</w:t>
      </w:r>
      <w:proofErr w:type="spellEnd"/>
      <w:r w:rsidRPr="00724956">
        <w:rPr>
          <w:rFonts w:ascii="Arial" w:hAnsi="Arial" w:cs="Arial"/>
          <w:rtl/>
        </w:rPr>
        <w:t xml:space="preserve"> يهدف هذا الأمر الحكومي إلى ضبط مبادئ اختيار وتقييم وإعفاء المتصرفين ممثلي المساهمين العموميّين والمتصرفين المستقلين بمجالس إدارة أو مجالس مراقبة المنشآت العموميّة وذلك في إطار </w:t>
      </w:r>
      <w:proofErr w:type="spellStart"/>
      <w:r w:rsidRPr="00724956">
        <w:rPr>
          <w:rFonts w:ascii="Arial" w:hAnsi="Arial" w:cs="Arial"/>
          <w:rtl/>
        </w:rPr>
        <w:t>حوكمة</w:t>
      </w:r>
      <w:proofErr w:type="spellEnd"/>
      <w:r w:rsidRPr="00724956">
        <w:rPr>
          <w:rFonts w:ascii="Arial" w:hAnsi="Arial" w:cs="Arial"/>
          <w:rtl/>
        </w:rPr>
        <w:t xml:space="preserve"> أدائهم</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rtl/>
        </w:rPr>
        <w:t>ويراعى</w:t>
      </w:r>
      <w:proofErr w:type="gramEnd"/>
      <w:r w:rsidRPr="00724956">
        <w:rPr>
          <w:rFonts w:ascii="Arial" w:hAnsi="Arial" w:cs="Arial"/>
          <w:rtl/>
        </w:rPr>
        <w:t xml:space="preserve"> عند تطبيق أحكام هذا الأمر الحكومي التمثيل المتوازن بين الجنسين على أن لا يقلّ تمثيل أحدهما عن 40 بالمائة</w:t>
      </w:r>
      <w:r w:rsidRPr="00724956">
        <w:rPr>
          <w:rFonts w:ascii="Arial" w:hAnsi="Arial" w:cs="Arial"/>
        </w:rPr>
        <w:t>.</w:t>
      </w:r>
    </w:p>
    <w:p w:rsidR="00724956" w:rsidRDefault="00724956" w:rsidP="007636BD">
      <w:pPr>
        <w:bidi/>
        <w:spacing w:before="120" w:after="0" w:line="240" w:lineRule="auto"/>
        <w:ind w:left="284"/>
        <w:jc w:val="both"/>
        <w:rPr>
          <w:rFonts w:ascii="Arial" w:hAnsi="Arial" w:cs="Arial"/>
          <w:rtl/>
        </w:rPr>
      </w:pPr>
      <w:r w:rsidRPr="00724956">
        <w:rPr>
          <w:rFonts w:ascii="Arial" w:hAnsi="Arial" w:cs="Arial"/>
          <w:b/>
          <w:bCs/>
          <w:rtl/>
        </w:rPr>
        <w:t>الفصل</w:t>
      </w:r>
      <w:r>
        <w:rPr>
          <w:rFonts w:ascii="Arial" w:hAnsi="Arial" w:cs="Arial"/>
          <w:b/>
          <w:bCs/>
          <w:rtl/>
        </w:rPr>
        <w:t xml:space="preserve"> 2</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hint="cs"/>
          <w:rtl/>
        </w:rPr>
        <w:t>ت</w:t>
      </w:r>
      <w:r w:rsidRPr="00724956">
        <w:rPr>
          <w:rFonts w:ascii="Arial" w:hAnsi="Arial" w:cs="Arial"/>
          <w:rtl/>
        </w:rPr>
        <w:t xml:space="preserve">ضمّ مجالس إدارة المنشآت العموميّة وجوبا عضوين </w:t>
      </w:r>
      <w:proofErr w:type="spellStart"/>
      <w:r w:rsidRPr="00724956">
        <w:rPr>
          <w:rFonts w:ascii="Arial" w:hAnsi="Arial" w:cs="Arial"/>
          <w:rtl/>
        </w:rPr>
        <w:t>إثنين</w:t>
      </w:r>
      <w:proofErr w:type="spellEnd"/>
      <w:r w:rsidRPr="00724956">
        <w:rPr>
          <w:rFonts w:ascii="Arial" w:hAnsi="Arial" w:cs="Arial"/>
          <w:rtl/>
        </w:rPr>
        <w:t xml:space="preserve"> على الأقلّ مستقلّين عن المساهمين وعضوا ممثّلا لصغار المساهمين على معنى التشريع </w:t>
      </w:r>
      <w:proofErr w:type="spellStart"/>
      <w:r w:rsidRPr="00724956">
        <w:rPr>
          <w:rFonts w:ascii="Arial" w:hAnsi="Arial" w:cs="Arial"/>
          <w:rtl/>
        </w:rPr>
        <w:t>والتراتيب</w:t>
      </w:r>
      <w:proofErr w:type="spellEnd"/>
      <w:r w:rsidRPr="00724956">
        <w:rPr>
          <w:rFonts w:ascii="Arial" w:hAnsi="Arial" w:cs="Arial"/>
          <w:rtl/>
        </w:rPr>
        <w:t xml:space="preserve"> المتعلّقة بالمؤسّسات المدرجة ببورصة تونس للأوراق الماليّة</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ويعدّ عضوا مستقلاّ على معنى هذا الأمر الحكومي كلّ عضو لا تربطه بالمنشأة أو بمسيّريها أو بالمساهمين أيّة علاقة مباشرة أو غير مباشرة من شأنها أن تمسّ من استقلاليّة قراره أو أن تجعله في حالة تضارب مصالح فعليّة أو محتملة</w:t>
      </w:r>
      <w:r w:rsidRPr="00724956">
        <w:rPr>
          <w:rFonts w:ascii="Arial" w:hAnsi="Arial" w:cs="Arial"/>
        </w:rPr>
        <w:t>.</w:t>
      </w:r>
    </w:p>
    <w:p w:rsidR="00724956" w:rsidRPr="00724956" w:rsidRDefault="00724956" w:rsidP="007636BD">
      <w:pPr>
        <w:bidi/>
        <w:spacing w:before="360" w:after="0" w:line="240" w:lineRule="auto"/>
        <w:ind w:left="284"/>
        <w:jc w:val="center"/>
        <w:rPr>
          <w:rFonts w:ascii="Arial" w:hAnsi="Arial" w:cs="Arial"/>
          <w:rtl/>
        </w:rPr>
      </w:pPr>
      <w:r w:rsidRPr="00724956">
        <w:rPr>
          <w:rFonts w:ascii="Arial" w:hAnsi="Arial" w:cs="Arial"/>
          <w:b/>
          <w:bCs/>
          <w:rtl/>
        </w:rPr>
        <w:t>الباب الثاني</w:t>
      </w:r>
      <w:r w:rsidRPr="00724956">
        <w:rPr>
          <w:rFonts w:ascii="Arial" w:hAnsi="Arial" w:cs="Arial" w:hint="cs"/>
          <w:b/>
          <w:bCs/>
          <w:rtl/>
        </w:rPr>
        <w:t xml:space="preserve"> </w:t>
      </w:r>
      <w:proofErr w:type="spellStart"/>
      <w:r w:rsidRPr="00724956">
        <w:rPr>
          <w:rFonts w:ascii="Arial" w:hAnsi="Arial" w:cs="Arial"/>
          <w:b/>
          <w:bCs/>
          <w:rtl/>
        </w:rPr>
        <w:t>–</w:t>
      </w:r>
      <w:proofErr w:type="spellEnd"/>
      <w:r w:rsidRPr="00724956">
        <w:rPr>
          <w:rFonts w:ascii="Arial" w:hAnsi="Arial" w:cs="Arial" w:hint="cs"/>
          <w:b/>
          <w:bCs/>
          <w:rtl/>
        </w:rPr>
        <w:t xml:space="preserve"> </w:t>
      </w:r>
      <w:r w:rsidRPr="00724956">
        <w:rPr>
          <w:rFonts w:ascii="Arial" w:hAnsi="Arial" w:cs="Arial"/>
          <w:b/>
          <w:bCs/>
          <w:rtl/>
        </w:rPr>
        <w:t xml:space="preserve">في طرق وشروط اختيار وإعفاء المتصرفين </w:t>
      </w:r>
      <w:proofErr w:type="gramStart"/>
      <w:r w:rsidRPr="00724956">
        <w:rPr>
          <w:rFonts w:ascii="Arial" w:hAnsi="Arial" w:cs="Arial"/>
          <w:b/>
          <w:bCs/>
          <w:rtl/>
        </w:rPr>
        <w:t>ممثلي</w:t>
      </w:r>
      <w:proofErr w:type="gramEnd"/>
      <w:r w:rsidRPr="00724956">
        <w:rPr>
          <w:rFonts w:ascii="Arial" w:hAnsi="Arial" w:cs="Arial"/>
          <w:b/>
          <w:bCs/>
          <w:rtl/>
        </w:rPr>
        <w:t xml:space="preserve"> المساهمين العموميين والمتصرّفين المستقلين</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b/>
          <w:bCs/>
          <w:rtl/>
        </w:rPr>
        <w:t xml:space="preserve">الفصل </w:t>
      </w:r>
      <w:r w:rsidRPr="00724956">
        <w:rPr>
          <w:rFonts w:ascii="Arial" w:hAnsi="Arial" w:cs="Arial" w:hint="cs"/>
          <w:b/>
          <w:bCs/>
          <w:rtl/>
        </w:rPr>
        <w:t xml:space="preserve">3 </w:t>
      </w:r>
      <w:proofErr w:type="spellStart"/>
      <w:r w:rsidRPr="00724956">
        <w:rPr>
          <w:rFonts w:ascii="Arial" w:hAnsi="Arial" w:cs="Arial"/>
          <w:b/>
          <w:bCs/>
          <w:rtl/>
        </w:rPr>
        <w:t>–</w:t>
      </w:r>
      <w:proofErr w:type="spellEnd"/>
      <w:r w:rsidRPr="00724956">
        <w:rPr>
          <w:rFonts w:ascii="Arial" w:hAnsi="Arial" w:cs="Arial"/>
          <w:rtl/>
        </w:rPr>
        <w:t xml:space="preserve"> يتم </w:t>
      </w:r>
      <w:proofErr w:type="gramStart"/>
      <w:r w:rsidRPr="00724956">
        <w:rPr>
          <w:rFonts w:ascii="Arial" w:hAnsi="Arial" w:cs="Arial"/>
          <w:rtl/>
        </w:rPr>
        <w:t>اختيار</w:t>
      </w:r>
      <w:proofErr w:type="gramEnd"/>
      <w:r w:rsidRPr="00724956">
        <w:rPr>
          <w:rFonts w:ascii="Arial" w:hAnsi="Arial" w:cs="Arial"/>
          <w:rtl/>
        </w:rPr>
        <w:t xml:space="preserve"> المتصرفين ممثلي المساهمين العموميّين والمتصرفين المستقلين عن طريق التناظر</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lastRenderedPageBreak/>
        <w:t>يخضع التناظر إلى مبادئ</w:t>
      </w:r>
      <w:r w:rsidRPr="00724956">
        <w:rPr>
          <w:rFonts w:ascii="Arial" w:hAnsi="Arial" w:cs="Arial"/>
        </w:rPr>
        <w:t>:</w:t>
      </w:r>
    </w:p>
    <w:p w:rsidR="00724956" w:rsidRPr="00724956" w:rsidRDefault="00724956" w:rsidP="007636BD">
      <w:pPr>
        <w:pStyle w:val="Paragraphedeliste"/>
        <w:numPr>
          <w:ilvl w:val="0"/>
          <w:numId w:val="31"/>
        </w:numPr>
        <w:bidi/>
        <w:spacing w:before="120" w:after="0" w:line="240" w:lineRule="auto"/>
        <w:ind w:left="927"/>
        <w:contextualSpacing w:val="0"/>
        <w:jc w:val="both"/>
        <w:rPr>
          <w:rFonts w:ascii="Arial" w:hAnsi="Arial" w:cs="Arial"/>
          <w:rtl/>
        </w:rPr>
      </w:pPr>
      <w:proofErr w:type="gramStart"/>
      <w:r w:rsidRPr="00724956">
        <w:rPr>
          <w:rFonts w:ascii="Arial" w:hAnsi="Arial" w:cs="Arial"/>
          <w:rtl/>
        </w:rPr>
        <w:t>الشفافية</w:t>
      </w:r>
      <w:proofErr w:type="gramEnd"/>
      <w:r w:rsidRPr="00724956">
        <w:rPr>
          <w:rFonts w:ascii="Arial" w:hAnsi="Arial" w:cs="Arial"/>
          <w:rtl/>
        </w:rPr>
        <w:t>،</w:t>
      </w:r>
    </w:p>
    <w:p w:rsidR="00724956" w:rsidRPr="00724956" w:rsidRDefault="00724956" w:rsidP="007636BD">
      <w:pPr>
        <w:pStyle w:val="Paragraphedeliste"/>
        <w:numPr>
          <w:ilvl w:val="0"/>
          <w:numId w:val="31"/>
        </w:numPr>
        <w:bidi/>
        <w:spacing w:before="120" w:after="0" w:line="240" w:lineRule="auto"/>
        <w:ind w:left="927"/>
        <w:contextualSpacing w:val="0"/>
        <w:jc w:val="both"/>
        <w:rPr>
          <w:rFonts w:ascii="Arial" w:hAnsi="Arial" w:cs="Arial"/>
          <w:rtl/>
        </w:rPr>
      </w:pPr>
      <w:r w:rsidRPr="00724956">
        <w:rPr>
          <w:rFonts w:ascii="Arial" w:hAnsi="Arial" w:cs="Arial"/>
          <w:rtl/>
        </w:rPr>
        <w:t xml:space="preserve">المساواة بين </w:t>
      </w:r>
      <w:proofErr w:type="spellStart"/>
      <w:r w:rsidRPr="00724956">
        <w:rPr>
          <w:rFonts w:ascii="Arial" w:hAnsi="Arial" w:cs="Arial"/>
          <w:rtl/>
        </w:rPr>
        <w:t>المترشحين،</w:t>
      </w:r>
      <w:proofErr w:type="spellEnd"/>
    </w:p>
    <w:p w:rsidR="00724956" w:rsidRPr="00724956" w:rsidRDefault="00724956" w:rsidP="007636BD">
      <w:pPr>
        <w:pStyle w:val="Paragraphedeliste"/>
        <w:numPr>
          <w:ilvl w:val="0"/>
          <w:numId w:val="31"/>
        </w:numPr>
        <w:bidi/>
        <w:spacing w:before="120" w:after="0" w:line="240" w:lineRule="auto"/>
        <w:ind w:left="927"/>
        <w:contextualSpacing w:val="0"/>
        <w:jc w:val="both"/>
        <w:rPr>
          <w:rFonts w:ascii="Arial" w:hAnsi="Arial" w:cs="Arial"/>
          <w:rtl/>
        </w:rPr>
      </w:pPr>
      <w:proofErr w:type="gramStart"/>
      <w:r w:rsidRPr="00724956">
        <w:rPr>
          <w:rFonts w:ascii="Arial" w:hAnsi="Arial" w:cs="Arial"/>
          <w:rtl/>
        </w:rPr>
        <w:t>تكافؤ</w:t>
      </w:r>
      <w:proofErr w:type="gramEnd"/>
      <w:r w:rsidRPr="00724956">
        <w:rPr>
          <w:rFonts w:ascii="Arial" w:hAnsi="Arial" w:cs="Arial"/>
          <w:rtl/>
        </w:rPr>
        <w:t xml:space="preserve"> الفرص،</w:t>
      </w:r>
    </w:p>
    <w:p w:rsidR="00724956" w:rsidRPr="00724956" w:rsidRDefault="00724956" w:rsidP="007636BD">
      <w:pPr>
        <w:pStyle w:val="Paragraphedeliste"/>
        <w:numPr>
          <w:ilvl w:val="0"/>
          <w:numId w:val="31"/>
        </w:numPr>
        <w:bidi/>
        <w:spacing w:before="120" w:after="0" w:line="240" w:lineRule="auto"/>
        <w:ind w:left="927"/>
        <w:contextualSpacing w:val="0"/>
        <w:jc w:val="both"/>
        <w:rPr>
          <w:rFonts w:ascii="Arial" w:hAnsi="Arial" w:cs="Arial"/>
          <w:rtl/>
        </w:rPr>
      </w:pPr>
      <w:r w:rsidRPr="00724956">
        <w:rPr>
          <w:rFonts w:ascii="Arial" w:hAnsi="Arial" w:cs="Arial"/>
          <w:rtl/>
        </w:rPr>
        <w:t xml:space="preserve">حريّة </w:t>
      </w:r>
      <w:proofErr w:type="spellStart"/>
      <w:r w:rsidRPr="00724956">
        <w:rPr>
          <w:rFonts w:ascii="Arial" w:hAnsi="Arial" w:cs="Arial"/>
          <w:rtl/>
        </w:rPr>
        <w:t>الترشح</w:t>
      </w:r>
      <w:proofErr w:type="spellEnd"/>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b/>
          <w:bCs/>
          <w:rtl/>
        </w:rPr>
        <w:t>الفصل</w:t>
      </w:r>
      <w:r>
        <w:rPr>
          <w:rFonts w:ascii="Arial" w:hAnsi="Arial" w:cs="Arial"/>
          <w:b/>
          <w:bCs/>
          <w:rtl/>
        </w:rPr>
        <w:t xml:space="preserve"> 4</w:t>
      </w:r>
      <w:r>
        <w:rPr>
          <w:rFonts w:ascii="Arial" w:hAnsi="Arial" w:cs="Arial" w:hint="cs"/>
          <w:b/>
          <w:bCs/>
          <w:rtl/>
        </w:rPr>
        <w:t xml:space="preserve"> </w:t>
      </w:r>
      <w:proofErr w:type="spellStart"/>
      <w:r>
        <w:rPr>
          <w:rFonts w:ascii="Arial" w:hAnsi="Arial" w:cs="Arial"/>
          <w:b/>
          <w:bCs/>
          <w:rtl/>
        </w:rPr>
        <w:t>–</w:t>
      </w:r>
      <w:proofErr w:type="spellEnd"/>
      <w:r w:rsidRPr="00724956">
        <w:rPr>
          <w:rFonts w:ascii="Arial" w:hAnsi="Arial" w:cs="Arial"/>
          <w:rtl/>
        </w:rPr>
        <w:t xml:space="preserve"> يتم استثناء المتصرفين ممثلي المساهمين </w:t>
      </w:r>
      <w:proofErr w:type="spellStart"/>
      <w:r w:rsidRPr="00724956">
        <w:rPr>
          <w:rFonts w:ascii="Arial" w:hAnsi="Arial" w:cs="Arial"/>
          <w:rtl/>
        </w:rPr>
        <w:t>العموميين،</w:t>
      </w:r>
      <w:proofErr w:type="spellEnd"/>
      <w:r w:rsidRPr="00724956">
        <w:rPr>
          <w:rFonts w:ascii="Arial" w:hAnsi="Arial" w:cs="Arial"/>
          <w:rtl/>
        </w:rPr>
        <w:t xml:space="preserve"> المعنيين </w:t>
      </w:r>
      <w:proofErr w:type="spellStart"/>
      <w:r w:rsidRPr="00724956">
        <w:rPr>
          <w:rFonts w:ascii="Arial" w:hAnsi="Arial" w:cs="Arial"/>
          <w:rtl/>
        </w:rPr>
        <w:t>بالمطة</w:t>
      </w:r>
      <w:proofErr w:type="spellEnd"/>
      <w:r w:rsidRPr="00724956">
        <w:rPr>
          <w:rFonts w:ascii="Arial" w:hAnsi="Arial" w:cs="Arial"/>
          <w:rtl/>
        </w:rPr>
        <w:t xml:space="preserve"> 2 من الفقرة الثالثة من الفصل 2</w:t>
      </w:r>
      <w:r>
        <w:rPr>
          <w:rFonts w:ascii="Arial" w:hAnsi="Arial" w:cs="Arial" w:hint="cs"/>
          <w:rtl/>
        </w:rPr>
        <w:t xml:space="preserve"> </w:t>
      </w:r>
      <w:r w:rsidRPr="00724956">
        <w:rPr>
          <w:rFonts w:ascii="Arial" w:hAnsi="Arial" w:cs="Arial"/>
          <w:rtl/>
        </w:rPr>
        <w:t xml:space="preserve">من القانون عدد 33 لسنة 2015 المؤرخ في 17 أوت 2015 المشار إليه </w:t>
      </w:r>
      <w:proofErr w:type="spellStart"/>
      <w:r w:rsidRPr="00724956">
        <w:rPr>
          <w:rFonts w:ascii="Arial" w:hAnsi="Arial" w:cs="Arial"/>
          <w:rtl/>
        </w:rPr>
        <w:t>أعلاه،</w:t>
      </w:r>
      <w:proofErr w:type="spellEnd"/>
      <w:r w:rsidRPr="00724956">
        <w:rPr>
          <w:rFonts w:ascii="Arial" w:hAnsi="Arial" w:cs="Arial"/>
          <w:rtl/>
        </w:rPr>
        <w:t xml:space="preserve"> من تطبيق أحكام الفصل 3 من هذا الأمر الحكومي</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b/>
          <w:bCs/>
          <w:rtl/>
        </w:rPr>
        <w:t>الفصل</w:t>
      </w:r>
      <w:proofErr w:type="gramEnd"/>
      <w:r w:rsidRPr="00724956">
        <w:rPr>
          <w:rFonts w:ascii="Arial" w:hAnsi="Arial" w:cs="Arial"/>
          <w:b/>
          <w:bCs/>
          <w:rtl/>
        </w:rPr>
        <w:t xml:space="preserve"> 5</w:t>
      </w:r>
      <w:r>
        <w:rPr>
          <w:rFonts w:ascii="Arial" w:hAnsi="Arial" w:cs="Arial" w:hint="cs"/>
          <w:rtl/>
        </w:rPr>
        <w:t xml:space="preserve"> </w:t>
      </w:r>
      <w:proofErr w:type="spellStart"/>
      <w:r w:rsidRPr="00724956">
        <w:rPr>
          <w:rFonts w:ascii="Arial" w:hAnsi="Arial" w:cs="Arial"/>
          <w:b/>
          <w:bCs/>
          <w:rtl/>
        </w:rPr>
        <w:t>–</w:t>
      </w:r>
      <w:proofErr w:type="spellEnd"/>
      <w:r>
        <w:rPr>
          <w:rFonts w:ascii="Arial" w:hAnsi="Arial" w:cs="Arial" w:hint="cs"/>
          <w:rtl/>
        </w:rPr>
        <w:t xml:space="preserve"> </w:t>
      </w:r>
      <w:r w:rsidRPr="00724956">
        <w:rPr>
          <w:rFonts w:ascii="Arial" w:hAnsi="Arial" w:cs="Arial"/>
          <w:rtl/>
        </w:rPr>
        <w:t>يتمّ اختيار المتصرفين ممثلي المساهمين العموميين بمجالس إدارة المنشآت العموميّة أو مجالس المراقبة من بين الأعوان العموميين المباشرين أو المتقاعدين الذين تتوفّر فيهم على الأقل الشروط التالية</w:t>
      </w:r>
      <w:r w:rsidRPr="00724956">
        <w:rPr>
          <w:rFonts w:ascii="Arial" w:hAnsi="Arial" w:cs="Arial"/>
        </w:rPr>
        <w:t>:</w:t>
      </w:r>
    </w:p>
    <w:p w:rsidR="00724956" w:rsidRPr="00724956" w:rsidRDefault="00724956" w:rsidP="007636BD">
      <w:pPr>
        <w:pStyle w:val="Paragraphedeliste"/>
        <w:numPr>
          <w:ilvl w:val="0"/>
          <w:numId w:val="33"/>
        </w:numPr>
        <w:bidi/>
        <w:spacing w:before="120" w:after="0" w:line="240" w:lineRule="auto"/>
        <w:ind w:left="927"/>
        <w:jc w:val="both"/>
        <w:rPr>
          <w:rFonts w:ascii="Arial" w:hAnsi="Arial" w:cs="Arial"/>
          <w:rtl/>
        </w:rPr>
      </w:pPr>
      <w:r w:rsidRPr="00724956">
        <w:rPr>
          <w:rFonts w:ascii="Arial" w:hAnsi="Arial" w:cs="Arial"/>
          <w:rtl/>
        </w:rPr>
        <w:t>المؤهّلات العلميّة التي تتلاءم مع المهام الموكولة للمتصرّف</w:t>
      </w:r>
      <w:r w:rsidRPr="00724956">
        <w:rPr>
          <w:rFonts w:ascii="Arial" w:hAnsi="Arial" w:cs="Arial"/>
        </w:rPr>
        <w:t>.</w:t>
      </w:r>
    </w:p>
    <w:p w:rsidR="00724956" w:rsidRPr="00724956" w:rsidRDefault="00724956" w:rsidP="007636BD">
      <w:pPr>
        <w:pStyle w:val="Paragraphedeliste"/>
        <w:numPr>
          <w:ilvl w:val="0"/>
          <w:numId w:val="33"/>
        </w:numPr>
        <w:bidi/>
        <w:spacing w:before="120" w:after="0" w:line="240" w:lineRule="auto"/>
        <w:ind w:left="927"/>
        <w:jc w:val="both"/>
        <w:rPr>
          <w:rFonts w:ascii="Arial" w:hAnsi="Arial" w:cs="Arial"/>
          <w:rtl/>
        </w:rPr>
      </w:pPr>
      <w:r w:rsidRPr="00724956">
        <w:rPr>
          <w:rFonts w:ascii="Arial" w:hAnsi="Arial" w:cs="Arial"/>
          <w:rtl/>
        </w:rPr>
        <w:t>الكفاءة المطلوبة لحسن أداء المتصرّف لمهامه</w:t>
      </w:r>
      <w:r w:rsidRPr="00724956">
        <w:rPr>
          <w:rFonts w:ascii="Arial" w:hAnsi="Arial" w:cs="Arial"/>
        </w:rPr>
        <w:t>.</w:t>
      </w:r>
    </w:p>
    <w:p w:rsidR="00724956" w:rsidRDefault="00724956" w:rsidP="007636BD">
      <w:pPr>
        <w:pStyle w:val="Paragraphedeliste"/>
        <w:numPr>
          <w:ilvl w:val="0"/>
          <w:numId w:val="33"/>
        </w:numPr>
        <w:bidi/>
        <w:spacing w:before="120" w:after="0" w:line="240" w:lineRule="auto"/>
        <w:ind w:left="927"/>
        <w:jc w:val="both"/>
        <w:rPr>
          <w:rFonts w:ascii="Arial" w:hAnsi="Arial" w:cs="Arial"/>
        </w:rPr>
      </w:pPr>
      <w:r w:rsidRPr="00724956">
        <w:rPr>
          <w:rFonts w:ascii="Arial" w:hAnsi="Arial" w:cs="Arial"/>
          <w:rtl/>
        </w:rPr>
        <w:t xml:space="preserve">الخبرة المهنيّة </w:t>
      </w:r>
      <w:proofErr w:type="spellStart"/>
      <w:r w:rsidRPr="00724956">
        <w:rPr>
          <w:rFonts w:ascii="Arial" w:hAnsi="Arial" w:cs="Arial"/>
          <w:rtl/>
        </w:rPr>
        <w:t>للمترشح</w:t>
      </w:r>
      <w:proofErr w:type="spellEnd"/>
      <w:r w:rsidRPr="00724956">
        <w:rPr>
          <w:rFonts w:ascii="Arial" w:hAnsi="Arial" w:cs="Arial"/>
          <w:rtl/>
        </w:rPr>
        <w:t xml:space="preserve"> التي لا تقلّ عن 5 سنوات في مجال التصرف أو التسيير في القطاع العام أو الخاص في الاختصاصات القطاعيّة حسب نشاط المنشآت المعنيّة بالتعيين</w:t>
      </w:r>
      <w:r w:rsidRPr="00724956">
        <w:rPr>
          <w:rFonts w:ascii="Arial" w:hAnsi="Arial" w:cs="Arial"/>
        </w:rPr>
        <w:t>.</w:t>
      </w:r>
    </w:p>
    <w:p w:rsidR="00724956" w:rsidRDefault="00724956" w:rsidP="007636BD">
      <w:pPr>
        <w:pStyle w:val="Paragraphedeliste"/>
        <w:numPr>
          <w:ilvl w:val="0"/>
          <w:numId w:val="33"/>
        </w:numPr>
        <w:bidi/>
        <w:spacing w:before="120" w:after="0" w:line="240" w:lineRule="auto"/>
        <w:ind w:left="927"/>
        <w:jc w:val="both"/>
        <w:rPr>
          <w:rFonts w:ascii="Arial" w:hAnsi="Arial" w:cs="Arial"/>
        </w:rPr>
      </w:pPr>
      <w:r w:rsidRPr="00724956">
        <w:rPr>
          <w:rFonts w:ascii="Arial" w:hAnsi="Arial" w:cs="Arial"/>
          <w:rtl/>
        </w:rPr>
        <w:t xml:space="preserve">عدم وجود </w:t>
      </w:r>
      <w:proofErr w:type="spellStart"/>
      <w:r w:rsidRPr="00724956">
        <w:rPr>
          <w:rFonts w:ascii="Arial" w:hAnsi="Arial" w:cs="Arial"/>
          <w:rtl/>
        </w:rPr>
        <w:t>المترشح</w:t>
      </w:r>
      <w:proofErr w:type="spellEnd"/>
      <w:r w:rsidRPr="00724956">
        <w:rPr>
          <w:rFonts w:ascii="Arial" w:hAnsi="Arial" w:cs="Arial"/>
          <w:rtl/>
        </w:rPr>
        <w:t xml:space="preserve"> في وضعية تضارب مصالح على معنى القانون المتعلّق بالتصريح بالمكاسب والمصالح وبمكافحة الإثراء غير المشروع وتضارب المصالح</w:t>
      </w:r>
      <w:r w:rsidRPr="00724956">
        <w:rPr>
          <w:rFonts w:ascii="Arial" w:hAnsi="Arial" w:cs="Arial"/>
        </w:rPr>
        <w:t>.</w:t>
      </w:r>
    </w:p>
    <w:p w:rsidR="00724956" w:rsidRDefault="00724956" w:rsidP="007636BD">
      <w:pPr>
        <w:pStyle w:val="Paragraphedeliste"/>
        <w:numPr>
          <w:ilvl w:val="0"/>
          <w:numId w:val="33"/>
        </w:numPr>
        <w:bidi/>
        <w:spacing w:before="120" w:after="0" w:line="240" w:lineRule="auto"/>
        <w:ind w:left="927"/>
        <w:jc w:val="both"/>
        <w:rPr>
          <w:rFonts w:ascii="Arial" w:hAnsi="Arial" w:cs="Arial"/>
        </w:rPr>
      </w:pPr>
      <w:proofErr w:type="gramStart"/>
      <w:r w:rsidRPr="00724956">
        <w:rPr>
          <w:rFonts w:ascii="Arial" w:hAnsi="Arial" w:cs="Arial"/>
          <w:rtl/>
        </w:rPr>
        <w:t>النزاهة</w:t>
      </w:r>
      <w:proofErr w:type="gramEnd"/>
      <w:r w:rsidRPr="00724956">
        <w:rPr>
          <w:rFonts w:ascii="Arial" w:hAnsi="Arial" w:cs="Arial"/>
          <w:rtl/>
        </w:rPr>
        <w:t xml:space="preserve"> والسّمعة</w:t>
      </w:r>
      <w:r w:rsidRPr="00724956">
        <w:rPr>
          <w:rFonts w:ascii="Arial" w:hAnsi="Arial" w:cs="Arial"/>
        </w:rPr>
        <w:t>.</w:t>
      </w:r>
    </w:p>
    <w:p w:rsidR="00724956" w:rsidRPr="00724956" w:rsidRDefault="00724956" w:rsidP="007636BD">
      <w:pPr>
        <w:pStyle w:val="Paragraphedeliste"/>
        <w:numPr>
          <w:ilvl w:val="0"/>
          <w:numId w:val="33"/>
        </w:numPr>
        <w:bidi/>
        <w:spacing w:before="120" w:after="0" w:line="240" w:lineRule="auto"/>
        <w:ind w:left="927"/>
        <w:jc w:val="both"/>
        <w:rPr>
          <w:rFonts w:ascii="Arial" w:hAnsi="Arial" w:cs="Arial"/>
          <w:rtl/>
        </w:rPr>
      </w:pPr>
      <w:r w:rsidRPr="00724956">
        <w:rPr>
          <w:rFonts w:ascii="Arial" w:hAnsi="Arial" w:cs="Arial"/>
          <w:rtl/>
        </w:rPr>
        <w:t xml:space="preserve">غياب الموانع القانونيّة المنصوص عليها بالتشريع الجاري </w:t>
      </w:r>
      <w:proofErr w:type="spellStart"/>
      <w:r w:rsidRPr="00724956">
        <w:rPr>
          <w:rFonts w:ascii="Arial" w:hAnsi="Arial" w:cs="Arial"/>
          <w:rtl/>
        </w:rPr>
        <w:t>به</w:t>
      </w:r>
      <w:proofErr w:type="spellEnd"/>
      <w:r w:rsidRPr="00724956">
        <w:rPr>
          <w:rFonts w:ascii="Arial" w:hAnsi="Arial" w:cs="Arial"/>
          <w:rtl/>
        </w:rPr>
        <w:t xml:space="preserve"> العمل</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ولا يمكن للأعوان العموميين المباشرين </w:t>
      </w:r>
      <w:proofErr w:type="spellStart"/>
      <w:r w:rsidRPr="00724956">
        <w:rPr>
          <w:rFonts w:ascii="Arial" w:hAnsi="Arial" w:cs="Arial"/>
          <w:rtl/>
        </w:rPr>
        <w:t>بهيآت</w:t>
      </w:r>
      <w:proofErr w:type="spellEnd"/>
      <w:r w:rsidRPr="00724956">
        <w:rPr>
          <w:rFonts w:ascii="Arial" w:hAnsi="Arial" w:cs="Arial"/>
          <w:rtl/>
        </w:rPr>
        <w:t xml:space="preserve"> الرقابة وهياكل التفقد الوزارية الإدارية والفنية </w:t>
      </w:r>
      <w:proofErr w:type="spellStart"/>
      <w:r w:rsidRPr="00724956">
        <w:rPr>
          <w:rFonts w:ascii="Arial" w:hAnsi="Arial" w:cs="Arial"/>
          <w:rtl/>
        </w:rPr>
        <w:t>والهيآت</w:t>
      </w:r>
      <w:proofErr w:type="spellEnd"/>
      <w:r w:rsidRPr="00724956">
        <w:rPr>
          <w:rFonts w:ascii="Arial" w:hAnsi="Arial" w:cs="Arial"/>
          <w:rtl/>
        </w:rPr>
        <w:t xml:space="preserve"> </w:t>
      </w:r>
      <w:proofErr w:type="spellStart"/>
      <w:r w:rsidRPr="00724956">
        <w:rPr>
          <w:rFonts w:ascii="Arial" w:hAnsi="Arial" w:cs="Arial"/>
          <w:rtl/>
        </w:rPr>
        <w:t>التعديلية</w:t>
      </w:r>
      <w:proofErr w:type="spellEnd"/>
      <w:r w:rsidRPr="00724956">
        <w:rPr>
          <w:rFonts w:ascii="Arial" w:hAnsi="Arial" w:cs="Arial"/>
          <w:rtl/>
        </w:rPr>
        <w:t xml:space="preserve"> </w:t>
      </w:r>
      <w:proofErr w:type="spellStart"/>
      <w:r w:rsidRPr="00724956">
        <w:rPr>
          <w:rFonts w:ascii="Arial" w:hAnsi="Arial" w:cs="Arial"/>
          <w:rtl/>
        </w:rPr>
        <w:t>الترشح</w:t>
      </w:r>
      <w:proofErr w:type="spellEnd"/>
      <w:r w:rsidRPr="00724956">
        <w:rPr>
          <w:rFonts w:ascii="Arial" w:hAnsi="Arial" w:cs="Arial"/>
          <w:rtl/>
        </w:rPr>
        <w:t xml:space="preserve"> لعضوية مجالس إدارة أو مجالس مراقبة المنشآت العمومية</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b/>
          <w:bCs/>
          <w:rtl/>
        </w:rPr>
        <w:t>الفصل</w:t>
      </w:r>
      <w:r>
        <w:rPr>
          <w:rFonts w:ascii="Arial" w:hAnsi="Arial" w:cs="Arial"/>
          <w:b/>
          <w:bCs/>
          <w:rtl/>
        </w:rPr>
        <w:t xml:space="preserve"> 6</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rtl/>
        </w:rPr>
        <w:t xml:space="preserve">مع مراعاة أحكام العقود التأسيسيّة والنصوص المنظمة لا يجوز تعيين المتصرّفين ممثلي المساهمين العموميين بمجلس </w:t>
      </w:r>
      <w:r>
        <w:rPr>
          <w:rFonts w:ascii="Arial" w:hAnsi="Arial" w:cs="Arial"/>
          <w:rtl/>
        </w:rPr>
        <w:t>إدار</w:t>
      </w:r>
      <w:r>
        <w:rPr>
          <w:rFonts w:ascii="Arial" w:hAnsi="Arial" w:cs="Arial" w:hint="cs"/>
          <w:rtl/>
        </w:rPr>
        <w:t xml:space="preserve">ة </w:t>
      </w:r>
      <w:r w:rsidRPr="00724956">
        <w:rPr>
          <w:rFonts w:ascii="Arial" w:hAnsi="Arial" w:cs="Arial"/>
          <w:rtl/>
        </w:rPr>
        <w:t xml:space="preserve">أو مجلس مراقبة إحدى المنشآت </w:t>
      </w:r>
      <w:proofErr w:type="spellStart"/>
      <w:r w:rsidRPr="00724956">
        <w:rPr>
          <w:rFonts w:ascii="Arial" w:hAnsi="Arial" w:cs="Arial"/>
          <w:rtl/>
        </w:rPr>
        <w:t>العموميّة،</w:t>
      </w:r>
      <w:proofErr w:type="spellEnd"/>
      <w:r w:rsidRPr="00724956">
        <w:rPr>
          <w:rFonts w:ascii="Arial" w:hAnsi="Arial" w:cs="Arial"/>
          <w:rtl/>
        </w:rPr>
        <w:t xml:space="preserve"> إلاّ لمدّة ثلاث سنوات قابلة للتجديد مرّة واحدة على أقصى تقدير</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b/>
          <w:bCs/>
          <w:rtl/>
        </w:rPr>
        <w:t>الفصل</w:t>
      </w:r>
      <w:proofErr w:type="gramEnd"/>
      <w:r>
        <w:rPr>
          <w:rFonts w:ascii="Arial" w:hAnsi="Arial" w:cs="Arial"/>
          <w:b/>
          <w:bCs/>
          <w:rtl/>
        </w:rPr>
        <w:t xml:space="preserve"> 7</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rtl/>
        </w:rPr>
        <w:t>يتمّ اختيار العضو المستقلّ باعتماد مبدأ التناظر من بين الشخصيات من ذوي الجنسية التونسيّة وباعتبار تجربته وتخصّصه في أحد المجالات المرتبطة بنشاط المنشأة</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وتسحب نفس الشروط المنطبقة على المتصرفين ممثلي المساهمين العموميين على المتصرفين المستقلين ما عدا </w:t>
      </w:r>
      <w:proofErr w:type="spellStart"/>
      <w:r w:rsidRPr="00724956">
        <w:rPr>
          <w:rFonts w:ascii="Arial" w:hAnsi="Arial" w:cs="Arial"/>
          <w:rtl/>
        </w:rPr>
        <w:t>المطّة</w:t>
      </w:r>
      <w:proofErr w:type="spellEnd"/>
      <w:r w:rsidRPr="00724956">
        <w:rPr>
          <w:rFonts w:ascii="Arial" w:hAnsi="Arial" w:cs="Arial"/>
          <w:rtl/>
        </w:rPr>
        <w:t xml:space="preserve"> الثالثة من الفصل 5 من هذا الأمر الحكومي</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rtl/>
        </w:rPr>
        <w:t>يعيّن</w:t>
      </w:r>
      <w:proofErr w:type="gramEnd"/>
      <w:r w:rsidRPr="00724956">
        <w:rPr>
          <w:rFonts w:ascii="Arial" w:hAnsi="Arial" w:cs="Arial"/>
          <w:rtl/>
        </w:rPr>
        <w:t xml:space="preserve"> المتصرّفون المستقلون بمجالس إدارة أو مجالس مراقبة إحدى المنشآت العموميّة لمدّة ثلاث سنوات قابلة للتجديد مرّة واحدة على أقصى تقدير</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b/>
          <w:bCs/>
          <w:rtl/>
        </w:rPr>
        <w:t>الفصل</w:t>
      </w:r>
      <w:proofErr w:type="gramEnd"/>
      <w:r>
        <w:rPr>
          <w:rFonts w:ascii="Arial" w:hAnsi="Arial" w:cs="Arial"/>
          <w:b/>
          <w:bCs/>
          <w:rtl/>
        </w:rPr>
        <w:t xml:space="preserve"> 8</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rtl/>
        </w:rPr>
        <w:t xml:space="preserve">مع مراعاة التشريع الجاري </w:t>
      </w:r>
      <w:proofErr w:type="spellStart"/>
      <w:r w:rsidRPr="00724956">
        <w:rPr>
          <w:rFonts w:ascii="Arial" w:hAnsi="Arial" w:cs="Arial"/>
          <w:rtl/>
        </w:rPr>
        <w:t>به</w:t>
      </w:r>
      <w:proofErr w:type="spellEnd"/>
      <w:r w:rsidRPr="00724956">
        <w:rPr>
          <w:rFonts w:ascii="Arial" w:hAnsi="Arial" w:cs="Arial"/>
          <w:rtl/>
        </w:rPr>
        <w:t xml:space="preserve"> </w:t>
      </w:r>
      <w:proofErr w:type="spellStart"/>
      <w:r w:rsidRPr="00724956">
        <w:rPr>
          <w:rFonts w:ascii="Arial" w:hAnsi="Arial" w:cs="Arial"/>
          <w:rtl/>
        </w:rPr>
        <w:t>العمل،</w:t>
      </w:r>
      <w:proofErr w:type="spellEnd"/>
      <w:r w:rsidRPr="00724956">
        <w:rPr>
          <w:rFonts w:ascii="Arial" w:hAnsi="Arial" w:cs="Arial"/>
          <w:rtl/>
        </w:rPr>
        <w:t xml:space="preserve"> تتمّ تسمية أعضاء مجالس الإدارة أو مجالس المراقبة بناءا على الرأي المطابق للجنة المنصوص عليها بالفصل 11 من هذا الأمر الحكومي كما يلي</w:t>
      </w:r>
      <w:r w:rsidRPr="00724956">
        <w:rPr>
          <w:rFonts w:ascii="Arial" w:hAnsi="Arial" w:cs="Arial"/>
        </w:rPr>
        <w:t>:</w:t>
      </w:r>
    </w:p>
    <w:p w:rsidR="00724956" w:rsidRPr="00724956" w:rsidRDefault="00724956" w:rsidP="007636BD">
      <w:pPr>
        <w:pStyle w:val="Paragraphedeliste"/>
        <w:numPr>
          <w:ilvl w:val="0"/>
          <w:numId w:val="35"/>
        </w:numPr>
        <w:bidi/>
        <w:spacing w:before="120" w:after="0" w:line="240" w:lineRule="auto"/>
        <w:ind w:left="927"/>
        <w:jc w:val="both"/>
        <w:rPr>
          <w:rFonts w:ascii="Arial" w:hAnsi="Arial" w:cs="Arial"/>
          <w:rtl/>
        </w:rPr>
      </w:pPr>
      <w:r w:rsidRPr="00724956">
        <w:rPr>
          <w:rFonts w:ascii="Arial" w:hAnsi="Arial" w:cs="Arial"/>
          <w:rtl/>
        </w:rPr>
        <w:t xml:space="preserve">ممثلو الدولة بمجالس إدارة المنشآت العموميّة أو </w:t>
      </w:r>
      <w:proofErr w:type="gramStart"/>
      <w:r w:rsidRPr="00724956">
        <w:rPr>
          <w:rFonts w:ascii="Arial" w:hAnsi="Arial" w:cs="Arial"/>
          <w:rtl/>
        </w:rPr>
        <w:t>بمجالس</w:t>
      </w:r>
      <w:proofErr w:type="gramEnd"/>
      <w:r w:rsidRPr="00724956">
        <w:rPr>
          <w:rFonts w:ascii="Arial" w:hAnsi="Arial" w:cs="Arial"/>
          <w:rtl/>
        </w:rPr>
        <w:t xml:space="preserve"> المراقبة بقرار من الوزير المكلّف بالإشراف القطاعي</w:t>
      </w:r>
      <w:r w:rsidRPr="00724956">
        <w:rPr>
          <w:rFonts w:ascii="Arial" w:hAnsi="Arial" w:cs="Arial"/>
        </w:rPr>
        <w:t>.</w:t>
      </w:r>
    </w:p>
    <w:p w:rsidR="00724956" w:rsidRPr="00724956" w:rsidRDefault="00724956" w:rsidP="007636BD">
      <w:pPr>
        <w:pStyle w:val="Paragraphedeliste"/>
        <w:numPr>
          <w:ilvl w:val="0"/>
          <w:numId w:val="35"/>
        </w:numPr>
        <w:bidi/>
        <w:spacing w:before="120" w:after="0" w:line="240" w:lineRule="auto"/>
        <w:ind w:left="927"/>
        <w:jc w:val="both"/>
        <w:rPr>
          <w:rFonts w:ascii="Arial" w:hAnsi="Arial" w:cs="Arial"/>
          <w:rtl/>
        </w:rPr>
      </w:pPr>
      <w:r w:rsidRPr="00724956">
        <w:rPr>
          <w:rFonts w:ascii="Arial" w:hAnsi="Arial" w:cs="Arial"/>
          <w:rtl/>
        </w:rPr>
        <w:t xml:space="preserve">ممثلو الجماعات المحلية بمقرّر </w:t>
      </w:r>
      <w:proofErr w:type="gramStart"/>
      <w:r w:rsidRPr="00724956">
        <w:rPr>
          <w:rFonts w:ascii="Arial" w:hAnsi="Arial" w:cs="Arial"/>
          <w:rtl/>
        </w:rPr>
        <w:t>صادر</w:t>
      </w:r>
      <w:proofErr w:type="gramEnd"/>
      <w:r w:rsidRPr="00724956">
        <w:rPr>
          <w:rFonts w:ascii="Arial" w:hAnsi="Arial" w:cs="Arial"/>
          <w:rtl/>
        </w:rPr>
        <w:t xml:space="preserve"> عن رئيس المجلس المعني</w:t>
      </w:r>
      <w:r w:rsidRPr="00724956">
        <w:rPr>
          <w:rFonts w:ascii="Arial" w:hAnsi="Arial" w:cs="Arial"/>
        </w:rPr>
        <w:t>.</w:t>
      </w:r>
    </w:p>
    <w:p w:rsidR="00724956" w:rsidRPr="00724956" w:rsidRDefault="00724956" w:rsidP="007636BD">
      <w:pPr>
        <w:pStyle w:val="Paragraphedeliste"/>
        <w:numPr>
          <w:ilvl w:val="0"/>
          <w:numId w:val="35"/>
        </w:numPr>
        <w:bidi/>
        <w:spacing w:before="120" w:after="0" w:line="240" w:lineRule="auto"/>
        <w:ind w:left="927"/>
        <w:jc w:val="both"/>
        <w:rPr>
          <w:rFonts w:ascii="Arial" w:hAnsi="Arial" w:cs="Arial"/>
          <w:rtl/>
        </w:rPr>
      </w:pPr>
      <w:proofErr w:type="gramStart"/>
      <w:r w:rsidRPr="00724956">
        <w:rPr>
          <w:rFonts w:ascii="Arial" w:hAnsi="Arial" w:cs="Arial"/>
          <w:rtl/>
        </w:rPr>
        <w:t>ممثلو</w:t>
      </w:r>
      <w:proofErr w:type="gramEnd"/>
      <w:r w:rsidRPr="00724956">
        <w:rPr>
          <w:rFonts w:ascii="Arial" w:hAnsi="Arial" w:cs="Arial"/>
          <w:rtl/>
        </w:rPr>
        <w:t xml:space="preserve"> المؤسّسات العموميّة التي لا تكتسي صبغة إداريّة بمقرّر صادر عن المدير العام للمؤسّسة</w:t>
      </w:r>
      <w:r w:rsidRPr="00724956">
        <w:rPr>
          <w:rFonts w:ascii="Arial" w:hAnsi="Arial" w:cs="Arial"/>
        </w:rPr>
        <w:t>.</w:t>
      </w:r>
    </w:p>
    <w:p w:rsidR="00724956" w:rsidRPr="00724956" w:rsidRDefault="00724956" w:rsidP="007636BD">
      <w:pPr>
        <w:pStyle w:val="Paragraphedeliste"/>
        <w:numPr>
          <w:ilvl w:val="0"/>
          <w:numId w:val="35"/>
        </w:numPr>
        <w:bidi/>
        <w:spacing w:before="120" w:after="0" w:line="240" w:lineRule="auto"/>
        <w:ind w:left="927"/>
        <w:jc w:val="both"/>
        <w:rPr>
          <w:rFonts w:ascii="Arial" w:hAnsi="Arial" w:cs="Arial"/>
          <w:rtl/>
        </w:rPr>
      </w:pPr>
      <w:r w:rsidRPr="00724956">
        <w:rPr>
          <w:rFonts w:ascii="Arial" w:hAnsi="Arial" w:cs="Arial"/>
          <w:rtl/>
        </w:rPr>
        <w:t xml:space="preserve">ممثلو </w:t>
      </w:r>
      <w:proofErr w:type="gramStart"/>
      <w:r w:rsidRPr="00724956">
        <w:rPr>
          <w:rFonts w:ascii="Arial" w:hAnsi="Arial" w:cs="Arial"/>
          <w:rtl/>
        </w:rPr>
        <w:t>المنشآت</w:t>
      </w:r>
      <w:proofErr w:type="gramEnd"/>
      <w:r w:rsidRPr="00724956">
        <w:rPr>
          <w:rFonts w:ascii="Arial" w:hAnsi="Arial" w:cs="Arial"/>
          <w:rtl/>
        </w:rPr>
        <w:t xml:space="preserve"> العموميّة بمقرّر صادر عن الرئيس المدير العام أو المدير العام</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rtl/>
        </w:rPr>
        <w:t>لا</w:t>
      </w:r>
      <w:proofErr w:type="gramEnd"/>
      <w:r w:rsidRPr="00724956">
        <w:rPr>
          <w:rFonts w:ascii="Arial" w:hAnsi="Arial" w:cs="Arial"/>
          <w:rtl/>
        </w:rPr>
        <w:t xml:space="preserve"> يجوز تسمية المتصرفين ممثلي المساهمين العموميين والمتصرفين المستقلين لدى أكثر من منشأة أو مؤسسة عموميّة واحدة في نفس الوقت</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b/>
          <w:bCs/>
          <w:rtl/>
        </w:rPr>
        <w:t>الفصل</w:t>
      </w:r>
      <w:proofErr w:type="gramEnd"/>
      <w:r>
        <w:rPr>
          <w:rFonts w:ascii="Arial" w:hAnsi="Arial" w:cs="Arial"/>
          <w:b/>
          <w:bCs/>
          <w:rtl/>
        </w:rPr>
        <w:t xml:space="preserve"> 9</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rtl/>
        </w:rPr>
        <w:t>يتمّ إعفاء المتصرّفين ممثلي المساهمين العموميين والمتصرفين المستقلين في صورة الإخلال بالالتزامات المحمولة عليهم أو في صورة فقدانهم لأحد الشروط المنصوص عليها بالفصل 5 من هذا الأمر الحكومي</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ولا يتمّ الإعفاء إلا بناء على تقرير معلل من اللجنة المذكورة بالفصل 11 من هذا الأمر الحكومي وفقا لنفس الصيغ والإجراءات المعتمدة في التسمية</w:t>
      </w:r>
      <w:r w:rsidRPr="00724956">
        <w:rPr>
          <w:rFonts w:ascii="Arial" w:hAnsi="Arial" w:cs="Arial"/>
        </w:rPr>
        <w:t>.</w:t>
      </w:r>
    </w:p>
    <w:p w:rsidR="00724956" w:rsidRPr="007636BD" w:rsidRDefault="00724956" w:rsidP="007636BD">
      <w:pPr>
        <w:bidi/>
        <w:spacing w:before="120" w:after="0" w:line="240" w:lineRule="auto"/>
        <w:ind w:left="284"/>
        <w:jc w:val="both"/>
        <w:rPr>
          <w:rFonts w:ascii="Arial" w:hAnsi="Arial" w:cs="Arial"/>
          <w:rtl/>
        </w:rPr>
      </w:pPr>
      <w:r w:rsidRPr="00724956">
        <w:rPr>
          <w:rFonts w:ascii="Arial" w:hAnsi="Arial" w:cs="Arial"/>
          <w:b/>
          <w:bCs/>
          <w:rtl/>
        </w:rPr>
        <w:t>الفصل</w:t>
      </w:r>
      <w:r>
        <w:rPr>
          <w:rFonts w:ascii="Arial" w:hAnsi="Arial" w:cs="Arial"/>
          <w:b/>
          <w:bCs/>
          <w:rtl/>
        </w:rPr>
        <w:t xml:space="preserve"> 10</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rtl/>
        </w:rPr>
        <w:t xml:space="preserve">يتمّ </w:t>
      </w:r>
      <w:proofErr w:type="gramStart"/>
      <w:r w:rsidRPr="00724956">
        <w:rPr>
          <w:rFonts w:ascii="Arial" w:hAnsi="Arial" w:cs="Arial"/>
          <w:rtl/>
        </w:rPr>
        <w:t>ضبط</w:t>
      </w:r>
      <w:proofErr w:type="gramEnd"/>
      <w:r w:rsidRPr="00724956">
        <w:rPr>
          <w:rFonts w:ascii="Arial" w:hAnsi="Arial" w:cs="Arial"/>
          <w:rtl/>
        </w:rPr>
        <w:t xml:space="preserve"> مكافآت الحضور للمتصرفين ممثلي المساهمين العموميين والمتصرفين المستقلين بمقتضى قرار من رئيس الحكومة</w:t>
      </w:r>
      <w:r w:rsidRPr="00724956">
        <w:rPr>
          <w:rFonts w:ascii="Arial" w:hAnsi="Arial" w:cs="Arial"/>
        </w:rPr>
        <w:t>.</w:t>
      </w:r>
    </w:p>
    <w:p w:rsidR="00724956" w:rsidRPr="00724956" w:rsidRDefault="00724956" w:rsidP="007636BD">
      <w:pPr>
        <w:bidi/>
        <w:spacing w:before="360" w:after="0" w:line="240" w:lineRule="auto"/>
        <w:ind w:left="284"/>
        <w:jc w:val="center"/>
        <w:rPr>
          <w:rFonts w:ascii="Arial" w:hAnsi="Arial" w:cs="Arial"/>
          <w:b/>
          <w:bCs/>
          <w:rtl/>
        </w:rPr>
      </w:pPr>
      <w:r w:rsidRPr="00724956">
        <w:rPr>
          <w:rFonts w:ascii="Arial" w:hAnsi="Arial" w:cs="Arial"/>
          <w:b/>
          <w:bCs/>
          <w:rtl/>
        </w:rPr>
        <w:t>الباب الثالث</w:t>
      </w:r>
      <w:r w:rsidRPr="00724956">
        <w:rPr>
          <w:rFonts w:ascii="Arial" w:hAnsi="Arial" w:cs="Arial" w:hint="cs"/>
          <w:b/>
          <w:bCs/>
          <w:rtl/>
        </w:rPr>
        <w:t xml:space="preserve"> </w:t>
      </w:r>
      <w:proofErr w:type="spellStart"/>
      <w:r w:rsidRPr="00724956">
        <w:rPr>
          <w:rFonts w:ascii="Arial" w:hAnsi="Arial" w:cs="Arial"/>
          <w:b/>
          <w:bCs/>
          <w:rtl/>
        </w:rPr>
        <w:t>–</w:t>
      </w:r>
      <w:proofErr w:type="spellEnd"/>
      <w:r w:rsidRPr="00724956">
        <w:rPr>
          <w:rFonts w:ascii="Arial" w:hAnsi="Arial" w:cs="Arial" w:hint="cs"/>
          <w:b/>
          <w:bCs/>
          <w:rtl/>
        </w:rPr>
        <w:t xml:space="preserve"> </w:t>
      </w:r>
      <w:r w:rsidRPr="00724956">
        <w:rPr>
          <w:rFonts w:ascii="Arial" w:hAnsi="Arial" w:cs="Arial"/>
          <w:b/>
          <w:bCs/>
          <w:rtl/>
        </w:rPr>
        <w:t>في تركيبة لجنة اختيار وتقييم أداء وإعفاء المتصرفين ممثلي المساهمين العموميين والمتصرّفين المستقلين وضبط مهامها وطرق سيرها</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b/>
          <w:bCs/>
          <w:rtl/>
        </w:rPr>
        <w:lastRenderedPageBreak/>
        <w:t xml:space="preserve">الفصل </w:t>
      </w:r>
      <w:r w:rsidRPr="00724956">
        <w:rPr>
          <w:rFonts w:ascii="Arial" w:hAnsi="Arial" w:cs="Arial" w:hint="cs"/>
          <w:b/>
          <w:bCs/>
          <w:rtl/>
        </w:rPr>
        <w:t xml:space="preserve">11 </w:t>
      </w:r>
      <w:proofErr w:type="spellStart"/>
      <w:r w:rsidRPr="00724956">
        <w:rPr>
          <w:rFonts w:ascii="Arial" w:hAnsi="Arial" w:cs="Arial"/>
          <w:b/>
          <w:bCs/>
          <w:rtl/>
        </w:rPr>
        <w:t>–</w:t>
      </w:r>
      <w:proofErr w:type="spellEnd"/>
      <w:r w:rsidRPr="00724956">
        <w:rPr>
          <w:rFonts w:ascii="Arial" w:hAnsi="Arial" w:cs="Arial"/>
          <w:rtl/>
        </w:rPr>
        <w:t xml:space="preserve"> تحدث بمقتضى قرار من وزير الإشراف القطاعي لجنة مختصة </w:t>
      </w:r>
      <w:proofErr w:type="gramStart"/>
      <w:r w:rsidRPr="00724956">
        <w:rPr>
          <w:rFonts w:ascii="Arial" w:hAnsi="Arial" w:cs="Arial"/>
          <w:rtl/>
        </w:rPr>
        <w:t>تتولى</w:t>
      </w:r>
      <w:proofErr w:type="gramEnd"/>
      <w:r w:rsidRPr="00724956">
        <w:rPr>
          <w:rFonts w:ascii="Arial" w:hAnsi="Arial" w:cs="Arial"/>
          <w:rtl/>
        </w:rPr>
        <w:t xml:space="preserve"> المهام التالية</w:t>
      </w:r>
      <w:r w:rsidRPr="00724956">
        <w:rPr>
          <w:rFonts w:ascii="Arial" w:hAnsi="Arial" w:cs="Arial"/>
        </w:rPr>
        <w:t>:</w:t>
      </w:r>
    </w:p>
    <w:p w:rsidR="00724956" w:rsidRPr="00724956" w:rsidRDefault="00724956" w:rsidP="007636BD">
      <w:pPr>
        <w:pStyle w:val="Paragraphedeliste"/>
        <w:numPr>
          <w:ilvl w:val="0"/>
          <w:numId w:val="36"/>
        </w:numPr>
        <w:bidi/>
        <w:spacing w:before="120" w:after="0" w:line="240" w:lineRule="auto"/>
        <w:ind w:left="927"/>
        <w:jc w:val="both"/>
        <w:rPr>
          <w:rFonts w:ascii="Arial" w:hAnsi="Arial" w:cs="Arial"/>
          <w:rtl/>
        </w:rPr>
      </w:pPr>
      <w:r w:rsidRPr="00724956">
        <w:rPr>
          <w:rFonts w:ascii="Arial" w:hAnsi="Arial" w:cs="Arial"/>
          <w:rtl/>
        </w:rPr>
        <w:t xml:space="preserve">اختيار وإعفاء </w:t>
      </w:r>
      <w:proofErr w:type="gramStart"/>
      <w:r w:rsidRPr="00724956">
        <w:rPr>
          <w:rFonts w:ascii="Arial" w:hAnsi="Arial" w:cs="Arial"/>
          <w:rtl/>
        </w:rPr>
        <w:t>المتصرفين</w:t>
      </w:r>
      <w:proofErr w:type="gramEnd"/>
      <w:r w:rsidRPr="00724956">
        <w:rPr>
          <w:rFonts w:ascii="Arial" w:hAnsi="Arial" w:cs="Arial"/>
          <w:rtl/>
        </w:rPr>
        <w:t xml:space="preserve"> ممثلي المساهمين العموميين والمتصرفين المستقلين</w:t>
      </w:r>
      <w:r w:rsidRPr="00724956">
        <w:rPr>
          <w:rFonts w:ascii="Arial" w:hAnsi="Arial" w:cs="Arial"/>
        </w:rPr>
        <w:t>.</w:t>
      </w:r>
    </w:p>
    <w:p w:rsidR="00724956" w:rsidRPr="00724956" w:rsidRDefault="00724956" w:rsidP="007636BD">
      <w:pPr>
        <w:pStyle w:val="Paragraphedeliste"/>
        <w:numPr>
          <w:ilvl w:val="0"/>
          <w:numId w:val="36"/>
        </w:numPr>
        <w:bidi/>
        <w:spacing w:before="120" w:after="0" w:line="240" w:lineRule="auto"/>
        <w:ind w:left="927"/>
        <w:jc w:val="both"/>
        <w:rPr>
          <w:rFonts w:ascii="Arial" w:hAnsi="Arial" w:cs="Arial"/>
          <w:rtl/>
        </w:rPr>
      </w:pPr>
      <w:r w:rsidRPr="00724956">
        <w:rPr>
          <w:rFonts w:ascii="Arial" w:hAnsi="Arial" w:cs="Arial"/>
          <w:rtl/>
        </w:rPr>
        <w:t>التقييم الدوري لأداء المتصرفين</w:t>
      </w:r>
      <w:r w:rsidRPr="00724956">
        <w:rPr>
          <w:rFonts w:ascii="Arial" w:hAnsi="Arial" w:cs="Arial"/>
        </w:rPr>
        <w:t>.</w:t>
      </w:r>
    </w:p>
    <w:p w:rsidR="00724956" w:rsidRPr="00724956" w:rsidRDefault="00724956" w:rsidP="007636BD">
      <w:pPr>
        <w:pStyle w:val="Paragraphedeliste"/>
        <w:numPr>
          <w:ilvl w:val="0"/>
          <w:numId w:val="36"/>
        </w:numPr>
        <w:bidi/>
        <w:spacing w:before="120" w:after="0" w:line="240" w:lineRule="auto"/>
        <w:ind w:left="927"/>
        <w:jc w:val="both"/>
        <w:rPr>
          <w:rFonts w:ascii="Arial" w:hAnsi="Arial" w:cs="Arial"/>
          <w:rtl/>
        </w:rPr>
      </w:pPr>
      <w:r w:rsidRPr="00724956">
        <w:rPr>
          <w:rFonts w:ascii="Arial" w:hAnsi="Arial" w:cs="Arial"/>
          <w:rtl/>
        </w:rPr>
        <w:t>اقتراح برامج تكوين المتصرفين</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b/>
          <w:bCs/>
          <w:rtl/>
        </w:rPr>
        <w:t>الفصل</w:t>
      </w:r>
      <w:proofErr w:type="gramEnd"/>
      <w:r>
        <w:rPr>
          <w:rFonts w:ascii="Arial" w:hAnsi="Arial" w:cs="Arial"/>
          <w:b/>
          <w:bCs/>
          <w:rtl/>
        </w:rPr>
        <w:t xml:space="preserve"> 12</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rtl/>
        </w:rPr>
        <w:t>تتركّب اللجنة المنصوص عليها بالفصل 11 من هذا الأمر الحكومي من ممثّل عن وزير الإشراف القطاعي بصفة رئيس والأعضاء الآتي ذكرهم</w:t>
      </w:r>
      <w:r w:rsidRPr="00724956">
        <w:rPr>
          <w:rFonts w:ascii="Arial" w:hAnsi="Arial" w:cs="Arial"/>
        </w:rPr>
        <w:t>:</w:t>
      </w:r>
    </w:p>
    <w:p w:rsidR="00724956" w:rsidRDefault="00724956" w:rsidP="007636BD">
      <w:pPr>
        <w:pStyle w:val="Paragraphedeliste"/>
        <w:numPr>
          <w:ilvl w:val="0"/>
          <w:numId w:val="40"/>
        </w:numPr>
        <w:bidi/>
        <w:spacing w:before="120" w:after="0" w:line="240" w:lineRule="auto"/>
        <w:ind w:left="927"/>
        <w:jc w:val="both"/>
        <w:rPr>
          <w:rFonts w:ascii="Arial" w:hAnsi="Arial" w:cs="Arial"/>
        </w:rPr>
      </w:pPr>
      <w:proofErr w:type="gramStart"/>
      <w:r w:rsidRPr="00724956">
        <w:rPr>
          <w:rFonts w:ascii="Arial" w:hAnsi="Arial" w:cs="Arial"/>
          <w:rtl/>
        </w:rPr>
        <w:t>ممثّل</w:t>
      </w:r>
      <w:proofErr w:type="gramEnd"/>
      <w:r w:rsidRPr="00724956">
        <w:rPr>
          <w:rFonts w:ascii="Arial" w:hAnsi="Arial" w:cs="Arial"/>
          <w:rtl/>
        </w:rPr>
        <w:t xml:space="preserve"> عن هيئة مراقبي الدولة،</w:t>
      </w:r>
    </w:p>
    <w:p w:rsidR="00724956" w:rsidRDefault="00724956" w:rsidP="007636BD">
      <w:pPr>
        <w:pStyle w:val="Paragraphedeliste"/>
        <w:numPr>
          <w:ilvl w:val="0"/>
          <w:numId w:val="40"/>
        </w:numPr>
        <w:bidi/>
        <w:spacing w:before="120" w:after="0" w:line="240" w:lineRule="auto"/>
        <w:ind w:left="927"/>
        <w:jc w:val="both"/>
        <w:rPr>
          <w:rFonts w:ascii="Arial" w:hAnsi="Arial" w:cs="Arial"/>
        </w:rPr>
      </w:pPr>
      <w:proofErr w:type="gramStart"/>
      <w:r w:rsidRPr="00724956">
        <w:rPr>
          <w:rFonts w:ascii="Arial" w:hAnsi="Arial" w:cs="Arial"/>
          <w:rtl/>
        </w:rPr>
        <w:t>ممثّل</w:t>
      </w:r>
      <w:proofErr w:type="gramEnd"/>
      <w:r w:rsidRPr="00724956">
        <w:rPr>
          <w:rFonts w:ascii="Arial" w:hAnsi="Arial" w:cs="Arial"/>
          <w:rtl/>
        </w:rPr>
        <w:t xml:space="preserve"> عن وحدة متابعة تنظيم المؤسسات والمنشآت العمومية،</w:t>
      </w:r>
    </w:p>
    <w:p w:rsidR="00724956" w:rsidRDefault="00724956" w:rsidP="007636BD">
      <w:pPr>
        <w:pStyle w:val="Paragraphedeliste"/>
        <w:numPr>
          <w:ilvl w:val="0"/>
          <w:numId w:val="40"/>
        </w:numPr>
        <w:bidi/>
        <w:spacing w:before="120" w:after="0" w:line="240" w:lineRule="auto"/>
        <w:ind w:left="927"/>
        <w:jc w:val="both"/>
        <w:rPr>
          <w:rFonts w:ascii="Arial" w:hAnsi="Arial" w:cs="Arial"/>
        </w:rPr>
      </w:pPr>
      <w:r w:rsidRPr="00724956">
        <w:rPr>
          <w:rFonts w:ascii="Arial" w:hAnsi="Arial" w:cs="Arial"/>
          <w:rtl/>
        </w:rPr>
        <w:t xml:space="preserve">ممثّل عن وحدة متابعة أنظمة الإنتاجية </w:t>
      </w:r>
      <w:proofErr w:type="gramStart"/>
      <w:r w:rsidRPr="00724956">
        <w:rPr>
          <w:rFonts w:ascii="Arial" w:hAnsi="Arial" w:cs="Arial"/>
          <w:rtl/>
        </w:rPr>
        <w:t>في</w:t>
      </w:r>
      <w:proofErr w:type="gramEnd"/>
      <w:r w:rsidRPr="00724956">
        <w:rPr>
          <w:rFonts w:ascii="Arial" w:hAnsi="Arial" w:cs="Arial"/>
          <w:rtl/>
        </w:rPr>
        <w:t xml:space="preserve"> المؤسسات والمنشآت العمومية،</w:t>
      </w:r>
    </w:p>
    <w:p w:rsidR="00724956" w:rsidRDefault="00724956" w:rsidP="007636BD">
      <w:pPr>
        <w:pStyle w:val="Paragraphedeliste"/>
        <w:numPr>
          <w:ilvl w:val="0"/>
          <w:numId w:val="40"/>
        </w:numPr>
        <w:bidi/>
        <w:spacing w:before="120" w:after="0" w:line="240" w:lineRule="auto"/>
        <w:ind w:left="927"/>
        <w:jc w:val="both"/>
        <w:rPr>
          <w:rFonts w:ascii="Arial" w:hAnsi="Arial" w:cs="Arial"/>
        </w:rPr>
      </w:pPr>
      <w:proofErr w:type="gramStart"/>
      <w:r w:rsidRPr="00724956">
        <w:rPr>
          <w:rFonts w:ascii="Arial" w:hAnsi="Arial" w:cs="Arial"/>
          <w:rtl/>
        </w:rPr>
        <w:t>ممثّل</w:t>
      </w:r>
      <w:proofErr w:type="gramEnd"/>
      <w:r w:rsidRPr="00724956">
        <w:rPr>
          <w:rFonts w:ascii="Arial" w:hAnsi="Arial" w:cs="Arial"/>
          <w:rtl/>
        </w:rPr>
        <w:t xml:space="preserve"> عن الإدارة العامة للمساهمات بوزارة المالية،</w:t>
      </w:r>
    </w:p>
    <w:p w:rsidR="00724956" w:rsidRPr="00724956" w:rsidRDefault="00724956" w:rsidP="007636BD">
      <w:pPr>
        <w:pStyle w:val="Paragraphedeliste"/>
        <w:numPr>
          <w:ilvl w:val="0"/>
          <w:numId w:val="40"/>
        </w:numPr>
        <w:bidi/>
        <w:spacing w:before="120" w:after="0" w:line="240" w:lineRule="auto"/>
        <w:ind w:left="927"/>
        <w:jc w:val="both"/>
        <w:rPr>
          <w:rFonts w:ascii="Arial" w:hAnsi="Arial" w:cs="Arial"/>
          <w:rtl/>
        </w:rPr>
      </w:pPr>
      <w:r w:rsidRPr="00724956">
        <w:rPr>
          <w:rFonts w:ascii="Arial" w:hAnsi="Arial" w:cs="Arial"/>
          <w:rtl/>
        </w:rPr>
        <w:t xml:space="preserve">ممثّل عن وزارة الإشراف </w:t>
      </w:r>
      <w:proofErr w:type="gramStart"/>
      <w:r w:rsidRPr="00724956">
        <w:rPr>
          <w:rFonts w:ascii="Arial" w:hAnsi="Arial" w:cs="Arial"/>
          <w:rtl/>
        </w:rPr>
        <w:t>القطاعي</w:t>
      </w:r>
      <w:proofErr w:type="gramEnd"/>
      <w:r w:rsidRPr="00724956">
        <w:rPr>
          <w:rFonts w:ascii="Arial" w:hAnsi="Arial" w:cs="Arial"/>
          <w:rtl/>
        </w:rPr>
        <w:t xml:space="preserve"> من الإدارة الفنية المعنية بنشاط المنشأة العمومـية موضــوع التعيين،</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ويضاف وجوبا خبيران على الأقلّ إلى تركيبة </w:t>
      </w:r>
      <w:proofErr w:type="spellStart"/>
      <w:r w:rsidRPr="00724956">
        <w:rPr>
          <w:rFonts w:ascii="Arial" w:hAnsi="Arial" w:cs="Arial"/>
          <w:rtl/>
        </w:rPr>
        <w:t>اللّجنة،</w:t>
      </w:r>
      <w:proofErr w:type="spellEnd"/>
      <w:r w:rsidRPr="00724956">
        <w:rPr>
          <w:rFonts w:ascii="Arial" w:hAnsi="Arial" w:cs="Arial"/>
          <w:rtl/>
        </w:rPr>
        <w:t xml:space="preserve"> يتمّ اختيارهما وفقا لشروط تُضبط بقرار من رئيس الحكومة</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proofErr w:type="gramStart"/>
      <w:r w:rsidRPr="00724956">
        <w:rPr>
          <w:rFonts w:ascii="Arial" w:hAnsi="Arial" w:cs="Arial"/>
          <w:rtl/>
        </w:rPr>
        <w:t>ويمكن</w:t>
      </w:r>
      <w:proofErr w:type="gramEnd"/>
      <w:r w:rsidRPr="00724956">
        <w:rPr>
          <w:rFonts w:ascii="Arial" w:hAnsi="Arial" w:cs="Arial"/>
          <w:rtl/>
        </w:rPr>
        <w:t xml:space="preserve"> للّجنة بطلب من رئيسها أو أحد أعضائها أن تستدعي كلّ شخص ترى فائدة في حضوره وذلك في إحدى المسائل المدرجة في جدول أعمالها</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rtl/>
        </w:rPr>
        <w:t xml:space="preserve">وتعهد </w:t>
      </w:r>
      <w:proofErr w:type="gramStart"/>
      <w:r w:rsidRPr="00724956">
        <w:rPr>
          <w:rFonts w:ascii="Arial" w:hAnsi="Arial" w:cs="Arial"/>
          <w:rtl/>
        </w:rPr>
        <w:t>الكتابة</w:t>
      </w:r>
      <w:proofErr w:type="gramEnd"/>
      <w:r w:rsidRPr="00724956">
        <w:rPr>
          <w:rFonts w:ascii="Arial" w:hAnsi="Arial" w:cs="Arial"/>
          <w:rtl/>
        </w:rPr>
        <w:t xml:space="preserve"> القارة لهذه اللجنة إلى الهيكل المكلف بمتابعة المنشآت العمومية بوزارة الإشراف القطاعي</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4956">
        <w:rPr>
          <w:rFonts w:ascii="Arial" w:hAnsi="Arial" w:cs="Arial"/>
          <w:b/>
          <w:bCs/>
          <w:rtl/>
        </w:rPr>
        <w:t>الفصل</w:t>
      </w:r>
      <w:r>
        <w:rPr>
          <w:rFonts w:ascii="Arial" w:hAnsi="Arial" w:cs="Arial"/>
          <w:b/>
          <w:bCs/>
          <w:rtl/>
        </w:rPr>
        <w:t xml:space="preserve"> 13</w:t>
      </w:r>
      <w:r>
        <w:rPr>
          <w:rFonts w:ascii="Arial" w:hAnsi="Arial" w:cs="Arial" w:hint="cs"/>
          <w:b/>
          <w:bCs/>
          <w:rtl/>
        </w:rPr>
        <w:t xml:space="preserve"> </w:t>
      </w:r>
      <w:proofErr w:type="spellStart"/>
      <w:r>
        <w:rPr>
          <w:rFonts w:ascii="Arial" w:hAnsi="Arial" w:cs="Arial"/>
          <w:b/>
          <w:bCs/>
          <w:rtl/>
        </w:rPr>
        <w:t>–</w:t>
      </w:r>
      <w:proofErr w:type="spellEnd"/>
      <w:r>
        <w:rPr>
          <w:rFonts w:ascii="Arial" w:hAnsi="Arial" w:cs="Arial" w:hint="cs"/>
          <w:b/>
          <w:bCs/>
          <w:rtl/>
        </w:rPr>
        <w:t xml:space="preserve"> </w:t>
      </w:r>
      <w:r w:rsidRPr="00724956">
        <w:rPr>
          <w:rFonts w:ascii="Arial" w:hAnsi="Arial" w:cs="Arial"/>
          <w:rtl/>
        </w:rPr>
        <w:t>تتولّى اللّجنة المذكورة بالفصل 11 من هذا الأمر الحكومي إنجاز مهامها طبقا لمقاييس ومعايير تضبط بدليل إجراءات موحّد تتم المصادقة عليه بقرار من رئيس الحكومة يضبط على وجه الخصوص المسائل التالية</w:t>
      </w:r>
      <w:r w:rsidRPr="00724956">
        <w:rPr>
          <w:rFonts w:ascii="Arial" w:hAnsi="Arial" w:cs="Arial"/>
        </w:rPr>
        <w:t>:</w:t>
      </w:r>
    </w:p>
    <w:p w:rsidR="00724956" w:rsidRPr="00725FB9" w:rsidRDefault="00724956" w:rsidP="007636BD">
      <w:pPr>
        <w:pStyle w:val="Paragraphedeliste"/>
        <w:numPr>
          <w:ilvl w:val="1"/>
          <w:numId w:val="42"/>
        </w:numPr>
        <w:bidi/>
        <w:spacing w:before="120" w:after="0" w:line="240" w:lineRule="auto"/>
        <w:ind w:left="927"/>
        <w:jc w:val="both"/>
        <w:rPr>
          <w:rFonts w:ascii="Arial" w:hAnsi="Arial" w:cs="Arial"/>
          <w:rtl/>
        </w:rPr>
      </w:pPr>
      <w:proofErr w:type="gramStart"/>
      <w:r w:rsidRPr="00725FB9">
        <w:rPr>
          <w:rFonts w:ascii="Arial" w:hAnsi="Arial" w:cs="Arial"/>
          <w:rtl/>
        </w:rPr>
        <w:t>معايير</w:t>
      </w:r>
      <w:proofErr w:type="gramEnd"/>
      <w:r w:rsidRPr="00725FB9">
        <w:rPr>
          <w:rFonts w:ascii="Arial" w:hAnsi="Arial" w:cs="Arial"/>
          <w:rtl/>
        </w:rPr>
        <w:t xml:space="preserve"> ومقاييس اختيار وتقييم أداء المتصرفين ممثلي المساهمين العموميين والمتصرفين المستقلين،</w:t>
      </w:r>
    </w:p>
    <w:p w:rsidR="00724956" w:rsidRPr="00725FB9" w:rsidRDefault="00724956" w:rsidP="007636BD">
      <w:pPr>
        <w:pStyle w:val="Paragraphedeliste"/>
        <w:numPr>
          <w:ilvl w:val="1"/>
          <w:numId w:val="42"/>
        </w:numPr>
        <w:bidi/>
        <w:spacing w:before="120" w:after="0" w:line="240" w:lineRule="auto"/>
        <w:ind w:left="927"/>
        <w:jc w:val="both"/>
        <w:rPr>
          <w:rFonts w:ascii="Arial" w:hAnsi="Arial" w:cs="Arial"/>
          <w:rtl/>
        </w:rPr>
      </w:pPr>
      <w:r w:rsidRPr="00725FB9">
        <w:rPr>
          <w:rFonts w:ascii="Arial" w:hAnsi="Arial" w:cs="Arial"/>
          <w:rtl/>
        </w:rPr>
        <w:t xml:space="preserve">إجراءات التناظر وترتيب </w:t>
      </w:r>
      <w:proofErr w:type="spellStart"/>
      <w:r w:rsidRPr="00725FB9">
        <w:rPr>
          <w:rFonts w:ascii="Arial" w:hAnsi="Arial" w:cs="Arial"/>
          <w:rtl/>
        </w:rPr>
        <w:t>المترشحين،</w:t>
      </w:r>
      <w:proofErr w:type="spellEnd"/>
    </w:p>
    <w:p w:rsidR="00724956" w:rsidRPr="00725FB9" w:rsidRDefault="00724956" w:rsidP="007636BD">
      <w:pPr>
        <w:pStyle w:val="Paragraphedeliste"/>
        <w:numPr>
          <w:ilvl w:val="1"/>
          <w:numId w:val="42"/>
        </w:numPr>
        <w:bidi/>
        <w:spacing w:before="120" w:after="0" w:line="240" w:lineRule="auto"/>
        <w:ind w:left="927"/>
        <w:jc w:val="both"/>
        <w:rPr>
          <w:rFonts w:ascii="Arial" w:hAnsi="Arial" w:cs="Arial"/>
          <w:rtl/>
        </w:rPr>
      </w:pPr>
      <w:r w:rsidRPr="00725FB9">
        <w:rPr>
          <w:rFonts w:ascii="Arial" w:hAnsi="Arial" w:cs="Arial"/>
          <w:rtl/>
        </w:rPr>
        <w:t>طرق وإجراءات الإعفاء،</w:t>
      </w:r>
    </w:p>
    <w:p w:rsidR="00724956" w:rsidRPr="00725FB9" w:rsidRDefault="00724956" w:rsidP="007636BD">
      <w:pPr>
        <w:pStyle w:val="Paragraphedeliste"/>
        <w:numPr>
          <w:ilvl w:val="1"/>
          <w:numId w:val="42"/>
        </w:numPr>
        <w:bidi/>
        <w:spacing w:before="120" w:after="0" w:line="240" w:lineRule="auto"/>
        <w:ind w:left="927"/>
        <w:jc w:val="both"/>
        <w:rPr>
          <w:rFonts w:ascii="Arial" w:hAnsi="Arial" w:cs="Arial"/>
          <w:rtl/>
        </w:rPr>
      </w:pPr>
      <w:proofErr w:type="gramStart"/>
      <w:r w:rsidRPr="00725FB9">
        <w:rPr>
          <w:rFonts w:ascii="Arial" w:hAnsi="Arial" w:cs="Arial"/>
          <w:rtl/>
        </w:rPr>
        <w:t>مدونة</w:t>
      </w:r>
      <w:proofErr w:type="gramEnd"/>
      <w:r w:rsidRPr="00725FB9">
        <w:rPr>
          <w:rFonts w:ascii="Arial" w:hAnsi="Arial" w:cs="Arial"/>
          <w:rtl/>
        </w:rPr>
        <w:t xml:space="preserve"> سلوك المتصرفين،</w:t>
      </w:r>
    </w:p>
    <w:p w:rsidR="00724956" w:rsidRPr="00725FB9" w:rsidRDefault="00724956" w:rsidP="007636BD">
      <w:pPr>
        <w:pStyle w:val="Paragraphedeliste"/>
        <w:numPr>
          <w:ilvl w:val="1"/>
          <w:numId w:val="42"/>
        </w:numPr>
        <w:bidi/>
        <w:spacing w:before="120" w:after="0" w:line="240" w:lineRule="auto"/>
        <w:ind w:left="927"/>
        <w:jc w:val="both"/>
        <w:rPr>
          <w:rFonts w:ascii="Arial" w:hAnsi="Arial" w:cs="Arial"/>
          <w:rtl/>
        </w:rPr>
      </w:pPr>
      <w:r w:rsidRPr="00725FB9">
        <w:rPr>
          <w:rFonts w:ascii="Arial" w:hAnsi="Arial" w:cs="Arial"/>
          <w:rtl/>
        </w:rPr>
        <w:t>معايير إسناد مكافأة الحضور للمتصرفين،</w:t>
      </w:r>
    </w:p>
    <w:p w:rsidR="007636BD" w:rsidRDefault="00724956" w:rsidP="007636BD">
      <w:pPr>
        <w:pStyle w:val="Paragraphedeliste"/>
        <w:numPr>
          <w:ilvl w:val="1"/>
          <w:numId w:val="42"/>
        </w:numPr>
        <w:bidi/>
        <w:spacing w:before="120" w:after="0" w:line="240" w:lineRule="auto"/>
        <w:ind w:left="927"/>
        <w:jc w:val="both"/>
        <w:rPr>
          <w:rFonts w:ascii="Arial" w:hAnsi="Arial" w:cs="Arial" w:hint="cs"/>
        </w:rPr>
      </w:pPr>
      <w:r w:rsidRPr="00725FB9">
        <w:rPr>
          <w:rFonts w:ascii="Arial" w:hAnsi="Arial" w:cs="Arial"/>
          <w:rtl/>
        </w:rPr>
        <w:t>الوثائق المرجعية المتعلقة بالتصاريح المستوجبة من قبل المتصرفين ممثلي المساهمين العموميين والمتصرفين المستقلين</w:t>
      </w:r>
      <w:r w:rsidRPr="00725FB9">
        <w:rPr>
          <w:rFonts w:ascii="Arial" w:hAnsi="Arial" w:cs="Arial"/>
        </w:rPr>
        <w:t>.</w:t>
      </w:r>
    </w:p>
    <w:p w:rsidR="007636BD" w:rsidRDefault="00724956" w:rsidP="007636BD">
      <w:pPr>
        <w:bidi/>
        <w:spacing w:before="120" w:after="0" w:line="240" w:lineRule="auto"/>
        <w:ind w:left="283"/>
        <w:jc w:val="both"/>
        <w:rPr>
          <w:rFonts w:ascii="Arial" w:hAnsi="Arial" w:cs="Arial" w:hint="cs"/>
          <w:rtl/>
        </w:rPr>
      </w:pPr>
      <w:r w:rsidRPr="007636BD">
        <w:rPr>
          <w:rFonts w:ascii="Arial" w:hAnsi="Arial" w:cs="Arial"/>
          <w:b/>
          <w:bCs/>
          <w:rtl/>
        </w:rPr>
        <w:t>الفصل</w:t>
      </w:r>
      <w:r w:rsidR="00725FB9" w:rsidRPr="007636BD">
        <w:rPr>
          <w:rFonts w:ascii="Arial" w:hAnsi="Arial" w:cs="Arial"/>
          <w:b/>
          <w:bCs/>
          <w:rtl/>
        </w:rPr>
        <w:t xml:space="preserve"> 14</w:t>
      </w:r>
      <w:r w:rsidR="00725FB9" w:rsidRPr="007636BD">
        <w:rPr>
          <w:rFonts w:ascii="Arial" w:hAnsi="Arial" w:cs="Arial" w:hint="cs"/>
          <w:b/>
          <w:bCs/>
          <w:rtl/>
        </w:rPr>
        <w:t xml:space="preserve"> </w:t>
      </w:r>
      <w:proofErr w:type="spellStart"/>
      <w:r w:rsidR="00725FB9" w:rsidRPr="007636BD">
        <w:rPr>
          <w:rFonts w:ascii="Arial" w:hAnsi="Arial" w:cs="Arial"/>
          <w:b/>
          <w:bCs/>
          <w:rtl/>
        </w:rPr>
        <w:t>–</w:t>
      </w:r>
      <w:proofErr w:type="spellEnd"/>
      <w:r w:rsidR="00725FB9" w:rsidRPr="007636BD">
        <w:rPr>
          <w:rFonts w:ascii="Arial" w:hAnsi="Arial" w:cs="Arial" w:hint="cs"/>
          <w:b/>
          <w:bCs/>
          <w:rtl/>
        </w:rPr>
        <w:t xml:space="preserve"> </w:t>
      </w:r>
      <w:r w:rsidRPr="007636BD">
        <w:rPr>
          <w:rFonts w:ascii="Arial" w:hAnsi="Arial" w:cs="Arial"/>
          <w:rtl/>
        </w:rPr>
        <w:t xml:space="preserve">تجتمع اللجنة بدعوة من رئيسها كلّما اقتضت الحاجة ذلك وتوجه دعوات كتابية قبل سبعة أيام على الأقل من موعد عقد </w:t>
      </w:r>
      <w:r w:rsidR="00725FB9" w:rsidRPr="007636BD">
        <w:rPr>
          <w:rFonts w:ascii="Arial" w:hAnsi="Arial" w:cs="Arial" w:hint="cs"/>
          <w:rtl/>
        </w:rPr>
        <w:t>الاجتماع</w:t>
      </w:r>
      <w:r w:rsidRPr="007636BD">
        <w:rPr>
          <w:rFonts w:ascii="Arial" w:hAnsi="Arial" w:cs="Arial"/>
          <w:rtl/>
        </w:rPr>
        <w:t xml:space="preserve"> إلى كافة الأعضاء مرفقة بجدول أعمال وبجميع الوثائق اللازمة لدراسة النقاط التي سيتم التداول بشأنها. ولا يعتبر </w:t>
      </w:r>
      <w:proofErr w:type="gramStart"/>
      <w:r w:rsidRPr="007636BD">
        <w:rPr>
          <w:rFonts w:ascii="Arial" w:hAnsi="Arial" w:cs="Arial"/>
          <w:rtl/>
        </w:rPr>
        <w:t>اجتماع</w:t>
      </w:r>
      <w:proofErr w:type="gramEnd"/>
      <w:r w:rsidRPr="007636BD">
        <w:rPr>
          <w:rFonts w:ascii="Arial" w:hAnsi="Arial" w:cs="Arial"/>
          <w:rtl/>
        </w:rPr>
        <w:t xml:space="preserve"> اللجنة قانونيا إلا بحضور أغلبية أعضائها</w:t>
      </w:r>
      <w:r w:rsidRPr="007636BD">
        <w:rPr>
          <w:rFonts w:ascii="Arial" w:hAnsi="Arial" w:cs="Arial"/>
        </w:rPr>
        <w:t>.</w:t>
      </w:r>
    </w:p>
    <w:p w:rsidR="007636BD" w:rsidRDefault="00724956" w:rsidP="007636BD">
      <w:pPr>
        <w:bidi/>
        <w:spacing w:before="120" w:after="0" w:line="240" w:lineRule="auto"/>
        <w:ind w:left="283"/>
        <w:jc w:val="both"/>
        <w:rPr>
          <w:rFonts w:ascii="Arial" w:hAnsi="Arial" w:cs="Arial" w:hint="cs"/>
          <w:rtl/>
        </w:rPr>
      </w:pPr>
      <w:r w:rsidRPr="00725FB9">
        <w:rPr>
          <w:rFonts w:ascii="Arial" w:hAnsi="Arial" w:cs="Arial"/>
          <w:b/>
          <w:bCs/>
          <w:rtl/>
        </w:rPr>
        <w:t>الفصل</w:t>
      </w:r>
      <w:r w:rsidR="00725FB9">
        <w:rPr>
          <w:rFonts w:ascii="Arial" w:hAnsi="Arial" w:cs="Arial"/>
          <w:b/>
          <w:bCs/>
          <w:rtl/>
        </w:rPr>
        <w:t xml:space="preserve"> 15</w:t>
      </w:r>
      <w:r w:rsidR="00725FB9">
        <w:rPr>
          <w:rFonts w:ascii="Arial" w:hAnsi="Arial" w:cs="Arial" w:hint="cs"/>
          <w:b/>
          <w:bCs/>
          <w:rtl/>
        </w:rPr>
        <w:t xml:space="preserve"> </w:t>
      </w:r>
      <w:proofErr w:type="spellStart"/>
      <w:r w:rsidR="00725FB9">
        <w:rPr>
          <w:rFonts w:ascii="Arial" w:hAnsi="Arial" w:cs="Arial"/>
          <w:b/>
          <w:bCs/>
          <w:rtl/>
        </w:rPr>
        <w:t>–</w:t>
      </w:r>
      <w:proofErr w:type="spellEnd"/>
      <w:r w:rsidR="00725FB9">
        <w:rPr>
          <w:rFonts w:ascii="Arial" w:hAnsi="Arial" w:cs="Arial" w:hint="cs"/>
          <w:b/>
          <w:bCs/>
          <w:rtl/>
        </w:rPr>
        <w:t xml:space="preserve"> </w:t>
      </w:r>
      <w:r w:rsidRPr="00724956">
        <w:rPr>
          <w:rFonts w:ascii="Arial" w:hAnsi="Arial" w:cs="Arial"/>
          <w:rtl/>
        </w:rPr>
        <w:t xml:space="preserve">تتّخذ اللجنة قراراتها بأغلبية أصوات الأعضاء </w:t>
      </w:r>
      <w:proofErr w:type="spellStart"/>
      <w:r w:rsidRPr="00724956">
        <w:rPr>
          <w:rFonts w:ascii="Arial" w:hAnsi="Arial" w:cs="Arial"/>
          <w:rtl/>
        </w:rPr>
        <w:t>الحاضرين،</w:t>
      </w:r>
      <w:proofErr w:type="spellEnd"/>
      <w:r w:rsidRPr="00724956">
        <w:rPr>
          <w:rFonts w:ascii="Arial" w:hAnsi="Arial" w:cs="Arial"/>
          <w:rtl/>
        </w:rPr>
        <w:t xml:space="preserve"> وعند تساوي الأصوات يكون صوت الرئيس مرجّحا. </w:t>
      </w:r>
      <w:proofErr w:type="gramStart"/>
      <w:r w:rsidRPr="00724956">
        <w:rPr>
          <w:rFonts w:ascii="Arial" w:hAnsi="Arial" w:cs="Arial"/>
          <w:rtl/>
        </w:rPr>
        <w:t>وتضمّن</w:t>
      </w:r>
      <w:proofErr w:type="gramEnd"/>
      <w:r w:rsidRPr="00724956">
        <w:rPr>
          <w:rFonts w:ascii="Arial" w:hAnsi="Arial" w:cs="Arial"/>
          <w:rtl/>
        </w:rPr>
        <w:t xml:space="preserve"> أعمال اللّجنة بسجلّ خاصّ ويتم إعداد محضر الجلسة من قبل الكتابة القارة للجنة في أجل لا يتجاوز سبعة أيام ويمضى من قبل جميع الأعضاء الحاضرين</w:t>
      </w:r>
      <w:r w:rsidRPr="00724956">
        <w:rPr>
          <w:rFonts w:ascii="Arial" w:hAnsi="Arial" w:cs="Arial"/>
        </w:rPr>
        <w:t>.</w:t>
      </w:r>
    </w:p>
    <w:p w:rsidR="00724956" w:rsidRPr="00724956" w:rsidRDefault="00724956" w:rsidP="007636BD">
      <w:pPr>
        <w:bidi/>
        <w:spacing w:before="120" w:after="0" w:line="240" w:lineRule="auto"/>
        <w:ind w:left="283"/>
        <w:jc w:val="both"/>
        <w:rPr>
          <w:rFonts w:ascii="Arial" w:hAnsi="Arial" w:cs="Arial"/>
          <w:rtl/>
        </w:rPr>
      </w:pPr>
      <w:proofErr w:type="gramStart"/>
      <w:r w:rsidRPr="00725FB9">
        <w:rPr>
          <w:rFonts w:ascii="Arial" w:hAnsi="Arial" w:cs="Arial"/>
          <w:b/>
          <w:bCs/>
          <w:rtl/>
        </w:rPr>
        <w:t>الفصل</w:t>
      </w:r>
      <w:proofErr w:type="gramEnd"/>
      <w:r w:rsidR="00725FB9">
        <w:rPr>
          <w:rFonts w:ascii="Arial" w:hAnsi="Arial" w:cs="Arial"/>
          <w:b/>
          <w:bCs/>
          <w:rtl/>
        </w:rPr>
        <w:t xml:space="preserve"> 16</w:t>
      </w:r>
      <w:r w:rsidR="00725FB9">
        <w:rPr>
          <w:rFonts w:ascii="Arial" w:hAnsi="Arial" w:cs="Arial" w:hint="cs"/>
          <w:b/>
          <w:bCs/>
          <w:rtl/>
        </w:rPr>
        <w:t xml:space="preserve"> </w:t>
      </w:r>
      <w:proofErr w:type="spellStart"/>
      <w:r w:rsidR="00725FB9">
        <w:rPr>
          <w:rFonts w:ascii="Arial" w:hAnsi="Arial" w:cs="Arial"/>
          <w:b/>
          <w:bCs/>
          <w:rtl/>
        </w:rPr>
        <w:t>–</w:t>
      </w:r>
      <w:proofErr w:type="spellEnd"/>
      <w:r w:rsidR="00725FB9">
        <w:rPr>
          <w:rFonts w:ascii="Arial" w:hAnsi="Arial" w:cs="Arial" w:hint="cs"/>
          <w:b/>
          <w:bCs/>
          <w:rtl/>
        </w:rPr>
        <w:t xml:space="preserve"> </w:t>
      </w:r>
      <w:r w:rsidRPr="00724956">
        <w:rPr>
          <w:rFonts w:ascii="Arial" w:hAnsi="Arial" w:cs="Arial"/>
          <w:rtl/>
        </w:rPr>
        <w:t xml:space="preserve">يخضع أعضاء اللجنة المذكورة بالفصل 11 من هذا الأمر الحكومي عند ممارسة مهامهم إلى مدونة سلوك تضبط مبادئ الحياد والاستقلاليّة </w:t>
      </w:r>
      <w:proofErr w:type="spellStart"/>
      <w:r w:rsidRPr="00724956">
        <w:rPr>
          <w:rFonts w:ascii="Arial" w:hAnsi="Arial" w:cs="Arial"/>
          <w:rtl/>
        </w:rPr>
        <w:t>والنزاهة،</w:t>
      </w:r>
      <w:proofErr w:type="spellEnd"/>
      <w:r w:rsidRPr="00724956">
        <w:rPr>
          <w:rFonts w:ascii="Arial" w:hAnsi="Arial" w:cs="Arial"/>
          <w:rtl/>
        </w:rPr>
        <w:t xml:space="preserve"> تتم المصادقة عليها بمقتضى قرار من رئيس الحكومة</w:t>
      </w:r>
      <w:r w:rsidRPr="00724956">
        <w:rPr>
          <w:rFonts w:ascii="Arial" w:hAnsi="Arial" w:cs="Arial"/>
        </w:rPr>
        <w:t>.</w:t>
      </w:r>
    </w:p>
    <w:p w:rsidR="007636BD" w:rsidRDefault="00724956" w:rsidP="007636BD">
      <w:pPr>
        <w:bidi/>
        <w:spacing w:before="120" w:after="0" w:line="240" w:lineRule="auto"/>
        <w:ind w:left="284"/>
        <w:jc w:val="both"/>
        <w:rPr>
          <w:rFonts w:ascii="Arial" w:hAnsi="Arial" w:cs="Arial" w:hint="cs"/>
          <w:rtl/>
        </w:rPr>
      </w:pPr>
      <w:proofErr w:type="gramStart"/>
      <w:r w:rsidRPr="00724956">
        <w:rPr>
          <w:rFonts w:ascii="Arial" w:hAnsi="Arial" w:cs="Arial"/>
          <w:rtl/>
        </w:rPr>
        <w:t>ولا</w:t>
      </w:r>
      <w:proofErr w:type="gramEnd"/>
      <w:r w:rsidRPr="00724956">
        <w:rPr>
          <w:rFonts w:ascii="Arial" w:hAnsi="Arial" w:cs="Arial"/>
          <w:rtl/>
        </w:rPr>
        <w:t xml:space="preserve"> يجوز لأعضاء اللجنة الجمع بين عضويتهم باللجنة وعضوية جميع مجالس الإدارة أو مجالس المراقبة</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5FB9">
        <w:rPr>
          <w:rFonts w:ascii="Arial" w:hAnsi="Arial" w:cs="Arial"/>
          <w:b/>
          <w:bCs/>
          <w:rtl/>
        </w:rPr>
        <w:t>الفصل</w:t>
      </w:r>
      <w:r w:rsidR="00725FB9">
        <w:rPr>
          <w:rFonts w:ascii="Arial" w:hAnsi="Arial" w:cs="Arial"/>
          <w:b/>
          <w:bCs/>
          <w:rtl/>
        </w:rPr>
        <w:t xml:space="preserve"> 17</w:t>
      </w:r>
      <w:r w:rsidR="00725FB9">
        <w:rPr>
          <w:rFonts w:ascii="Arial" w:hAnsi="Arial" w:cs="Arial" w:hint="cs"/>
          <w:b/>
          <w:bCs/>
          <w:rtl/>
        </w:rPr>
        <w:t xml:space="preserve"> </w:t>
      </w:r>
      <w:proofErr w:type="spellStart"/>
      <w:r w:rsidR="00725FB9">
        <w:rPr>
          <w:rFonts w:ascii="Arial" w:hAnsi="Arial" w:cs="Arial"/>
          <w:b/>
          <w:bCs/>
          <w:rtl/>
        </w:rPr>
        <w:t>–</w:t>
      </w:r>
      <w:proofErr w:type="spellEnd"/>
      <w:r w:rsidR="00725FB9">
        <w:rPr>
          <w:rFonts w:ascii="Arial" w:hAnsi="Arial" w:cs="Arial" w:hint="cs"/>
          <w:b/>
          <w:bCs/>
          <w:rtl/>
        </w:rPr>
        <w:t xml:space="preserve"> </w:t>
      </w:r>
      <w:r w:rsidRPr="00724956">
        <w:rPr>
          <w:rFonts w:ascii="Arial" w:hAnsi="Arial" w:cs="Arial"/>
          <w:rtl/>
        </w:rPr>
        <w:t xml:space="preserve">يضبط </w:t>
      </w:r>
      <w:proofErr w:type="gramStart"/>
      <w:r w:rsidRPr="00724956">
        <w:rPr>
          <w:rFonts w:ascii="Arial" w:hAnsi="Arial" w:cs="Arial"/>
          <w:rtl/>
        </w:rPr>
        <w:t>تأجير</w:t>
      </w:r>
      <w:proofErr w:type="gramEnd"/>
      <w:r w:rsidRPr="00724956">
        <w:rPr>
          <w:rFonts w:ascii="Arial" w:hAnsi="Arial" w:cs="Arial"/>
          <w:rtl/>
        </w:rPr>
        <w:t xml:space="preserve"> أعضاء اللجنة المحدثة بالفصل 11 من هذا الأمر الحكومي بمقتضى قرار من رئيس الحكومة</w:t>
      </w:r>
      <w:r w:rsidRPr="00724956">
        <w:rPr>
          <w:rFonts w:ascii="Arial" w:hAnsi="Arial" w:cs="Arial"/>
        </w:rPr>
        <w:t>.</w:t>
      </w:r>
    </w:p>
    <w:p w:rsidR="00724956" w:rsidRPr="00725FB9" w:rsidRDefault="00724956" w:rsidP="007636BD">
      <w:pPr>
        <w:bidi/>
        <w:spacing w:before="360" w:after="0" w:line="240" w:lineRule="auto"/>
        <w:ind w:left="284"/>
        <w:jc w:val="center"/>
        <w:rPr>
          <w:rFonts w:ascii="Arial" w:hAnsi="Arial" w:cs="Arial"/>
          <w:b/>
          <w:bCs/>
          <w:rtl/>
        </w:rPr>
      </w:pPr>
      <w:r w:rsidRPr="00725FB9">
        <w:rPr>
          <w:rFonts w:ascii="Arial" w:hAnsi="Arial" w:cs="Arial"/>
          <w:b/>
          <w:bCs/>
          <w:rtl/>
        </w:rPr>
        <w:t>الباب الرابع</w:t>
      </w:r>
      <w:r w:rsidR="00725FB9" w:rsidRPr="00725FB9">
        <w:rPr>
          <w:rFonts w:ascii="Arial" w:hAnsi="Arial" w:cs="Arial" w:hint="cs"/>
          <w:b/>
          <w:bCs/>
          <w:rtl/>
        </w:rPr>
        <w:t xml:space="preserve"> </w:t>
      </w:r>
      <w:proofErr w:type="spellStart"/>
      <w:r w:rsidR="00725FB9" w:rsidRPr="00725FB9">
        <w:rPr>
          <w:rFonts w:ascii="Arial" w:hAnsi="Arial" w:cs="Arial"/>
          <w:b/>
          <w:bCs/>
          <w:rtl/>
        </w:rPr>
        <w:t>–</w:t>
      </w:r>
      <w:proofErr w:type="spellEnd"/>
      <w:r w:rsidR="00725FB9" w:rsidRPr="00725FB9">
        <w:rPr>
          <w:rFonts w:ascii="Arial" w:hAnsi="Arial" w:cs="Arial" w:hint="cs"/>
          <w:b/>
          <w:bCs/>
          <w:rtl/>
        </w:rPr>
        <w:t xml:space="preserve"> </w:t>
      </w:r>
      <w:r w:rsidRPr="00725FB9">
        <w:rPr>
          <w:rFonts w:ascii="Arial" w:hAnsi="Arial" w:cs="Arial"/>
          <w:b/>
          <w:bCs/>
          <w:rtl/>
        </w:rPr>
        <w:t xml:space="preserve">في الالتزامات المحمولة على المتصرفين </w:t>
      </w:r>
      <w:proofErr w:type="gramStart"/>
      <w:r w:rsidRPr="00725FB9">
        <w:rPr>
          <w:rFonts w:ascii="Arial" w:hAnsi="Arial" w:cs="Arial"/>
          <w:b/>
          <w:bCs/>
          <w:rtl/>
        </w:rPr>
        <w:t>ممثلي</w:t>
      </w:r>
      <w:proofErr w:type="gramEnd"/>
      <w:r w:rsidRPr="00725FB9">
        <w:rPr>
          <w:rFonts w:ascii="Arial" w:hAnsi="Arial" w:cs="Arial"/>
          <w:b/>
          <w:bCs/>
          <w:rtl/>
        </w:rPr>
        <w:t xml:space="preserve"> المساهمين العموميّين والمتصرفين المستقلين بمجالس إدارة أو مجالس مراقبة المنشآت العموميّة</w:t>
      </w:r>
    </w:p>
    <w:p w:rsidR="00724956" w:rsidRPr="00724956" w:rsidRDefault="00724956" w:rsidP="007636BD">
      <w:pPr>
        <w:bidi/>
        <w:spacing w:before="120" w:after="0" w:line="240" w:lineRule="auto"/>
        <w:ind w:left="284"/>
        <w:jc w:val="both"/>
        <w:rPr>
          <w:rFonts w:ascii="Arial" w:hAnsi="Arial" w:cs="Arial"/>
          <w:rtl/>
        </w:rPr>
      </w:pPr>
      <w:proofErr w:type="gramStart"/>
      <w:r w:rsidRPr="00725FB9">
        <w:rPr>
          <w:rFonts w:ascii="Arial" w:hAnsi="Arial" w:cs="Arial"/>
          <w:b/>
          <w:bCs/>
          <w:rtl/>
        </w:rPr>
        <w:t>الفصل</w:t>
      </w:r>
      <w:proofErr w:type="gramEnd"/>
      <w:r w:rsidR="00725FB9" w:rsidRPr="00725FB9">
        <w:rPr>
          <w:rFonts w:ascii="Arial" w:hAnsi="Arial" w:cs="Arial"/>
          <w:b/>
          <w:bCs/>
          <w:rtl/>
        </w:rPr>
        <w:t xml:space="preserve"> 18</w:t>
      </w:r>
      <w:r w:rsidR="00725FB9" w:rsidRPr="00725FB9">
        <w:rPr>
          <w:rFonts w:ascii="Arial" w:hAnsi="Arial" w:cs="Arial" w:hint="cs"/>
          <w:b/>
          <w:bCs/>
          <w:rtl/>
        </w:rPr>
        <w:t xml:space="preserve"> </w:t>
      </w:r>
      <w:proofErr w:type="spellStart"/>
      <w:r w:rsidR="00725FB9" w:rsidRPr="00725FB9">
        <w:rPr>
          <w:rFonts w:ascii="Arial" w:hAnsi="Arial" w:cs="Arial"/>
          <w:b/>
          <w:bCs/>
          <w:rtl/>
        </w:rPr>
        <w:t>–</w:t>
      </w:r>
      <w:proofErr w:type="spellEnd"/>
      <w:r w:rsidR="00725FB9">
        <w:rPr>
          <w:rFonts w:ascii="Arial" w:hAnsi="Arial" w:cs="Arial" w:hint="cs"/>
          <w:rtl/>
        </w:rPr>
        <w:t xml:space="preserve"> </w:t>
      </w:r>
      <w:r w:rsidRPr="00724956">
        <w:rPr>
          <w:rFonts w:ascii="Arial" w:hAnsi="Arial" w:cs="Arial"/>
          <w:rtl/>
        </w:rPr>
        <w:t xml:space="preserve">مع مراعاة التشريع الجاري </w:t>
      </w:r>
      <w:proofErr w:type="spellStart"/>
      <w:r w:rsidRPr="00724956">
        <w:rPr>
          <w:rFonts w:ascii="Arial" w:hAnsi="Arial" w:cs="Arial"/>
          <w:rtl/>
        </w:rPr>
        <w:t>به</w:t>
      </w:r>
      <w:proofErr w:type="spellEnd"/>
      <w:r w:rsidRPr="00724956">
        <w:rPr>
          <w:rFonts w:ascii="Arial" w:hAnsi="Arial" w:cs="Arial"/>
          <w:rtl/>
        </w:rPr>
        <w:t xml:space="preserve"> </w:t>
      </w:r>
      <w:proofErr w:type="spellStart"/>
      <w:r w:rsidRPr="00724956">
        <w:rPr>
          <w:rFonts w:ascii="Arial" w:hAnsi="Arial" w:cs="Arial"/>
          <w:rtl/>
        </w:rPr>
        <w:t>العمل،</w:t>
      </w:r>
      <w:proofErr w:type="spellEnd"/>
      <w:r w:rsidRPr="00724956">
        <w:rPr>
          <w:rFonts w:ascii="Arial" w:hAnsi="Arial" w:cs="Arial"/>
          <w:rtl/>
        </w:rPr>
        <w:t xml:space="preserve"> تحمل على المتصرّف على وجه </w:t>
      </w:r>
      <w:proofErr w:type="spellStart"/>
      <w:r w:rsidRPr="00724956">
        <w:rPr>
          <w:rFonts w:ascii="Arial" w:hAnsi="Arial" w:cs="Arial"/>
          <w:rtl/>
        </w:rPr>
        <w:t>الخصوص،</w:t>
      </w:r>
      <w:proofErr w:type="spellEnd"/>
      <w:r w:rsidRPr="00724956">
        <w:rPr>
          <w:rFonts w:ascii="Arial" w:hAnsi="Arial" w:cs="Arial"/>
          <w:rtl/>
        </w:rPr>
        <w:t xml:space="preserve"> الالتزامات التالية</w:t>
      </w:r>
      <w:r w:rsidRPr="00724956">
        <w:rPr>
          <w:rFonts w:ascii="Arial" w:hAnsi="Arial" w:cs="Arial"/>
        </w:rPr>
        <w:t>:</w:t>
      </w:r>
    </w:p>
    <w:p w:rsidR="00724956" w:rsidRPr="00725FB9" w:rsidRDefault="00724956" w:rsidP="007636BD">
      <w:pPr>
        <w:pStyle w:val="Paragraphedeliste"/>
        <w:numPr>
          <w:ilvl w:val="1"/>
          <w:numId w:val="44"/>
        </w:numPr>
        <w:bidi/>
        <w:spacing w:before="120" w:after="0" w:line="240" w:lineRule="auto"/>
        <w:ind w:left="927"/>
        <w:jc w:val="both"/>
        <w:rPr>
          <w:rFonts w:ascii="Arial" w:hAnsi="Arial" w:cs="Arial"/>
          <w:rtl/>
        </w:rPr>
      </w:pPr>
      <w:proofErr w:type="gramStart"/>
      <w:r w:rsidRPr="00725FB9">
        <w:rPr>
          <w:rFonts w:ascii="Arial" w:hAnsi="Arial" w:cs="Arial"/>
          <w:rtl/>
        </w:rPr>
        <w:t>حضور</w:t>
      </w:r>
      <w:proofErr w:type="gramEnd"/>
      <w:r w:rsidRPr="00725FB9">
        <w:rPr>
          <w:rFonts w:ascii="Arial" w:hAnsi="Arial" w:cs="Arial"/>
          <w:rtl/>
        </w:rPr>
        <w:t xml:space="preserve"> ومواكبة أعمال مجالس الإدارة أو مجالس المراقبة واللجان المنبثقة عنها</w:t>
      </w:r>
      <w:r w:rsidRPr="00725FB9">
        <w:rPr>
          <w:rFonts w:ascii="Arial" w:hAnsi="Arial" w:cs="Arial"/>
        </w:rPr>
        <w:t>.</w:t>
      </w:r>
    </w:p>
    <w:p w:rsidR="00724956" w:rsidRPr="00725FB9" w:rsidRDefault="00724956" w:rsidP="007636BD">
      <w:pPr>
        <w:pStyle w:val="Paragraphedeliste"/>
        <w:numPr>
          <w:ilvl w:val="1"/>
          <w:numId w:val="44"/>
        </w:numPr>
        <w:bidi/>
        <w:spacing w:before="120" w:after="0" w:line="240" w:lineRule="auto"/>
        <w:ind w:left="927"/>
        <w:jc w:val="both"/>
        <w:rPr>
          <w:rFonts w:ascii="Arial" w:hAnsi="Arial" w:cs="Arial"/>
          <w:rtl/>
        </w:rPr>
      </w:pPr>
      <w:r w:rsidRPr="00725FB9">
        <w:rPr>
          <w:rFonts w:ascii="Arial" w:hAnsi="Arial" w:cs="Arial"/>
          <w:rtl/>
        </w:rPr>
        <w:t>الالتزام ببذل العناية اللازمة للقيام بالمهام الموكولة له في جميع المسائل المعروضة عليه</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r w:rsidRPr="00725FB9">
        <w:rPr>
          <w:rFonts w:ascii="Arial" w:hAnsi="Arial" w:cs="Arial"/>
          <w:rtl/>
        </w:rPr>
        <w:t>المساهمة في ضبط الاستراتيجيّة والأهداف الرئيسيّة للمنشأة ومتابعة تنفيذها</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proofErr w:type="gramStart"/>
      <w:r w:rsidRPr="00725FB9">
        <w:rPr>
          <w:rFonts w:ascii="Arial" w:hAnsi="Arial" w:cs="Arial"/>
          <w:rtl/>
        </w:rPr>
        <w:t>التحقق</w:t>
      </w:r>
      <w:proofErr w:type="gramEnd"/>
      <w:r w:rsidRPr="00725FB9">
        <w:rPr>
          <w:rFonts w:ascii="Arial" w:hAnsi="Arial" w:cs="Arial"/>
          <w:rtl/>
        </w:rPr>
        <w:t xml:space="preserve"> من مطابقة أعمال التصرّف للسياسة المضبوطة من قبل المجلس</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r w:rsidRPr="00725FB9">
        <w:rPr>
          <w:rFonts w:ascii="Arial" w:hAnsi="Arial" w:cs="Arial"/>
          <w:rtl/>
        </w:rPr>
        <w:t>التأكّد من تطبيق الأنظمة الرقابية ودراسة ومتابعة تقارير الرقابة والتدقيق الداخلية والخارجية</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r w:rsidRPr="00725FB9">
        <w:rPr>
          <w:rFonts w:ascii="Arial" w:hAnsi="Arial" w:cs="Arial"/>
          <w:rtl/>
        </w:rPr>
        <w:t xml:space="preserve">إبداء الرأي في الاستراتيجية المتعلقة بتحديد المخاطر وقياسها </w:t>
      </w:r>
      <w:proofErr w:type="spellStart"/>
      <w:r w:rsidRPr="00725FB9">
        <w:rPr>
          <w:rFonts w:ascii="Arial" w:hAnsi="Arial" w:cs="Arial"/>
          <w:rtl/>
        </w:rPr>
        <w:t>ومراقبتها،</w:t>
      </w:r>
      <w:proofErr w:type="spellEnd"/>
      <w:r w:rsidRPr="00725FB9">
        <w:rPr>
          <w:rFonts w:ascii="Arial" w:hAnsi="Arial" w:cs="Arial"/>
          <w:rtl/>
        </w:rPr>
        <w:t xml:space="preserve"> وتقييم قدرة المنشأة على استيعابها والتحكّم فيها</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r w:rsidRPr="00725FB9">
        <w:rPr>
          <w:rFonts w:ascii="Arial" w:hAnsi="Arial" w:cs="Arial"/>
          <w:rtl/>
        </w:rPr>
        <w:t xml:space="preserve">المساهمة في اتخاذ القرارات المتعلقة بعقود الصفقات </w:t>
      </w:r>
      <w:proofErr w:type="spellStart"/>
      <w:r w:rsidRPr="00725FB9">
        <w:rPr>
          <w:rFonts w:ascii="Arial" w:hAnsi="Arial" w:cs="Arial"/>
          <w:rtl/>
        </w:rPr>
        <w:t>واللزمات</w:t>
      </w:r>
      <w:proofErr w:type="spellEnd"/>
      <w:r w:rsidRPr="00725FB9">
        <w:rPr>
          <w:rFonts w:ascii="Arial" w:hAnsi="Arial" w:cs="Arial"/>
          <w:rtl/>
        </w:rPr>
        <w:t xml:space="preserve"> والشراكة بين القطاعين العام والخاص وإبداء الرأي بخصوصها</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r w:rsidRPr="00725FB9">
        <w:rPr>
          <w:rFonts w:ascii="Arial" w:hAnsi="Arial" w:cs="Arial"/>
          <w:rtl/>
        </w:rPr>
        <w:lastRenderedPageBreak/>
        <w:t xml:space="preserve">المساهمة في اتخاذ القرارات المتعلقة بسياسات التحكيم والشروط </w:t>
      </w:r>
      <w:proofErr w:type="spellStart"/>
      <w:r w:rsidRPr="00725FB9">
        <w:rPr>
          <w:rFonts w:ascii="Arial" w:hAnsi="Arial" w:cs="Arial"/>
          <w:rtl/>
        </w:rPr>
        <w:t>التحكيمية</w:t>
      </w:r>
      <w:proofErr w:type="spellEnd"/>
      <w:r w:rsidRPr="00725FB9">
        <w:rPr>
          <w:rFonts w:ascii="Arial" w:hAnsi="Arial" w:cs="Arial"/>
          <w:rtl/>
        </w:rPr>
        <w:t xml:space="preserve"> وكذلك اتفاقيات الصلح الهادفة لفض النزاعات وذلك طبقا للتشريع </w:t>
      </w:r>
      <w:proofErr w:type="spellStart"/>
      <w:r w:rsidRPr="00725FB9">
        <w:rPr>
          <w:rFonts w:ascii="Arial" w:hAnsi="Arial" w:cs="Arial"/>
          <w:rtl/>
        </w:rPr>
        <w:t>والتراتيب</w:t>
      </w:r>
      <w:proofErr w:type="spellEnd"/>
      <w:r w:rsidRPr="00725FB9">
        <w:rPr>
          <w:rFonts w:ascii="Arial" w:hAnsi="Arial" w:cs="Arial"/>
          <w:rtl/>
        </w:rPr>
        <w:t xml:space="preserve"> الجاري </w:t>
      </w:r>
      <w:proofErr w:type="spellStart"/>
      <w:r w:rsidRPr="00725FB9">
        <w:rPr>
          <w:rFonts w:ascii="Arial" w:hAnsi="Arial" w:cs="Arial"/>
          <w:rtl/>
        </w:rPr>
        <w:t>بها</w:t>
      </w:r>
      <w:proofErr w:type="spellEnd"/>
      <w:r w:rsidRPr="00725FB9">
        <w:rPr>
          <w:rFonts w:ascii="Arial" w:hAnsi="Arial" w:cs="Arial"/>
          <w:rtl/>
        </w:rPr>
        <w:t xml:space="preserve"> العمل</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r w:rsidRPr="00725FB9">
        <w:rPr>
          <w:rFonts w:ascii="Arial" w:hAnsi="Arial" w:cs="Arial"/>
          <w:rtl/>
        </w:rPr>
        <w:t>متابعة القرارات التي يتخذها مجلس الإدارة أو مجلس المراقبة والتحقق من تنفيذها</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r w:rsidRPr="00725FB9">
        <w:rPr>
          <w:rFonts w:ascii="Arial" w:hAnsi="Arial" w:cs="Arial"/>
          <w:rtl/>
        </w:rPr>
        <w:t>دراسة مشاريع الميزانيات والقوائم المالية وإعداد تقرير في شأنها ومتابعتها</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proofErr w:type="gramStart"/>
      <w:r w:rsidRPr="00725FB9">
        <w:rPr>
          <w:rFonts w:ascii="Arial" w:hAnsi="Arial" w:cs="Arial"/>
          <w:rtl/>
        </w:rPr>
        <w:t>إعداد</w:t>
      </w:r>
      <w:proofErr w:type="gramEnd"/>
      <w:r w:rsidRPr="00725FB9">
        <w:rPr>
          <w:rFonts w:ascii="Arial" w:hAnsi="Arial" w:cs="Arial"/>
          <w:rtl/>
        </w:rPr>
        <w:t xml:space="preserve"> تقارير سنويّة وتقارير على إثر كلّ جلسة يعقدها مجلس الإدارة يُضبط مضمونها وفقا لأُنموذج تعدّه اللّجنة المنصوص عليها بالفصل 11 من هذا الأمر الحكومي</w:t>
      </w:r>
      <w:r w:rsidRPr="00725FB9">
        <w:rPr>
          <w:rFonts w:ascii="Arial" w:hAnsi="Arial" w:cs="Arial"/>
        </w:rPr>
        <w:t>.</w:t>
      </w:r>
    </w:p>
    <w:p w:rsidR="00725FB9" w:rsidRDefault="00724956" w:rsidP="007636BD">
      <w:pPr>
        <w:pStyle w:val="Paragraphedeliste"/>
        <w:numPr>
          <w:ilvl w:val="1"/>
          <w:numId w:val="44"/>
        </w:numPr>
        <w:bidi/>
        <w:spacing w:before="120" w:after="0" w:line="240" w:lineRule="auto"/>
        <w:ind w:left="927"/>
        <w:jc w:val="both"/>
        <w:rPr>
          <w:rFonts w:ascii="Arial" w:hAnsi="Arial" w:cs="Arial"/>
        </w:rPr>
      </w:pPr>
      <w:proofErr w:type="gramStart"/>
      <w:r w:rsidRPr="00725FB9">
        <w:rPr>
          <w:rFonts w:ascii="Arial" w:hAnsi="Arial" w:cs="Arial"/>
          <w:rtl/>
        </w:rPr>
        <w:t>مراقبة</w:t>
      </w:r>
      <w:proofErr w:type="gramEnd"/>
      <w:r w:rsidRPr="00725FB9">
        <w:rPr>
          <w:rFonts w:ascii="Arial" w:hAnsi="Arial" w:cs="Arial"/>
          <w:rtl/>
        </w:rPr>
        <w:t xml:space="preserve"> أداء الإدارة العامة ومدى تحقيق أهداف المنشأة العمومية</w:t>
      </w:r>
      <w:r w:rsidRPr="00725FB9">
        <w:rPr>
          <w:rFonts w:ascii="Arial" w:hAnsi="Arial" w:cs="Arial"/>
        </w:rPr>
        <w:t>.</w:t>
      </w:r>
    </w:p>
    <w:p w:rsidR="00724956" w:rsidRPr="00725FB9" w:rsidRDefault="00724956" w:rsidP="007636BD">
      <w:pPr>
        <w:pStyle w:val="Paragraphedeliste"/>
        <w:numPr>
          <w:ilvl w:val="1"/>
          <w:numId w:val="44"/>
        </w:numPr>
        <w:bidi/>
        <w:spacing w:before="120" w:after="0" w:line="240" w:lineRule="auto"/>
        <w:ind w:left="927"/>
        <w:jc w:val="both"/>
        <w:rPr>
          <w:rFonts w:ascii="Arial" w:hAnsi="Arial" w:cs="Arial"/>
          <w:rtl/>
        </w:rPr>
      </w:pPr>
      <w:r w:rsidRPr="00725FB9">
        <w:rPr>
          <w:rFonts w:ascii="Arial" w:hAnsi="Arial" w:cs="Arial"/>
          <w:rtl/>
        </w:rPr>
        <w:t xml:space="preserve">المساهمة في تطوير قواعد </w:t>
      </w:r>
      <w:proofErr w:type="spellStart"/>
      <w:r w:rsidRPr="00725FB9">
        <w:rPr>
          <w:rFonts w:ascii="Arial" w:hAnsi="Arial" w:cs="Arial"/>
          <w:rtl/>
        </w:rPr>
        <w:t>الحوكمة</w:t>
      </w:r>
      <w:proofErr w:type="spellEnd"/>
      <w:r w:rsidRPr="00725FB9">
        <w:rPr>
          <w:rFonts w:ascii="Arial" w:hAnsi="Arial" w:cs="Arial"/>
          <w:rtl/>
        </w:rPr>
        <w:t xml:space="preserve"> الخاصة بالمنشأة العمومية ومراقبة التزام الإدارة العامّة </w:t>
      </w:r>
      <w:proofErr w:type="spellStart"/>
      <w:r w:rsidRPr="00725FB9">
        <w:rPr>
          <w:rFonts w:ascii="Arial" w:hAnsi="Arial" w:cs="Arial"/>
          <w:rtl/>
        </w:rPr>
        <w:t>بها</w:t>
      </w:r>
      <w:proofErr w:type="spellEnd"/>
      <w:r w:rsidRPr="00725FB9">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5FB9">
        <w:rPr>
          <w:rFonts w:ascii="Arial" w:hAnsi="Arial" w:cs="Arial"/>
          <w:b/>
          <w:bCs/>
          <w:rtl/>
        </w:rPr>
        <w:t>الفصل</w:t>
      </w:r>
      <w:r w:rsidR="00725FB9">
        <w:rPr>
          <w:rFonts w:ascii="Arial" w:hAnsi="Arial" w:cs="Arial"/>
          <w:b/>
          <w:bCs/>
          <w:rtl/>
        </w:rPr>
        <w:t xml:space="preserve"> 1</w:t>
      </w:r>
      <w:r w:rsidR="00725FB9">
        <w:rPr>
          <w:rFonts w:ascii="Arial" w:hAnsi="Arial" w:cs="Arial" w:hint="cs"/>
          <w:b/>
          <w:bCs/>
          <w:rtl/>
        </w:rPr>
        <w:t xml:space="preserve">9 </w:t>
      </w:r>
      <w:proofErr w:type="spellStart"/>
      <w:r w:rsidR="00725FB9">
        <w:rPr>
          <w:rFonts w:ascii="Arial" w:hAnsi="Arial" w:cs="Arial"/>
          <w:b/>
          <w:bCs/>
          <w:rtl/>
        </w:rPr>
        <w:t>–</w:t>
      </w:r>
      <w:proofErr w:type="spellEnd"/>
      <w:r w:rsidR="00725FB9">
        <w:rPr>
          <w:rFonts w:ascii="Arial" w:hAnsi="Arial" w:cs="Arial" w:hint="cs"/>
          <w:b/>
          <w:bCs/>
          <w:rtl/>
        </w:rPr>
        <w:t xml:space="preserve"> </w:t>
      </w:r>
      <w:r w:rsidRPr="00724956">
        <w:rPr>
          <w:rFonts w:ascii="Arial" w:hAnsi="Arial" w:cs="Arial"/>
          <w:rtl/>
        </w:rPr>
        <w:t>يخضع المتصرفون ممثلو المساهمين العموميين والمتصرفون المستقلون أثناء مباشرتهم لمهامهم إلى الأحكام التشريعية والترتيبية المتعلّقة بمكافحة الفساد وتضارب المصالح</w:t>
      </w:r>
      <w:r w:rsidRPr="00724956">
        <w:rPr>
          <w:rFonts w:ascii="Arial" w:hAnsi="Arial" w:cs="Arial"/>
        </w:rPr>
        <w:t>.</w:t>
      </w:r>
    </w:p>
    <w:p w:rsidR="00724956" w:rsidRPr="00724956" w:rsidRDefault="00724956" w:rsidP="007636BD">
      <w:pPr>
        <w:bidi/>
        <w:spacing w:before="120" w:after="0" w:line="240" w:lineRule="auto"/>
        <w:ind w:left="284"/>
        <w:jc w:val="both"/>
        <w:rPr>
          <w:rFonts w:ascii="Arial" w:hAnsi="Arial" w:cs="Arial"/>
          <w:rtl/>
        </w:rPr>
      </w:pPr>
      <w:r w:rsidRPr="00725FB9">
        <w:rPr>
          <w:rFonts w:ascii="Arial" w:hAnsi="Arial" w:cs="Arial"/>
          <w:b/>
          <w:bCs/>
          <w:rtl/>
        </w:rPr>
        <w:t>الفصل 20</w:t>
      </w:r>
      <w:r w:rsidR="00725FB9">
        <w:rPr>
          <w:rFonts w:ascii="Arial" w:hAnsi="Arial" w:cs="Arial" w:hint="cs"/>
          <w:rtl/>
        </w:rPr>
        <w:t xml:space="preserve"> </w:t>
      </w:r>
      <w:proofErr w:type="spellStart"/>
      <w:r w:rsidR="00725FB9">
        <w:rPr>
          <w:rFonts w:ascii="Arial" w:hAnsi="Arial" w:cs="Arial"/>
          <w:rtl/>
        </w:rPr>
        <w:t>–</w:t>
      </w:r>
      <w:proofErr w:type="spellEnd"/>
      <w:r w:rsidR="00725FB9">
        <w:rPr>
          <w:rFonts w:ascii="Arial" w:hAnsi="Arial" w:cs="Arial" w:hint="cs"/>
          <w:rtl/>
        </w:rPr>
        <w:t xml:space="preserve"> </w:t>
      </w:r>
      <w:r w:rsidRPr="00724956">
        <w:rPr>
          <w:rFonts w:ascii="Arial" w:hAnsi="Arial" w:cs="Arial"/>
          <w:rtl/>
        </w:rPr>
        <w:t>يجب على المتصرفين ممثلي المساهمين العموميين والمتصرفين المستقلين المحافظة على السرّ المهني وعدم استغلال ما أمكنهم الاطّلاع عليه من معلومات لغير الأغراض التي تقتضيها المهام الموكولة إليهم حتى بعد زوال صفتهم باستثناء الحالات المرخّص فيها بمقتضى القانون وتحت طائلة العقوبات المنصوص عليها بالفصل 254 من المجلّة الجزائيّة</w:t>
      </w:r>
      <w:r w:rsidRPr="00724956">
        <w:rPr>
          <w:rFonts w:ascii="Arial" w:hAnsi="Arial" w:cs="Arial"/>
        </w:rPr>
        <w:t>.</w:t>
      </w:r>
    </w:p>
    <w:p w:rsidR="00724956" w:rsidRPr="00725FB9" w:rsidRDefault="00724956" w:rsidP="007636BD">
      <w:pPr>
        <w:bidi/>
        <w:spacing w:before="360" w:after="0" w:line="240" w:lineRule="auto"/>
        <w:ind w:left="284"/>
        <w:jc w:val="center"/>
        <w:rPr>
          <w:rFonts w:ascii="Arial" w:hAnsi="Arial" w:cs="Arial"/>
          <w:b/>
          <w:bCs/>
          <w:rtl/>
        </w:rPr>
      </w:pPr>
      <w:proofErr w:type="gramStart"/>
      <w:r w:rsidRPr="00725FB9">
        <w:rPr>
          <w:rFonts w:ascii="Arial" w:hAnsi="Arial" w:cs="Arial"/>
          <w:b/>
          <w:bCs/>
          <w:rtl/>
        </w:rPr>
        <w:t>الباب</w:t>
      </w:r>
      <w:proofErr w:type="gramEnd"/>
      <w:r w:rsidRPr="00725FB9">
        <w:rPr>
          <w:rFonts w:ascii="Arial" w:hAnsi="Arial" w:cs="Arial"/>
          <w:b/>
          <w:bCs/>
          <w:rtl/>
        </w:rPr>
        <w:t xml:space="preserve"> الخامس</w:t>
      </w:r>
      <w:r w:rsidR="00725FB9" w:rsidRPr="00725FB9">
        <w:rPr>
          <w:rFonts w:ascii="Arial" w:hAnsi="Arial" w:cs="Arial" w:hint="cs"/>
          <w:b/>
          <w:bCs/>
          <w:rtl/>
        </w:rPr>
        <w:t xml:space="preserve"> </w:t>
      </w:r>
      <w:proofErr w:type="spellStart"/>
      <w:r w:rsidR="00725FB9" w:rsidRPr="00725FB9">
        <w:rPr>
          <w:rFonts w:ascii="Arial" w:hAnsi="Arial" w:cs="Arial"/>
          <w:b/>
          <w:bCs/>
          <w:rtl/>
        </w:rPr>
        <w:t>–</w:t>
      </w:r>
      <w:proofErr w:type="spellEnd"/>
      <w:r w:rsidR="00725FB9" w:rsidRPr="00725FB9">
        <w:rPr>
          <w:rFonts w:ascii="Arial" w:hAnsi="Arial" w:cs="Arial" w:hint="cs"/>
          <w:b/>
          <w:bCs/>
          <w:rtl/>
        </w:rPr>
        <w:t xml:space="preserve"> </w:t>
      </w:r>
      <w:r w:rsidRPr="00725FB9">
        <w:rPr>
          <w:rFonts w:ascii="Arial" w:hAnsi="Arial" w:cs="Arial"/>
          <w:b/>
          <w:bCs/>
          <w:rtl/>
        </w:rPr>
        <w:t>الأحكام الانتقاليّة</w:t>
      </w:r>
    </w:p>
    <w:p w:rsidR="00724956" w:rsidRPr="00724956" w:rsidRDefault="00724956" w:rsidP="007636BD">
      <w:pPr>
        <w:bidi/>
        <w:spacing w:before="120" w:after="0" w:line="240" w:lineRule="auto"/>
        <w:ind w:left="284"/>
        <w:jc w:val="both"/>
        <w:rPr>
          <w:rFonts w:ascii="Arial" w:hAnsi="Arial" w:cs="Arial"/>
          <w:rtl/>
        </w:rPr>
      </w:pPr>
      <w:r w:rsidRPr="00725FB9">
        <w:rPr>
          <w:rFonts w:ascii="Arial" w:hAnsi="Arial" w:cs="Arial"/>
          <w:b/>
          <w:bCs/>
          <w:rtl/>
        </w:rPr>
        <w:t>الفصل</w:t>
      </w:r>
      <w:r w:rsidR="00725FB9">
        <w:rPr>
          <w:rFonts w:ascii="Arial" w:hAnsi="Arial" w:cs="Arial"/>
          <w:b/>
          <w:bCs/>
          <w:rtl/>
        </w:rPr>
        <w:t xml:space="preserve"> 21</w:t>
      </w:r>
      <w:r w:rsidR="00725FB9">
        <w:rPr>
          <w:rFonts w:ascii="Arial" w:hAnsi="Arial" w:cs="Arial" w:hint="cs"/>
          <w:b/>
          <w:bCs/>
          <w:rtl/>
        </w:rPr>
        <w:t xml:space="preserve"> </w:t>
      </w:r>
      <w:proofErr w:type="spellStart"/>
      <w:r w:rsidR="00725FB9">
        <w:rPr>
          <w:rFonts w:ascii="Arial" w:hAnsi="Arial" w:cs="Arial"/>
          <w:b/>
          <w:bCs/>
          <w:rtl/>
        </w:rPr>
        <w:t>–</w:t>
      </w:r>
      <w:proofErr w:type="spellEnd"/>
      <w:r w:rsidR="00725FB9">
        <w:rPr>
          <w:rFonts w:ascii="Arial" w:hAnsi="Arial" w:cs="Arial" w:hint="cs"/>
          <w:b/>
          <w:bCs/>
          <w:rtl/>
        </w:rPr>
        <w:t xml:space="preserve"> </w:t>
      </w:r>
      <w:r w:rsidRPr="00724956">
        <w:rPr>
          <w:rFonts w:ascii="Arial" w:hAnsi="Arial" w:cs="Arial"/>
          <w:rtl/>
        </w:rPr>
        <w:t xml:space="preserve">تُغيّر تركيبة مجالس الإدارة ومجالس المراقبة في أجل أقصاه 31 ديسمبر </w:t>
      </w:r>
      <w:r w:rsidR="007636BD">
        <w:rPr>
          <w:rFonts w:ascii="Arial" w:hAnsi="Arial" w:cs="Arial" w:hint="cs"/>
          <w:rtl/>
        </w:rPr>
        <w:t>2021</w:t>
      </w:r>
      <w:r w:rsidRPr="00724956">
        <w:rPr>
          <w:rFonts w:ascii="Arial" w:hAnsi="Arial" w:cs="Arial"/>
          <w:rtl/>
        </w:rPr>
        <w:t xml:space="preserve"> </w:t>
      </w:r>
      <w:r w:rsidR="007636BD">
        <w:rPr>
          <w:rStyle w:val="Appelnotedebasdep"/>
          <w:rFonts w:ascii="Arial" w:hAnsi="Arial" w:cs="Arial"/>
          <w:rtl/>
        </w:rPr>
        <w:footnoteReference w:id="1"/>
      </w:r>
      <w:r w:rsidR="007636BD">
        <w:rPr>
          <w:rFonts w:ascii="Arial" w:hAnsi="Arial" w:cs="Arial" w:hint="cs"/>
          <w:rtl/>
        </w:rPr>
        <w:t xml:space="preserve"> </w:t>
      </w:r>
      <w:r w:rsidRPr="00724956">
        <w:rPr>
          <w:rFonts w:ascii="Arial" w:hAnsi="Arial" w:cs="Arial"/>
          <w:rtl/>
        </w:rPr>
        <w:t>وينتهي العمل بالأحكام الترتيبية المخالفة لأحكام هذا الأمر الحكومي بانقضاء الأجل المذكور</w:t>
      </w:r>
      <w:r w:rsidRPr="00724956">
        <w:rPr>
          <w:rFonts w:ascii="Arial" w:hAnsi="Arial" w:cs="Arial"/>
        </w:rPr>
        <w:t>.</w:t>
      </w:r>
      <w:r w:rsidR="007636BD">
        <w:rPr>
          <w:rFonts w:ascii="Arial" w:hAnsi="Arial" w:cs="Arial" w:hint="cs"/>
          <w:rtl/>
        </w:rPr>
        <w:t xml:space="preserve"> </w:t>
      </w:r>
    </w:p>
    <w:p w:rsidR="00724956" w:rsidRPr="00724956" w:rsidRDefault="00724956" w:rsidP="007636BD">
      <w:pPr>
        <w:bidi/>
        <w:spacing w:before="120" w:after="0" w:line="240" w:lineRule="auto"/>
        <w:ind w:left="284"/>
        <w:jc w:val="both"/>
        <w:rPr>
          <w:rFonts w:ascii="Arial" w:hAnsi="Arial" w:cs="Arial"/>
          <w:rtl/>
        </w:rPr>
      </w:pPr>
      <w:r w:rsidRPr="00725FB9">
        <w:rPr>
          <w:rFonts w:ascii="Arial" w:hAnsi="Arial" w:cs="Arial"/>
          <w:b/>
          <w:bCs/>
          <w:rtl/>
        </w:rPr>
        <w:t>الفصل</w:t>
      </w:r>
      <w:r w:rsidR="00725FB9">
        <w:rPr>
          <w:rFonts w:ascii="Arial" w:hAnsi="Arial" w:cs="Arial"/>
          <w:b/>
          <w:bCs/>
          <w:rtl/>
        </w:rPr>
        <w:t xml:space="preserve"> 22</w:t>
      </w:r>
      <w:r w:rsidR="00725FB9">
        <w:rPr>
          <w:rFonts w:ascii="Arial" w:hAnsi="Arial" w:cs="Arial" w:hint="cs"/>
          <w:b/>
          <w:bCs/>
          <w:rtl/>
        </w:rPr>
        <w:t xml:space="preserve"> </w:t>
      </w:r>
      <w:proofErr w:type="spellStart"/>
      <w:r w:rsidR="00725FB9">
        <w:rPr>
          <w:rFonts w:ascii="Arial" w:hAnsi="Arial" w:cs="Arial"/>
          <w:b/>
          <w:bCs/>
          <w:rtl/>
        </w:rPr>
        <w:t>–</w:t>
      </w:r>
      <w:proofErr w:type="spellEnd"/>
      <w:r w:rsidR="00725FB9">
        <w:rPr>
          <w:rFonts w:ascii="Arial" w:hAnsi="Arial" w:cs="Arial" w:hint="cs"/>
          <w:b/>
          <w:bCs/>
          <w:rtl/>
        </w:rPr>
        <w:t xml:space="preserve"> </w:t>
      </w:r>
      <w:r w:rsidR="00725FB9" w:rsidRPr="00725FB9">
        <w:rPr>
          <w:rFonts w:ascii="Arial" w:hAnsi="Arial" w:cs="Arial" w:hint="cs"/>
          <w:rtl/>
        </w:rPr>
        <w:t>ينشر</w:t>
      </w:r>
      <w:r w:rsidRPr="00724956">
        <w:rPr>
          <w:rFonts w:ascii="Arial" w:hAnsi="Arial" w:cs="Arial"/>
          <w:rtl/>
        </w:rPr>
        <w:t xml:space="preserve"> هذا الأمر الحكومي بالرائد الرسمي للجمهوريّة التونسيّة</w:t>
      </w:r>
      <w:r w:rsidRPr="00724956">
        <w:rPr>
          <w:rFonts w:ascii="Arial" w:hAnsi="Arial" w:cs="Arial"/>
        </w:rPr>
        <w:t>.</w:t>
      </w:r>
    </w:p>
    <w:p w:rsidR="00B67B20" w:rsidRPr="00725FB9" w:rsidRDefault="00724956" w:rsidP="007636BD">
      <w:pPr>
        <w:bidi/>
        <w:spacing w:before="120" w:after="0" w:line="240" w:lineRule="auto"/>
        <w:ind w:left="284"/>
        <w:jc w:val="both"/>
        <w:rPr>
          <w:rFonts w:ascii="Arial" w:hAnsi="Arial" w:cs="Arial"/>
          <w:b/>
          <w:bCs/>
        </w:rPr>
      </w:pPr>
      <w:r w:rsidRPr="00725FB9">
        <w:rPr>
          <w:rFonts w:ascii="Arial" w:hAnsi="Arial" w:cs="Arial"/>
          <w:b/>
          <w:bCs/>
          <w:rtl/>
        </w:rPr>
        <w:t xml:space="preserve">تونس في 19 </w:t>
      </w:r>
      <w:proofErr w:type="spellStart"/>
      <w:r w:rsidRPr="00725FB9">
        <w:rPr>
          <w:rFonts w:ascii="Arial" w:hAnsi="Arial" w:cs="Arial"/>
          <w:b/>
          <w:bCs/>
          <w:rtl/>
        </w:rPr>
        <w:t>ماي</w:t>
      </w:r>
      <w:proofErr w:type="spellEnd"/>
      <w:r w:rsidRPr="00725FB9">
        <w:rPr>
          <w:rFonts w:ascii="Arial" w:hAnsi="Arial" w:cs="Arial"/>
          <w:b/>
          <w:bCs/>
          <w:rtl/>
        </w:rPr>
        <w:t xml:space="preserve"> 2020.</w:t>
      </w:r>
    </w:p>
    <w:sectPr w:rsidR="00B67B20" w:rsidRPr="00725FB9"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13" w:rsidRDefault="00D97513" w:rsidP="008F3F2D">
      <w:r>
        <w:separator/>
      </w:r>
    </w:p>
  </w:endnote>
  <w:endnote w:type="continuationSeparator" w:id="0">
    <w:p w:rsidR="00D97513" w:rsidRDefault="00D97513" w:rsidP="008F3F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0" w:rsidRPr="00C64B86" w:rsidRDefault="00127B6A">
    <w:pPr>
      <w:pStyle w:val="Pieddepage"/>
      <w:rPr>
        <w:rFonts w:ascii="Arial" w:hAnsi="Arial"/>
        <w:color w:val="FFFFFF" w:themeColor="background1"/>
        <w:sz w:val="18"/>
        <w:szCs w:val="18"/>
      </w:rPr>
    </w:pPr>
    <w:r>
      <w:rPr>
        <w:rFonts w:ascii="Arial" w:hAnsi="Arial"/>
        <w:noProof/>
        <w:color w:val="FFFFFF" w:themeColor="background1"/>
        <w:sz w:val="18"/>
        <w:szCs w:val="18"/>
      </w:rPr>
      <w:pict>
        <v:rect id="Rectangle 5" o:spid="_x0000_s4098" style="position:absolute;margin-left:-90.3pt;margin-top:31.35pt;width:629.4pt;height:36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56A70" w:rsidRPr="00A00644" w:rsidRDefault="00E56A70" w:rsidP="00C9512C">
                <w:pPr>
                  <w:tabs>
                    <w:tab w:val="center" w:pos="6096"/>
                  </w:tabs>
                  <w:spacing w:before="160"/>
                  <w:ind w:left="1701"/>
                  <w:rPr>
                    <w:rFonts w:ascii="Arial" w:hAnsi="Arial" w:cs="Arial"/>
                    <w:sz w:val="18"/>
                    <w:szCs w:val="18"/>
                  </w:rPr>
                </w:pPr>
                <w:r>
                  <w:rPr>
                    <w:rFonts w:ascii="Arial" w:hAnsi="Arial" w:cs="Arial"/>
                    <w:noProof/>
                    <w:sz w:val="18"/>
                    <w:szCs w:val="18"/>
                  </w:rPr>
                  <w:tab/>
                </w:r>
                <w:r w:rsidR="00127B6A"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127B6A" w:rsidRPr="001E5DD5">
                  <w:rPr>
                    <w:rFonts w:ascii="Arial" w:hAnsi="Arial" w:cs="Arial"/>
                    <w:noProof/>
                    <w:sz w:val="18"/>
                    <w:szCs w:val="18"/>
                  </w:rPr>
                  <w:fldChar w:fldCharType="separate"/>
                </w:r>
                <w:r w:rsidR="007636BD">
                  <w:rPr>
                    <w:rFonts w:ascii="Arial" w:hAnsi="Arial" w:cs="Arial"/>
                    <w:noProof/>
                    <w:sz w:val="18"/>
                    <w:szCs w:val="18"/>
                  </w:rPr>
                  <w:t>2</w:t>
                </w:r>
                <w:r w:rsidR="00127B6A"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00127B6A"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127B6A" w:rsidRPr="001E5DD5">
                  <w:rPr>
                    <w:rFonts w:ascii="Arial" w:hAnsi="Arial" w:cs="Arial"/>
                    <w:noProof/>
                    <w:sz w:val="18"/>
                    <w:szCs w:val="18"/>
                  </w:rPr>
                  <w:fldChar w:fldCharType="separate"/>
                </w:r>
                <w:r w:rsidR="007636BD">
                  <w:rPr>
                    <w:rFonts w:ascii="Arial" w:hAnsi="Arial" w:cs="Arial"/>
                    <w:noProof/>
                    <w:sz w:val="18"/>
                    <w:szCs w:val="18"/>
                  </w:rPr>
                  <w:t>4</w:t>
                </w:r>
                <w:r w:rsidR="00127B6A" w:rsidRPr="001E5DD5">
                  <w:rPr>
                    <w:rFonts w:ascii="Arial" w:hAnsi="Arial" w:cs="Arial"/>
                    <w:noProof/>
                    <w:sz w:val="18"/>
                    <w:szCs w:val="18"/>
                  </w:rPr>
                  <w:fldChar w:fldCharType="end"/>
                </w:r>
              </w:p>
              <w:p w:rsidR="00E56A70" w:rsidRDefault="00E56A70" w:rsidP="001E5DD5">
                <w:pPr>
                  <w:jc w:val="cente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0" w:rsidRDefault="00127B6A">
    <w:pPr>
      <w:pStyle w:val="Pieddepage"/>
    </w:pPr>
    <w:r>
      <w:rPr>
        <w:noProof/>
      </w:rPr>
      <w:pict>
        <v:rect id="Rectangle 4" o:spid="_x0000_s4097" style="position:absolute;margin-left:-90.3pt;margin-top:35.5pt;width:630pt;height:36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56A70" w:rsidRPr="00A00644" w:rsidRDefault="00E56A70" w:rsidP="00C9512C">
                <w:pPr>
                  <w:tabs>
                    <w:tab w:val="center" w:pos="6096"/>
                  </w:tabs>
                  <w:spacing w:before="160"/>
                  <w:rPr>
                    <w:rFonts w:ascii="Arial" w:hAnsi="Arial" w:cs="Arial"/>
                    <w:sz w:val="18"/>
                    <w:szCs w:val="18"/>
                  </w:rPr>
                </w:pPr>
                <w:r>
                  <w:rPr>
                    <w:rFonts w:ascii="Arial" w:hAnsi="Arial" w:cs="Arial"/>
                    <w:noProof/>
                    <w:sz w:val="18"/>
                    <w:szCs w:val="18"/>
                  </w:rPr>
                  <w:tab/>
                </w:r>
                <w:r w:rsidR="00127B6A"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127B6A" w:rsidRPr="001E5DD5">
                  <w:rPr>
                    <w:rFonts w:ascii="Arial" w:hAnsi="Arial" w:cs="Arial"/>
                    <w:noProof/>
                    <w:sz w:val="18"/>
                    <w:szCs w:val="18"/>
                  </w:rPr>
                  <w:fldChar w:fldCharType="separate"/>
                </w:r>
                <w:r w:rsidR="007636BD">
                  <w:rPr>
                    <w:rFonts w:ascii="Arial" w:hAnsi="Arial" w:cs="Arial"/>
                    <w:noProof/>
                    <w:sz w:val="18"/>
                    <w:szCs w:val="18"/>
                  </w:rPr>
                  <w:t>1</w:t>
                </w:r>
                <w:r w:rsidR="00127B6A"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00127B6A"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127B6A" w:rsidRPr="001E5DD5">
                  <w:rPr>
                    <w:rFonts w:ascii="Arial" w:hAnsi="Arial" w:cs="Arial"/>
                    <w:noProof/>
                    <w:sz w:val="18"/>
                    <w:szCs w:val="18"/>
                  </w:rPr>
                  <w:fldChar w:fldCharType="separate"/>
                </w:r>
                <w:r w:rsidR="007636BD">
                  <w:rPr>
                    <w:rFonts w:ascii="Arial" w:hAnsi="Arial" w:cs="Arial"/>
                    <w:noProof/>
                    <w:sz w:val="18"/>
                    <w:szCs w:val="18"/>
                  </w:rPr>
                  <w:t>4</w:t>
                </w:r>
                <w:r w:rsidR="00127B6A" w:rsidRPr="001E5DD5">
                  <w:rPr>
                    <w:rFonts w:ascii="Arial" w:hAnsi="Arial" w:cs="Arial"/>
                    <w:noProof/>
                    <w:sz w:val="18"/>
                    <w:szCs w:val="18"/>
                  </w:rPr>
                  <w:fldChar w:fldCharType="end"/>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13" w:rsidRDefault="00D97513" w:rsidP="00696990">
      <w:pPr>
        <w:bidi/>
        <w:jc w:val="both"/>
      </w:pPr>
      <w:r>
        <w:separator/>
      </w:r>
    </w:p>
  </w:footnote>
  <w:footnote w:type="continuationSeparator" w:id="0">
    <w:p w:rsidR="00D97513" w:rsidRDefault="00D97513" w:rsidP="008F3F2D">
      <w:r>
        <w:continuationSeparator/>
      </w:r>
    </w:p>
  </w:footnote>
  <w:footnote w:id="1">
    <w:p w:rsidR="007636BD" w:rsidRPr="007636BD" w:rsidRDefault="007636BD" w:rsidP="007636BD">
      <w:pPr>
        <w:bidi/>
        <w:spacing w:before="120" w:after="0" w:line="240" w:lineRule="auto"/>
        <w:ind w:left="284"/>
        <w:jc w:val="both"/>
        <w:rPr>
          <w:rFonts w:ascii="Arial" w:hAnsi="Arial" w:cs="Arial" w:hint="cs"/>
          <w:sz w:val="20"/>
          <w:szCs w:val="20"/>
          <w:rtl/>
        </w:rPr>
      </w:pPr>
      <w:r>
        <w:rPr>
          <w:rStyle w:val="Appelnotedebasdep"/>
        </w:rPr>
        <w:footnoteRef/>
      </w:r>
      <w:r>
        <w:t xml:space="preserve"> </w:t>
      </w:r>
      <w:r>
        <w:rPr>
          <w:rFonts w:hint="cs"/>
          <w:rtl/>
        </w:rPr>
        <w:t xml:space="preserve"> </w:t>
      </w:r>
      <w:r w:rsidRPr="007636BD">
        <w:rPr>
          <w:rFonts w:ascii="Arial" w:hAnsi="Arial" w:cs="Arial" w:hint="cs"/>
          <w:sz w:val="20"/>
          <w:szCs w:val="20"/>
          <w:rtl/>
        </w:rPr>
        <w:t xml:space="preserve">تم التمديد </w:t>
      </w:r>
      <w:proofErr w:type="gramStart"/>
      <w:r w:rsidRPr="007636BD">
        <w:rPr>
          <w:rFonts w:ascii="Arial" w:hAnsi="Arial" w:cs="Arial"/>
          <w:sz w:val="20"/>
          <w:szCs w:val="20"/>
          <w:rtl/>
        </w:rPr>
        <w:t>في</w:t>
      </w:r>
      <w:proofErr w:type="gramEnd"/>
      <w:r w:rsidRPr="007636BD">
        <w:rPr>
          <w:rFonts w:ascii="Arial" w:hAnsi="Arial" w:cs="Arial"/>
          <w:sz w:val="20"/>
          <w:szCs w:val="20"/>
          <w:rtl/>
        </w:rPr>
        <w:t xml:space="preserve"> الأجل المنصوص عليه بالفصل 21 </w:t>
      </w:r>
      <w:r w:rsidRPr="007636BD">
        <w:rPr>
          <w:rFonts w:ascii="Arial" w:hAnsi="Arial" w:cs="Arial" w:hint="cs"/>
          <w:sz w:val="20"/>
          <w:szCs w:val="20"/>
          <w:rtl/>
        </w:rPr>
        <w:t xml:space="preserve">بمقتضى </w:t>
      </w:r>
      <w:hyperlink r:id="rId1" w:history="1">
        <w:r w:rsidRPr="007636BD">
          <w:rPr>
            <w:rStyle w:val="Lienhypertexte"/>
            <w:rFonts w:ascii="Arial" w:hAnsi="Arial" w:cs="Arial" w:hint="cs"/>
            <w:sz w:val="20"/>
            <w:szCs w:val="20"/>
            <w:rtl/>
          </w:rPr>
          <w:t>الأ</w:t>
        </w:r>
        <w:r w:rsidRPr="007636BD">
          <w:rPr>
            <w:rStyle w:val="Lienhypertexte"/>
            <w:rFonts w:ascii="Arial" w:hAnsi="Arial" w:cs="Arial"/>
            <w:sz w:val="20"/>
            <w:szCs w:val="20"/>
            <w:rtl/>
          </w:rPr>
          <w:t xml:space="preserve">مر </w:t>
        </w:r>
        <w:r w:rsidRPr="007636BD">
          <w:rPr>
            <w:rStyle w:val="Lienhypertexte"/>
            <w:rFonts w:ascii="Arial" w:hAnsi="Arial" w:cs="Arial" w:hint="cs"/>
            <w:sz w:val="20"/>
            <w:szCs w:val="20"/>
            <w:rtl/>
          </w:rPr>
          <w:t>ال</w:t>
        </w:r>
        <w:r w:rsidRPr="007636BD">
          <w:rPr>
            <w:rStyle w:val="Lienhypertexte"/>
            <w:rFonts w:ascii="Arial" w:hAnsi="Arial" w:cs="Arial"/>
            <w:sz w:val="20"/>
            <w:szCs w:val="20"/>
            <w:rtl/>
          </w:rPr>
          <w:t xml:space="preserve">حكومي عدد 1052 لسنة 2020 </w:t>
        </w:r>
        <w:r w:rsidRPr="007636BD">
          <w:rPr>
            <w:rStyle w:val="Lienhypertexte"/>
            <w:rFonts w:ascii="Arial" w:hAnsi="Arial" w:cs="Arial" w:hint="cs"/>
            <w:sz w:val="20"/>
            <w:szCs w:val="20"/>
            <w:rtl/>
          </w:rPr>
          <w:t>ال</w:t>
        </w:r>
        <w:r w:rsidRPr="007636BD">
          <w:rPr>
            <w:rStyle w:val="Lienhypertexte"/>
            <w:rFonts w:ascii="Arial" w:hAnsi="Arial" w:cs="Arial"/>
            <w:sz w:val="20"/>
            <w:szCs w:val="20"/>
            <w:rtl/>
          </w:rPr>
          <w:t>مؤرّخ في 28 ديسمبر 2020</w:t>
        </w:r>
      </w:hyperlink>
      <w:r>
        <w:rPr>
          <w:rFonts w:ascii="Arial" w:hAnsi="Arial" w:cs="Arial" w:hint="cs"/>
          <w:sz w:val="20"/>
          <w:szCs w:val="20"/>
          <w:rtl/>
        </w:rPr>
        <w:t>.</w:t>
      </w:r>
    </w:p>
    <w:p w:rsidR="007636BD" w:rsidRDefault="007636BD" w:rsidP="007636BD">
      <w:pPr>
        <w:pStyle w:val="Notedebasdepage"/>
        <w:bidi/>
        <w:jc w:val="both"/>
        <w:rPr>
          <w:rFonts w:hint="cs"/>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0" w:rsidRDefault="00127B6A">
    <w:pPr>
      <w:pStyle w:val="En-tte"/>
    </w:pPr>
    <w:r>
      <w:rPr>
        <w:noProof/>
      </w:rPr>
      <w:pict>
        <v:shapetype id="_x0000_t202" coordsize="21600,21600" o:spt="202" path="m,l,21600r21600,l21600,xe">
          <v:stroke joinstyle="miter"/>
          <v:path gradientshapeok="t" o:connecttype="rect"/>
        </v:shapetype>
        <v:shape id="Zone de texte 9" o:spid="_x0000_s4102" type="#_x0000_t202" style="position:absolute;margin-left:-32.7pt;margin-top:-43.2pt;width:123.75pt;height:36.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rsidR="00E56A70" w:rsidRDefault="00E56A70">
                <w:r>
                  <w:rPr>
                    <w:noProof/>
                  </w:rPr>
                  <w:drawing>
                    <wp:inline distT="0" distB="0" distL="0" distR="0">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w:r>
    <w:r>
      <w:rPr>
        <w:noProof/>
      </w:rPr>
      <w:pict>
        <v:rect id="Rectangle 2" o:spid="_x0000_s4101" style="position:absolute;margin-left:-90.3pt;margin-top:-56.7pt;width:629.4pt;height:6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rsidR="00E56A70" w:rsidRDefault="00E56A70" w:rsidP="0097472C">
                <w:pPr>
                  <w:spacing w:after="0" w:line="240" w:lineRule="auto"/>
                  <w:ind w:left="567"/>
                  <w:rPr>
                    <w:rFonts w:ascii="Arial" w:eastAsia="Times New Roman" w:hAnsi="Arial" w:cs="Times New Roman"/>
                    <w:sz w:val="24"/>
                    <w:szCs w:val="24"/>
                  </w:rPr>
                </w:pPr>
              </w:p>
              <w:p w:rsidR="00E56A70" w:rsidRPr="005F7BF4" w:rsidRDefault="00E56A7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E56A70" w:rsidRPr="005F7BF4" w:rsidRDefault="00E56A7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0" w:rsidRDefault="00127B6A">
    <w:pPr>
      <w:pStyle w:val="En-tte"/>
    </w:pPr>
    <w:r>
      <w:rPr>
        <w:noProof/>
      </w:rPr>
      <w:pict>
        <v:shapetype id="_x0000_t202" coordsize="21600,21600" o:spt="202" path="m,l,21600r21600,l21600,xe">
          <v:stroke joinstyle="miter"/>
          <v:path gradientshapeok="t" o:connecttype="rect"/>
        </v:shapetype>
        <v:shape id="Zone de texte 7" o:spid="_x0000_s4100" type="#_x0000_t202" style="position:absolute;margin-left:-26.7pt;margin-top:-43.95pt;width:118.5pt;height:41.2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rsidR="00E56A70" w:rsidRDefault="00E56A70">
                <w:r>
                  <w:rPr>
                    <w:noProof/>
                  </w:rPr>
                  <w:drawing>
                    <wp:inline distT="0" distB="0" distL="0" distR="0">
                      <wp:extent cx="1315720" cy="29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w:r>
    <w:r>
      <w:rPr>
        <w:noProof/>
      </w:rPr>
      <w:pict>
        <v:rect id="Rectangle 1" o:spid="_x0000_s4099" style="position:absolute;margin-left:-90.3pt;margin-top:-56.7pt;width:630pt;height:6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rsidR="00E56A70" w:rsidRDefault="00E56A70" w:rsidP="0075404E">
                <w:pPr>
                  <w:spacing w:after="0" w:line="20" w:lineRule="atLeast"/>
                  <w:ind w:left="567"/>
                  <w:rPr>
                    <w:rFonts w:ascii="Arial" w:eastAsia="Times New Roman" w:hAnsi="Arial" w:cs="Arial"/>
                    <w:sz w:val="24"/>
                    <w:szCs w:val="20"/>
                    <w:lang w:eastAsia="en-US"/>
                  </w:rPr>
                </w:pPr>
              </w:p>
              <w:p w:rsidR="00E56A70" w:rsidRPr="00696C4B" w:rsidRDefault="00E56A7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56A70" w:rsidRPr="00317C84" w:rsidRDefault="00E56A7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56A70" w:rsidRDefault="00E56A70" w:rsidP="0075404E">
                <w:pPr>
                  <w:jc w:val="cente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97E"/>
    <w:multiLevelType w:val="hybridMultilevel"/>
    <w:tmpl w:val="7A9E86D4"/>
    <w:lvl w:ilvl="0" w:tplc="6BEA77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15076B0"/>
    <w:multiLevelType w:val="hybridMultilevel"/>
    <w:tmpl w:val="0D40D1CA"/>
    <w:lvl w:ilvl="0" w:tplc="6BEA7792">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31743A9"/>
    <w:multiLevelType w:val="hybridMultilevel"/>
    <w:tmpl w:val="FF3671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5E97438"/>
    <w:multiLevelType w:val="hybridMultilevel"/>
    <w:tmpl w:val="C08C4B32"/>
    <w:lvl w:ilvl="0" w:tplc="C2CCB296">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739415B"/>
    <w:multiLevelType w:val="hybridMultilevel"/>
    <w:tmpl w:val="1C404AF0"/>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1B2BEF"/>
    <w:multiLevelType w:val="hybridMultilevel"/>
    <w:tmpl w:val="88164A68"/>
    <w:lvl w:ilvl="0" w:tplc="D1402F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9215808"/>
    <w:multiLevelType w:val="hybridMultilevel"/>
    <w:tmpl w:val="CBF8751E"/>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09CB521A"/>
    <w:multiLevelType w:val="hybridMultilevel"/>
    <w:tmpl w:val="00D8ABFC"/>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9812FB"/>
    <w:multiLevelType w:val="hybridMultilevel"/>
    <w:tmpl w:val="970C44C2"/>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0D0772AB"/>
    <w:multiLevelType w:val="hybridMultilevel"/>
    <w:tmpl w:val="96C0EA22"/>
    <w:lvl w:ilvl="0" w:tplc="040C000D">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nsid w:val="10A52F81"/>
    <w:multiLevelType w:val="hybridMultilevel"/>
    <w:tmpl w:val="78306FB4"/>
    <w:lvl w:ilvl="0" w:tplc="6E5C5ABA">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39F6EBE"/>
    <w:multiLevelType w:val="hybridMultilevel"/>
    <w:tmpl w:val="5B6EDDFE"/>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19A1719E"/>
    <w:multiLevelType w:val="hybridMultilevel"/>
    <w:tmpl w:val="10889EFC"/>
    <w:lvl w:ilvl="0" w:tplc="6E5C5ABA">
      <w:start w:val="1"/>
      <w:numFmt w:val="bullet"/>
      <w:lvlText w:val=""/>
      <w:lvlJc w:val="left"/>
      <w:pPr>
        <w:ind w:left="1004" w:hanging="360"/>
      </w:pPr>
      <w:rPr>
        <w:rFonts w:ascii="Symbol" w:hAnsi="Symbol" w:hint="default"/>
      </w:rPr>
    </w:lvl>
    <w:lvl w:ilvl="1" w:tplc="6E5C5AB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19B158BC"/>
    <w:multiLevelType w:val="hybridMultilevel"/>
    <w:tmpl w:val="D3CE25CE"/>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1CD4184D"/>
    <w:multiLevelType w:val="hybridMultilevel"/>
    <w:tmpl w:val="FBEE9AAC"/>
    <w:lvl w:ilvl="0" w:tplc="6E5C5ABA">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2047759C"/>
    <w:multiLevelType w:val="hybridMultilevel"/>
    <w:tmpl w:val="7ACC79BA"/>
    <w:lvl w:ilvl="0" w:tplc="6BEA77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207B5080"/>
    <w:multiLevelType w:val="hybridMultilevel"/>
    <w:tmpl w:val="18B65E60"/>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20A048D6"/>
    <w:multiLevelType w:val="hybridMultilevel"/>
    <w:tmpl w:val="E1BED8AE"/>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224158AB"/>
    <w:multiLevelType w:val="hybridMultilevel"/>
    <w:tmpl w:val="E7761CA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24D12C48"/>
    <w:multiLevelType w:val="hybridMultilevel"/>
    <w:tmpl w:val="A0489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DE6481"/>
    <w:multiLevelType w:val="hybridMultilevel"/>
    <w:tmpl w:val="C8FC0AFE"/>
    <w:lvl w:ilvl="0" w:tplc="38C66C9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37E34F93"/>
    <w:multiLevelType w:val="hybridMultilevel"/>
    <w:tmpl w:val="10FE5944"/>
    <w:lvl w:ilvl="0" w:tplc="6E5C5ABA">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3A5F14A8"/>
    <w:multiLevelType w:val="hybridMultilevel"/>
    <w:tmpl w:val="3EC6B9A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3ADE1E10"/>
    <w:multiLevelType w:val="hybridMultilevel"/>
    <w:tmpl w:val="38AEE162"/>
    <w:lvl w:ilvl="0" w:tplc="47FA940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41E9522C"/>
    <w:multiLevelType w:val="hybridMultilevel"/>
    <w:tmpl w:val="5C50EE3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4C546F15"/>
    <w:multiLevelType w:val="hybridMultilevel"/>
    <w:tmpl w:val="86468CB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54F11CD"/>
    <w:multiLevelType w:val="hybridMultilevel"/>
    <w:tmpl w:val="A6745036"/>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nsid w:val="55864B66"/>
    <w:multiLevelType w:val="hybridMultilevel"/>
    <w:tmpl w:val="B250269C"/>
    <w:lvl w:ilvl="0" w:tplc="6E5C5ABA">
      <w:start w:val="1"/>
      <w:numFmt w:val="bullet"/>
      <w:lvlText w:val=""/>
      <w:lvlJc w:val="left"/>
      <w:pPr>
        <w:ind w:left="1004" w:hanging="360"/>
      </w:pPr>
      <w:rPr>
        <w:rFonts w:ascii="Symbol" w:hAnsi="Symbol" w:hint="default"/>
      </w:rPr>
    </w:lvl>
    <w:lvl w:ilvl="1" w:tplc="6E5C5AB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87378F6"/>
    <w:multiLevelType w:val="hybridMultilevel"/>
    <w:tmpl w:val="C9CAD96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
    <w:nsid w:val="5CB377A1"/>
    <w:multiLevelType w:val="hybridMultilevel"/>
    <w:tmpl w:val="3DF68A3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nsid w:val="5E9B2AEE"/>
    <w:multiLevelType w:val="hybridMultilevel"/>
    <w:tmpl w:val="AFA281BC"/>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nsid w:val="5FBF792B"/>
    <w:multiLevelType w:val="hybridMultilevel"/>
    <w:tmpl w:val="4FCCC3FA"/>
    <w:lvl w:ilvl="0" w:tplc="6E5C5ABA">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nsid w:val="62DA1F1C"/>
    <w:multiLevelType w:val="hybridMultilevel"/>
    <w:tmpl w:val="1460F87E"/>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63405EED"/>
    <w:multiLevelType w:val="hybridMultilevel"/>
    <w:tmpl w:val="C6AE73FA"/>
    <w:lvl w:ilvl="0" w:tplc="6E5C5ABA">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3FF7492"/>
    <w:multiLevelType w:val="hybridMultilevel"/>
    <w:tmpl w:val="211CB91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678B1187"/>
    <w:multiLevelType w:val="hybridMultilevel"/>
    <w:tmpl w:val="26DAE85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96F047B"/>
    <w:multiLevelType w:val="hybridMultilevel"/>
    <w:tmpl w:val="14FA1732"/>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9F708F6"/>
    <w:multiLevelType w:val="hybridMultilevel"/>
    <w:tmpl w:val="3612C7A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6B2D62F4"/>
    <w:multiLevelType w:val="hybridMultilevel"/>
    <w:tmpl w:val="D4E86ED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3223733"/>
    <w:multiLevelType w:val="hybridMultilevel"/>
    <w:tmpl w:val="E0F6C3C6"/>
    <w:lvl w:ilvl="0" w:tplc="47FA940C">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40E11BB"/>
    <w:multiLevelType w:val="hybridMultilevel"/>
    <w:tmpl w:val="4080F7B0"/>
    <w:lvl w:ilvl="0" w:tplc="3CD4DDD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1">
    <w:nsid w:val="75EE7DD9"/>
    <w:multiLevelType w:val="hybridMultilevel"/>
    <w:tmpl w:val="44F012D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6A26DCE"/>
    <w:multiLevelType w:val="hybridMultilevel"/>
    <w:tmpl w:val="A610563A"/>
    <w:lvl w:ilvl="0" w:tplc="6E5C5ABA">
      <w:start w:val="1"/>
      <w:numFmt w:val="bullet"/>
      <w:lvlText w:val=""/>
      <w:lvlJc w:val="left"/>
      <w:pPr>
        <w:ind w:left="1004" w:hanging="360"/>
      </w:pPr>
      <w:rPr>
        <w:rFonts w:ascii="Symbol" w:hAnsi="Symbol" w:hint="default"/>
      </w:rPr>
    </w:lvl>
    <w:lvl w:ilvl="1" w:tplc="7382A42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7746B03"/>
    <w:multiLevelType w:val="hybridMultilevel"/>
    <w:tmpl w:val="43B62C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24"/>
  </w:num>
  <w:num w:numId="4">
    <w:abstractNumId w:val="28"/>
  </w:num>
  <w:num w:numId="5">
    <w:abstractNumId w:val="9"/>
  </w:num>
  <w:num w:numId="6">
    <w:abstractNumId w:val="26"/>
  </w:num>
  <w:num w:numId="7">
    <w:abstractNumId w:val="2"/>
  </w:num>
  <w:num w:numId="8">
    <w:abstractNumId w:val="30"/>
  </w:num>
  <w:num w:numId="9">
    <w:abstractNumId w:val="3"/>
  </w:num>
  <w:num w:numId="10">
    <w:abstractNumId w:val="13"/>
  </w:num>
  <w:num w:numId="11">
    <w:abstractNumId w:val="7"/>
  </w:num>
  <w:num w:numId="12">
    <w:abstractNumId w:val="11"/>
  </w:num>
  <w:num w:numId="13">
    <w:abstractNumId w:val="6"/>
  </w:num>
  <w:num w:numId="14">
    <w:abstractNumId w:val="23"/>
  </w:num>
  <w:num w:numId="15">
    <w:abstractNumId w:val="39"/>
  </w:num>
  <w:num w:numId="16">
    <w:abstractNumId w:val="10"/>
  </w:num>
  <w:num w:numId="17">
    <w:abstractNumId w:val="34"/>
  </w:num>
  <w:num w:numId="18">
    <w:abstractNumId w:val="19"/>
  </w:num>
  <w:num w:numId="19">
    <w:abstractNumId w:val="17"/>
  </w:num>
  <w:num w:numId="20">
    <w:abstractNumId w:val="31"/>
  </w:num>
  <w:num w:numId="21">
    <w:abstractNumId w:val="16"/>
  </w:num>
  <w:num w:numId="22">
    <w:abstractNumId w:val="29"/>
  </w:num>
  <w:num w:numId="23">
    <w:abstractNumId w:val="32"/>
  </w:num>
  <w:num w:numId="24">
    <w:abstractNumId w:val="22"/>
  </w:num>
  <w:num w:numId="25">
    <w:abstractNumId w:val="35"/>
  </w:num>
  <w:num w:numId="26">
    <w:abstractNumId w:val="25"/>
  </w:num>
  <w:num w:numId="27">
    <w:abstractNumId w:val="41"/>
  </w:num>
  <w:num w:numId="28">
    <w:abstractNumId w:val="37"/>
  </w:num>
  <w:num w:numId="29">
    <w:abstractNumId w:val="38"/>
  </w:num>
  <w:num w:numId="30">
    <w:abstractNumId w:val="36"/>
  </w:num>
  <w:num w:numId="31">
    <w:abstractNumId w:val="18"/>
  </w:num>
  <w:num w:numId="32">
    <w:abstractNumId w:val="40"/>
  </w:num>
  <w:num w:numId="33">
    <w:abstractNumId w:val="8"/>
  </w:num>
  <w:num w:numId="34">
    <w:abstractNumId w:val="20"/>
  </w:num>
  <w:num w:numId="35">
    <w:abstractNumId w:val="43"/>
  </w:num>
  <w:num w:numId="36">
    <w:abstractNumId w:val="42"/>
  </w:num>
  <w:num w:numId="37">
    <w:abstractNumId w:val="15"/>
  </w:num>
  <w:num w:numId="38">
    <w:abstractNumId w:val="1"/>
  </w:num>
  <w:num w:numId="39">
    <w:abstractNumId w:val="0"/>
  </w:num>
  <w:num w:numId="40">
    <w:abstractNumId w:val="14"/>
  </w:num>
  <w:num w:numId="41">
    <w:abstractNumId w:val="21"/>
  </w:num>
  <w:num w:numId="42">
    <w:abstractNumId w:val="27"/>
  </w:num>
  <w:num w:numId="43">
    <w:abstractNumId w:val="33"/>
  </w:num>
  <w:num w:numId="4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F3F2D"/>
    <w:rsid w:val="00003161"/>
    <w:rsid w:val="00004189"/>
    <w:rsid w:val="0002698D"/>
    <w:rsid w:val="0003352E"/>
    <w:rsid w:val="00034C76"/>
    <w:rsid w:val="00052372"/>
    <w:rsid w:val="00053C64"/>
    <w:rsid w:val="0006269F"/>
    <w:rsid w:val="000711BE"/>
    <w:rsid w:val="000800EA"/>
    <w:rsid w:val="000817FB"/>
    <w:rsid w:val="00082866"/>
    <w:rsid w:val="00082AD5"/>
    <w:rsid w:val="000856EB"/>
    <w:rsid w:val="00092843"/>
    <w:rsid w:val="00092DE2"/>
    <w:rsid w:val="00094E16"/>
    <w:rsid w:val="00095334"/>
    <w:rsid w:val="000B0D20"/>
    <w:rsid w:val="000B3CD4"/>
    <w:rsid w:val="000D1B53"/>
    <w:rsid w:val="000D7802"/>
    <w:rsid w:val="000E3E65"/>
    <w:rsid w:val="000E5A60"/>
    <w:rsid w:val="000F08DA"/>
    <w:rsid w:val="000F2FF3"/>
    <w:rsid w:val="000F3E19"/>
    <w:rsid w:val="00100229"/>
    <w:rsid w:val="00121D66"/>
    <w:rsid w:val="001259C1"/>
    <w:rsid w:val="00127429"/>
    <w:rsid w:val="00127B6A"/>
    <w:rsid w:val="00131332"/>
    <w:rsid w:val="00134668"/>
    <w:rsid w:val="0015113D"/>
    <w:rsid w:val="00152992"/>
    <w:rsid w:val="001543CD"/>
    <w:rsid w:val="001643B6"/>
    <w:rsid w:val="001B10F2"/>
    <w:rsid w:val="001B165D"/>
    <w:rsid w:val="001B7E86"/>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2E67D4"/>
    <w:rsid w:val="0030340B"/>
    <w:rsid w:val="003040F9"/>
    <w:rsid w:val="00306AB7"/>
    <w:rsid w:val="00311B43"/>
    <w:rsid w:val="00330209"/>
    <w:rsid w:val="00334BF8"/>
    <w:rsid w:val="00350AB4"/>
    <w:rsid w:val="00354137"/>
    <w:rsid w:val="003752C0"/>
    <w:rsid w:val="00381A58"/>
    <w:rsid w:val="0039071A"/>
    <w:rsid w:val="00393F3A"/>
    <w:rsid w:val="003A76D7"/>
    <w:rsid w:val="003A7991"/>
    <w:rsid w:val="003B5639"/>
    <w:rsid w:val="003B6CD4"/>
    <w:rsid w:val="003C6A0F"/>
    <w:rsid w:val="003D2C2B"/>
    <w:rsid w:val="003E4DFF"/>
    <w:rsid w:val="003E7738"/>
    <w:rsid w:val="003F1349"/>
    <w:rsid w:val="003F1440"/>
    <w:rsid w:val="003F6ED1"/>
    <w:rsid w:val="004038CF"/>
    <w:rsid w:val="00407110"/>
    <w:rsid w:val="004164F8"/>
    <w:rsid w:val="0041763D"/>
    <w:rsid w:val="00425178"/>
    <w:rsid w:val="00437520"/>
    <w:rsid w:val="004421E2"/>
    <w:rsid w:val="0044546E"/>
    <w:rsid w:val="004529F4"/>
    <w:rsid w:val="00453596"/>
    <w:rsid w:val="00490B6E"/>
    <w:rsid w:val="00496D4E"/>
    <w:rsid w:val="004D03AF"/>
    <w:rsid w:val="004D4882"/>
    <w:rsid w:val="004D72D1"/>
    <w:rsid w:val="00501F7A"/>
    <w:rsid w:val="0050531C"/>
    <w:rsid w:val="005058F3"/>
    <w:rsid w:val="005177E1"/>
    <w:rsid w:val="005219FA"/>
    <w:rsid w:val="0052231B"/>
    <w:rsid w:val="005407ED"/>
    <w:rsid w:val="00553D71"/>
    <w:rsid w:val="0055499B"/>
    <w:rsid w:val="00580CC0"/>
    <w:rsid w:val="0059327F"/>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4956"/>
    <w:rsid w:val="00725A53"/>
    <w:rsid w:val="00725FB9"/>
    <w:rsid w:val="0075404E"/>
    <w:rsid w:val="00760A0C"/>
    <w:rsid w:val="007636BD"/>
    <w:rsid w:val="007828BE"/>
    <w:rsid w:val="0079364A"/>
    <w:rsid w:val="007A10F8"/>
    <w:rsid w:val="007A39B1"/>
    <w:rsid w:val="007A7245"/>
    <w:rsid w:val="007B54B3"/>
    <w:rsid w:val="007C6F68"/>
    <w:rsid w:val="007E6E39"/>
    <w:rsid w:val="007F729E"/>
    <w:rsid w:val="008016FB"/>
    <w:rsid w:val="0080602C"/>
    <w:rsid w:val="00821312"/>
    <w:rsid w:val="008326ED"/>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637AB"/>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5F3E"/>
    <w:rsid w:val="00A26AD7"/>
    <w:rsid w:val="00A34AC4"/>
    <w:rsid w:val="00A52D91"/>
    <w:rsid w:val="00A537BE"/>
    <w:rsid w:val="00A57A24"/>
    <w:rsid w:val="00A57C3A"/>
    <w:rsid w:val="00A70B9C"/>
    <w:rsid w:val="00A762A2"/>
    <w:rsid w:val="00A8159A"/>
    <w:rsid w:val="00A81D8F"/>
    <w:rsid w:val="00A879D2"/>
    <w:rsid w:val="00A90F21"/>
    <w:rsid w:val="00AA38B8"/>
    <w:rsid w:val="00AA4191"/>
    <w:rsid w:val="00AB1956"/>
    <w:rsid w:val="00AD2268"/>
    <w:rsid w:val="00AE007A"/>
    <w:rsid w:val="00AF10CF"/>
    <w:rsid w:val="00AF2B4A"/>
    <w:rsid w:val="00B0493B"/>
    <w:rsid w:val="00B05438"/>
    <w:rsid w:val="00B16488"/>
    <w:rsid w:val="00B17393"/>
    <w:rsid w:val="00B20589"/>
    <w:rsid w:val="00B337AE"/>
    <w:rsid w:val="00B37B15"/>
    <w:rsid w:val="00B617F1"/>
    <w:rsid w:val="00B61E83"/>
    <w:rsid w:val="00B67B20"/>
    <w:rsid w:val="00B84D27"/>
    <w:rsid w:val="00B924A3"/>
    <w:rsid w:val="00B93A0F"/>
    <w:rsid w:val="00BA0C42"/>
    <w:rsid w:val="00BC071C"/>
    <w:rsid w:val="00BE46BE"/>
    <w:rsid w:val="00C00105"/>
    <w:rsid w:val="00C00B1C"/>
    <w:rsid w:val="00C017C7"/>
    <w:rsid w:val="00C1635D"/>
    <w:rsid w:val="00C34EA5"/>
    <w:rsid w:val="00C41295"/>
    <w:rsid w:val="00C57E3F"/>
    <w:rsid w:val="00C635B3"/>
    <w:rsid w:val="00C63F47"/>
    <w:rsid w:val="00C64769"/>
    <w:rsid w:val="00C64B86"/>
    <w:rsid w:val="00C677B5"/>
    <w:rsid w:val="00C7268B"/>
    <w:rsid w:val="00C81BBE"/>
    <w:rsid w:val="00C8468A"/>
    <w:rsid w:val="00C9512C"/>
    <w:rsid w:val="00CB26BB"/>
    <w:rsid w:val="00CC08C8"/>
    <w:rsid w:val="00CC0D7E"/>
    <w:rsid w:val="00CC4ADF"/>
    <w:rsid w:val="00CE7620"/>
    <w:rsid w:val="00D00D80"/>
    <w:rsid w:val="00D07749"/>
    <w:rsid w:val="00D159E0"/>
    <w:rsid w:val="00D17590"/>
    <w:rsid w:val="00D20328"/>
    <w:rsid w:val="00D20500"/>
    <w:rsid w:val="00D25AFB"/>
    <w:rsid w:val="00D27C26"/>
    <w:rsid w:val="00D32CFF"/>
    <w:rsid w:val="00D35F97"/>
    <w:rsid w:val="00D45550"/>
    <w:rsid w:val="00D47394"/>
    <w:rsid w:val="00D60C96"/>
    <w:rsid w:val="00D6739F"/>
    <w:rsid w:val="00D71817"/>
    <w:rsid w:val="00D82EB7"/>
    <w:rsid w:val="00D9099C"/>
    <w:rsid w:val="00D90C2A"/>
    <w:rsid w:val="00D916F8"/>
    <w:rsid w:val="00D93F71"/>
    <w:rsid w:val="00D957C2"/>
    <w:rsid w:val="00D97513"/>
    <w:rsid w:val="00DA3DA9"/>
    <w:rsid w:val="00DC5A92"/>
    <w:rsid w:val="00DC69F1"/>
    <w:rsid w:val="00DD043B"/>
    <w:rsid w:val="00DF2B42"/>
    <w:rsid w:val="00E105FE"/>
    <w:rsid w:val="00E10A35"/>
    <w:rsid w:val="00E139E5"/>
    <w:rsid w:val="00E163A8"/>
    <w:rsid w:val="00E228A3"/>
    <w:rsid w:val="00E42FF8"/>
    <w:rsid w:val="00E503AA"/>
    <w:rsid w:val="00E55970"/>
    <w:rsid w:val="00E56A70"/>
    <w:rsid w:val="00E65013"/>
    <w:rsid w:val="00E676BD"/>
    <w:rsid w:val="00E8590F"/>
    <w:rsid w:val="00E91994"/>
    <w:rsid w:val="00E953A2"/>
    <w:rsid w:val="00E96023"/>
    <w:rsid w:val="00E968E7"/>
    <w:rsid w:val="00EA3C60"/>
    <w:rsid w:val="00EB606A"/>
    <w:rsid w:val="00EB6782"/>
    <w:rsid w:val="00EC2F1F"/>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UnresolvedMention">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ar/node/1049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DB74-BD6C-4DA6-A0A0-253519E4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9055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2020-05-22T21:37:00Z</cp:lastPrinted>
  <dcterms:created xsi:type="dcterms:W3CDTF">2020-12-30T14:11:00Z</dcterms:created>
  <dcterms:modified xsi:type="dcterms:W3CDTF">2020-12-30T14:11:00Z</dcterms:modified>
</cp:coreProperties>
</file>