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2C4F" w14:textId="58CA3634" w:rsidR="00A524C7" w:rsidRPr="00A524C7" w:rsidRDefault="00A524C7" w:rsidP="00A524C7">
      <w:pPr>
        <w:bidi/>
        <w:spacing w:after="0" w:line="240" w:lineRule="auto"/>
        <w:ind w:left="284"/>
        <w:jc w:val="both"/>
        <w:rPr>
          <w:rFonts w:ascii="Arial" w:hAnsi="Arial" w:cs="Arial"/>
          <w:b/>
          <w:bCs/>
          <w:sz w:val="24"/>
          <w:szCs w:val="24"/>
          <w:rtl/>
        </w:rPr>
      </w:pPr>
      <w:bookmarkStart w:id="0" w:name="_GoBack"/>
      <w:r w:rsidRPr="00A524C7">
        <w:rPr>
          <w:rFonts w:ascii="Arial" w:hAnsi="Arial" w:cs="Arial"/>
          <w:b/>
          <w:bCs/>
          <w:sz w:val="24"/>
          <w:szCs w:val="24"/>
          <w:rtl/>
        </w:rPr>
        <w:t xml:space="preserve">أمر حكومي عدد 132 لسنة 2020 مؤرخ في 25 فيفري 2020 </w:t>
      </w:r>
      <w:bookmarkEnd w:id="0"/>
      <w:r w:rsidRPr="00A524C7">
        <w:rPr>
          <w:rFonts w:ascii="Arial" w:hAnsi="Arial" w:cs="Arial"/>
          <w:b/>
          <w:bCs/>
          <w:sz w:val="24"/>
          <w:szCs w:val="24"/>
          <w:rtl/>
        </w:rPr>
        <w:t>يتعلق بالترفيع في مقادير منحة الرقابة لأعضاء هيئة الرقابة العامة للمالية</w:t>
      </w:r>
    </w:p>
    <w:p w14:paraId="737AAD96" w14:textId="77777777" w:rsidR="00A524C7" w:rsidRPr="00A524C7" w:rsidRDefault="00A524C7" w:rsidP="00A524C7">
      <w:pPr>
        <w:bidi/>
        <w:spacing w:after="0" w:line="240" w:lineRule="auto"/>
        <w:ind w:left="284"/>
        <w:jc w:val="both"/>
        <w:rPr>
          <w:rFonts w:ascii="Arial" w:hAnsi="Arial" w:cs="Arial"/>
          <w:rtl/>
        </w:rPr>
      </w:pPr>
    </w:p>
    <w:p w14:paraId="446239FF"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إن رئيس الحكومة،</w:t>
      </w:r>
    </w:p>
    <w:p w14:paraId="0757B1B3" w14:textId="77777777" w:rsidR="00A524C7" w:rsidRPr="00A524C7" w:rsidRDefault="00A524C7" w:rsidP="00A524C7">
      <w:pPr>
        <w:bidi/>
        <w:spacing w:after="0" w:line="240" w:lineRule="auto"/>
        <w:ind w:left="284"/>
        <w:jc w:val="both"/>
        <w:rPr>
          <w:rFonts w:ascii="Arial" w:hAnsi="Arial" w:cs="Arial"/>
          <w:rtl/>
        </w:rPr>
      </w:pPr>
    </w:p>
    <w:p w14:paraId="4A48CD22"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بعد الاطلاع على الدستور،</w:t>
      </w:r>
    </w:p>
    <w:p w14:paraId="65F27887" w14:textId="77777777" w:rsidR="00A524C7" w:rsidRPr="00A524C7" w:rsidRDefault="00A524C7" w:rsidP="00A524C7">
      <w:pPr>
        <w:bidi/>
        <w:spacing w:after="0" w:line="240" w:lineRule="auto"/>
        <w:ind w:left="284"/>
        <w:jc w:val="both"/>
        <w:rPr>
          <w:rFonts w:ascii="Arial" w:hAnsi="Arial" w:cs="Arial"/>
          <w:rtl/>
        </w:rPr>
      </w:pPr>
    </w:p>
    <w:p w14:paraId="2206B174"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75D283E2" w14:textId="77777777" w:rsidR="00A524C7" w:rsidRPr="00A524C7" w:rsidRDefault="00A524C7" w:rsidP="00A524C7">
      <w:pPr>
        <w:bidi/>
        <w:spacing w:after="0" w:line="240" w:lineRule="auto"/>
        <w:ind w:left="284"/>
        <w:jc w:val="both"/>
        <w:rPr>
          <w:rFonts w:ascii="Arial" w:hAnsi="Arial" w:cs="Arial"/>
          <w:rtl/>
        </w:rPr>
      </w:pPr>
    </w:p>
    <w:p w14:paraId="281A5FA7"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وعلى الأمر عدد 1411 لسنة 1990 المؤرخ في 10 سبتمبر 1990 المتعلق بالمنح المسندة لأعضاء هيئة الرقابة العامة للمالية وعلى جميع النصوص التي نقحته أو تممته،</w:t>
      </w:r>
    </w:p>
    <w:p w14:paraId="16D44889" w14:textId="77777777" w:rsidR="00A524C7" w:rsidRPr="00A524C7" w:rsidRDefault="00A524C7" w:rsidP="00A524C7">
      <w:pPr>
        <w:bidi/>
        <w:spacing w:after="0" w:line="240" w:lineRule="auto"/>
        <w:ind w:left="284"/>
        <w:jc w:val="both"/>
        <w:rPr>
          <w:rFonts w:ascii="Arial" w:hAnsi="Arial" w:cs="Arial"/>
          <w:rtl/>
        </w:rPr>
      </w:pPr>
    </w:p>
    <w:p w14:paraId="68EF7274"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وعلى الأمر الرئاسي عدد 107 لسنة 2016 المؤرخ في 27 أوت 2016 المتعلق بتسمية رئيس الحكومة وأعضائها،</w:t>
      </w:r>
    </w:p>
    <w:p w14:paraId="4506BF4E" w14:textId="77777777" w:rsidR="00A524C7" w:rsidRPr="00A524C7" w:rsidRDefault="00A524C7" w:rsidP="00A524C7">
      <w:pPr>
        <w:bidi/>
        <w:spacing w:after="0" w:line="240" w:lineRule="auto"/>
        <w:ind w:left="284"/>
        <w:jc w:val="both"/>
        <w:rPr>
          <w:rFonts w:ascii="Arial" w:hAnsi="Arial" w:cs="Arial"/>
          <w:rtl/>
        </w:rPr>
      </w:pPr>
    </w:p>
    <w:p w14:paraId="2EE5F425"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وعلى الأمر الرئاسي عدد 43 لسنة 2017 المؤرخ في 17 مارس 2017 المتعلق بتسمية عضوين بالحكومة،</w:t>
      </w:r>
    </w:p>
    <w:p w14:paraId="46D3FCFE" w14:textId="77777777" w:rsidR="00A524C7" w:rsidRPr="00A524C7" w:rsidRDefault="00A524C7" w:rsidP="00A524C7">
      <w:pPr>
        <w:bidi/>
        <w:spacing w:after="0" w:line="240" w:lineRule="auto"/>
        <w:ind w:left="284"/>
        <w:jc w:val="both"/>
        <w:rPr>
          <w:rFonts w:ascii="Arial" w:hAnsi="Arial" w:cs="Arial"/>
          <w:rtl/>
        </w:rPr>
      </w:pPr>
    </w:p>
    <w:p w14:paraId="4D9D7609"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وعلى الأمر الرئاسي عدد 124 لسنة 2017 المؤرخ في 12 سبتمبر 2017 المتعلق بتسمية أعضاء بالحكومة،</w:t>
      </w:r>
    </w:p>
    <w:p w14:paraId="2CC62856" w14:textId="77777777" w:rsidR="00A524C7" w:rsidRPr="00A524C7" w:rsidRDefault="00A524C7" w:rsidP="00A524C7">
      <w:pPr>
        <w:bidi/>
        <w:spacing w:after="0" w:line="240" w:lineRule="auto"/>
        <w:ind w:left="284"/>
        <w:jc w:val="both"/>
        <w:rPr>
          <w:rFonts w:ascii="Arial" w:hAnsi="Arial" w:cs="Arial"/>
          <w:rtl/>
        </w:rPr>
      </w:pPr>
    </w:p>
    <w:p w14:paraId="490648C1"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وعلى الأمر الرئاسي عدد 247 لسنة 2017 المؤرخ في 25 نوفمبر 2017 المتعلق بتسمية عضوين بالحكومة،</w:t>
      </w:r>
    </w:p>
    <w:p w14:paraId="1121E1F8" w14:textId="77777777" w:rsidR="00A524C7" w:rsidRPr="00A524C7" w:rsidRDefault="00A524C7" w:rsidP="00A524C7">
      <w:pPr>
        <w:bidi/>
        <w:spacing w:after="0" w:line="240" w:lineRule="auto"/>
        <w:ind w:left="284"/>
        <w:jc w:val="both"/>
        <w:rPr>
          <w:rFonts w:ascii="Arial" w:hAnsi="Arial" w:cs="Arial"/>
          <w:rtl/>
        </w:rPr>
      </w:pPr>
    </w:p>
    <w:p w14:paraId="5BE69001"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وعلى الأمر الرئاسي عدد 125 لسنة 2018 المؤرخ في 14 نوفمبر 2018 المتعلق بتسمية أعضاء بالحكومة،</w:t>
      </w:r>
    </w:p>
    <w:p w14:paraId="372F56F2" w14:textId="77777777" w:rsidR="00A524C7" w:rsidRPr="00A524C7" w:rsidRDefault="00A524C7" w:rsidP="00A524C7">
      <w:pPr>
        <w:bidi/>
        <w:spacing w:after="0" w:line="240" w:lineRule="auto"/>
        <w:ind w:left="284"/>
        <w:jc w:val="both"/>
        <w:rPr>
          <w:rFonts w:ascii="Arial" w:hAnsi="Arial" w:cs="Arial"/>
          <w:rtl/>
        </w:rPr>
      </w:pPr>
    </w:p>
    <w:p w14:paraId="2E2760ED"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وعلى رأي المحكمة الإدارية</w:t>
      </w:r>
      <w:r w:rsidRPr="00A524C7">
        <w:rPr>
          <w:rFonts w:ascii="Arial" w:hAnsi="Arial" w:cs="Arial"/>
        </w:rPr>
        <w:t>.</w:t>
      </w:r>
    </w:p>
    <w:p w14:paraId="37BE23DD" w14:textId="77777777" w:rsidR="00A524C7" w:rsidRPr="00A524C7" w:rsidRDefault="00A524C7" w:rsidP="00A524C7">
      <w:pPr>
        <w:bidi/>
        <w:spacing w:after="0" w:line="240" w:lineRule="auto"/>
        <w:ind w:left="284"/>
        <w:jc w:val="both"/>
        <w:rPr>
          <w:rFonts w:ascii="Arial" w:hAnsi="Arial" w:cs="Arial"/>
          <w:rtl/>
        </w:rPr>
      </w:pPr>
    </w:p>
    <w:p w14:paraId="14729EDE"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rtl/>
        </w:rPr>
        <w:t>يصدر الأمر الحكومي الآتي نصه</w:t>
      </w:r>
      <w:r w:rsidRPr="00A524C7">
        <w:rPr>
          <w:rFonts w:ascii="Arial" w:hAnsi="Arial" w:cs="Arial"/>
        </w:rPr>
        <w:t>:</w:t>
      </w:r>
    </w:p>
    <w:p w14:paraId="0C456C5D" w14:textId="77777777" w:rsidR="00A524C7" w:rsidRPr="00A524C7" w:rsidRDefault="00A524C7" w:rsidP="00A524C7">
      <w:pPr>
        <w:bidi/>
        <w:spacing w:after="0" w:line="240" w:lineRule="auto"/>
        <w:ind w:left="284"/>
        <w:jc w:val="both"/>
        <w:rPr>
          <w:rFonts w:ascii="Arial" w:hAnsi="Arial" w:cs="Arial"/>
          <w:rtl/>
        </w:rPr>
      </w:pPr>
    </w:p>
    <w:p w14:paraId="660AB2B1" w14:textId="43761933" w:rsidR="00C4021C" w:rsidRDefault="00A524C7" w:rsidP="00C4021C">
      <w:pPr>
        <w:bidi/>
        <w:spacing w:after="0" w:line="240" w:lineRule="auto"/>
        <w:ind w:left="284"/>
        <w:jc w:val="both"/>
        <w:rPr>
          <w:rFonts w:ascii="Arial" w:hAnsi="Arial" w:cs="Arial"/>
        </w:rPr>
      </w:pPr>
      <w:r w:rsidRPr="00A524C7">
        <w:rPr>
          <w:rFonts w:ascii="Arial" w:hAnsi="Arial" w:cs="Arial"/>
          <w:b/>
          <w:bCs/>
          <w:rtl/>
        </w:rPr>
        <w:t>الفصل الأول ـ</w:t>
      </w:r>
      <w:r w:rsidRPr="00A524C7">
        <w:rPr>
          <w:rFonts w:ascii="Arial" w:hAnsi="Arial" w:cs="Arial"/>
          <w:rtl/>
        </w:rPr>
        <w:t xml:space="preserve"> يرفع في مقادير منحة الرقابة لأعضاء هيئة الرقابة العامة للمالية، وذلك طبقا لبيانات الجدول التالي</w:t>
      </w:r>
      <w:r w:rsidRPr="00A524C7">
        <w:rPr>
          <w:rFonts w:ascii="Arial" w:hAnsi="Arial" w:cs="Arial"/>
        </w:rPr>
        <w:t>:</w:t>
      </w:r>
    </w:p>
    <w:tbl>
      <w:tblPr>
        <w:tblStyle w:val="Grilledutableau"/>
        <w:bidiVisual/>
        <w:tblW w:w="0" w:type="auto"/>
        <w:tblInd w:w="284" w:type="dxa"/>
        <w:tblLook w:val="04A0" w:firstRow="1" w:lastRow="0" w:firstColumn="1" w:lastColumn="0" w:noHBand="0" w:noVBand="1"/>
      </w:tblPr>
      <w:tblGrid>
        <w:gridCol w:w="2360"/>
        <w:gridCol w:w="1418"/>
        <w:gridCol w:w="1276"/>
        <w:gridCol w:w="1263"/>
        <w:gridCol w:w="1333"/>
        <w:gridCol w:w="1358"/>
      </w:tblGrid>
      <w:tr w:rsidR="00A524C7" w14:paraId="6D5628F6" w14:textId="77777777" w:rsidTr="00A524C7">
        <w:tc>
          <w:tcPr>
            <w:tcW w:w="2360" w:type="dxa"/>
            <w:vMerge w:val="restart"/>
            <w:vAlign w:val="center"/>
          </w:tcPr>
          <w:p w14:paraId="129390B3" w14:textId="3FCE8511" w:rsidR="00A524C7" w:rsidRPr="00A524C7" w:rsidRDefault="00A524C7" w:rsidP="00A524C7">
            <w:pPr>
              <w:bidi/>
              <w:spacing w:after="0" w:line="240" w:lineRule="auto"/>
              <w:jc w:val="center"/>
              <w:rPr>
                <w:rFonts w:ascii="Arial" w:hAnsi="Arial" w:cs="Arial"/>
                <w:b/>
                <w:bCs/>
                <w:rtl/>
              </w:rPr>
            </w:pPr>
            <w:r w:rsidRPr="00A524C7">
              <w:rPr>
                <w:rFonts w:ascii="Arial" w:hAnsi="Arial" w:cs="Arial"/>
                <w:b/>
                <w:bCs/>
                <w:rtl/>
              </w:rPr>
              <w:t>الرتب</w:t>
            </w:r>
          </w:p>
        </w:tc>
        <w:tc>
          <w:tcPr>
            <w:tcW w:w="6648" w:type="dxa"/>
            <w:gridSpan w:val="5"/>
            <w:vAlign w:val="center"/>
          </w:tcPr>
          <w:p w14:paraId="60685BBC" w14:textId="77777777" w:rsidR="00A524C7" w:rsidRPr="00A524C7" w:rsidRDefault="00A524C7" w:rsidP="00A524C7">
            <w:pPr>
              <w:bidi/>
              <w:spacing w:after="0" w:line="240" w:lineRule="auto"/>
              <w:jc w:val="center"/>
              <w:rPr>
                <w:rFonts w:ascii="Arial" w:hAnsi="Arial" w:cs="Arial"/>
                <w:b/>
                <w:bCs/>
                <w:rtl/>
              </w:rPr>
            </w:pPr>
            <w:r w:rsidRPr="00A524C7">
              <w:rPr>
                <w:rFonts w:ascii="Arial" w:hAnsi="Arial" w:cs="Arial"/>
                <w:b/>
                <w:bCs/>
                <w:rtl/>
              </w:rPr>
              <w:t>المقدار الشهري للترفيع بحساب الدينار</w:t>
            </w:r>
          </w:p>
          <w:p w14:paraId="583761F8" w14:textId="77777777" w:rsidR="00A524C7" w:rsidRPr="00A524C7" w:rsidRDefault="00A524C7" w:rsidP="00A524C7">
            <w:pPr>
              <w:bidi/>
              <w:spacing w:after="0" w:line="240" w:lineRule="auto"/>
              <w:jc w:val="center"/>
              <w:rPr>
                <w:rFonts w:ascii="Arial" w:hAnsi="Arial" w:cs="Arial"/>
                <w:b/>
                <w:bCs/>
                <w:rtl/>
              </w:rPr>
            </w:pPr>
          </w:p>
        </w:tc>
      </w:tr>
      <w:tr w:rsidR="00A524C7" w14:paraId="4F55C1C2" w14:textId="77777777" w:rsidTr="00A524C7">
        <w:tc>
          <w:tcPr>
            <w:tcW w:w="2360" w:type="dxa"/>
            <w:vMerge/>
            <w:vAlign w:val="center"/>
          </w:tcPr>
          <w:p w14:paraId="1D6E4CFF" w14:textId="77777777" w:rsidR="00A524C7" w:rsidRPr="00A524C7" w:rsidRDefault="00A524C7" w:rsidP="00A524C7">
            <w:pPr>
              <w:bidi/>
              <w:spacing w:after="0" w:line="240" w:lineRule="auto"/>
              <w:jc w:val="center"/>
              <w:rPr>
                <w:rFonts w:ascii="Arial" w:hAnsi="Arial" w:cs="Arial"/>
                <w:b/>
                <w:bCs/>
                <w:rtl/>
              </w:rPr>
            </w:pPr>
          </w:p>
        </w:tc>
        <w:tc>
          <w:tcPr>
            <w:tcW w:w="1418" w:type="dxa"/>
            <w:vAlign w:val="center"/>
          </w:tcPr>
          <w:p w14:paraId="2B8C8E35" w14:textId="422C28C6" w:rsidR="00A524C7" w:rsidRPr="00A524C7" w:rsidRDefault="00A524C7" w:rsidP="00A524C7">
            <w:pPr>
              <w:bidi/>
              <w:spacing w:after="0" w:line="240" w:lineRule="auto"/>
              <w:jc w:val="center"/>
              <w:rPr>
                <w:rFonts w:ascii="Arial" w:hAnsi="Arial" w:cs="Arial"/>
                <w:b/>
                <w:bCs/>
                <w:rtl/>
              </w:rPr>
            </w:pPr>
            <w:r w:rsidRPr="00A524C7">
              <w:rPr>
                <w:rFonts w:ascii="Arial" w:hAnsi="Arial" w:cs="Arial"/>
                <w:b/>
                <w:bCs/>
                <w:rtl/>
              </w:rPr>
              <w:t>بداية من أول جانفي 2020</w:t>
            </w:r>
          </w:p>
        </w:tc>
        <w:tc>
          <w:tcPr>
            <w:tcW w:w="1276" w:type="dxa"/>
            <w:vAlign w:val="center"/>
          </w:tcPr>
          <w:p w14:paraId="4A384A3D" w14:textId="29172C8B" w:rsidR="00A524C7" w:rsidRPr="00A524C7" w:rsidRDefault="00A524C7" w:rsidP="00A524C7">
            <w:pPr>
              <w:bidi/>
              <w:spacing w:after="0" w:line="240" w:lineRule="auto"/>
              <w:jc w:val="center"/>
              <w:rPr>
                <w:rFonts w:ascii="Arial" w:hAnsi="Arial" w:cs="Arial"/>
                <w:b/>
                <w:bCs/>
                <w:rtl/>
              </w:rPr>
            </w:pPr>
            <w:r w:rsidRPr="00A524C7">
              <w:rPr>
                <w:rFonts w:ascii="Arial" w:hAnsi="Arial" w:cs="Arial"/>
                <w:b/>
                <w:bCs/>
                <w:rtl/>
              </w:rPr>
              <w:t>بداية من أول جويلية 2020</w:t>
            </w:r>
          </w:p>
        </w:tc>
        <w:tc>
          <w:tcPr>
            <w:tcW w:w="1263" w:type="dxa"/>
            <w:vAlign w:val="center"/>
          </w:tcPr>
          <w:p w14:paraId="6C84EED5" w14:textId="1BA055E2" w:rsidR="00A524C7" w:rsidRPr="00A524C7" w:rsidRDefault="00A524C7" w:rsidP="00A524C7">
            <w:pPr>
              <w:bidi/>
              <w:spacing w:after="0" w:line="240" w:lineRule="auto"/>
              <w:jc w:val="center"/>
              <w:rPr>
                <w:rFonts w:ascii="Arial" w:hAnsi="Arial" w:cs="Arial"/>
                <w:b/>
                <w:bCs/>
                <w:rtl/>
              </w:rPr>
            </w:pPr>
            <w:r w:rsidRPr="00A524C7">
              <w:rPr>
                <w:rFonts w:ascii="Arial" w:hAnsi="Arial" w:cs="Arial"/>
                <w:b/>
                <w:bCs/>
                <w:rtl/>
              </w:rPr>
              <w:t>بداية من أول جانفي 2021</w:t>
            </w:r>
          </w:p>
        </w:tc>
        <w:tc>
          <w:tcPr>
            <w:tcW w:w="1333" w:type="dxa"/>
            <w:vAlign w:val="center"/>
          </w:tcPr>
          <w:p w14:paraId="42CB5811" w14:textId="7CA68A71" w:rsidR="00A524C7" w:rsidRPr="00A524C7" w:rsidRDefault="00A524C7" w:rsidP="00A524C7">
            <w:pPr>
              <w:bidi/>
              <w:spacing w:after="0" w:line="240" w:lineRule="auto"/>
              <w:jc w:val="center"/>
              <w:rPr>
                <w:rFonts w:ascii="Arial" w:hAnsi="Arial" w:cs="Arial"/>
                <w:b/>
                <w:bCs/>
                <w:rtl/>
              </w:rPr>
            </w:pPr>
            <w:r w:rsidRPr="00A524C7">
              <w:rPr>
                <w:rFonts w:ascii="Arial" w:hAnsi="Arial" w:cs="Arial"/>
                <w:b/>
                <w:bCs/>
                <w:rtl/>
              </w:rPr>
              <w:t>بداية من أول جويلية 2021</w:t>
            </w:r>
          </w:p>
        </w:tc>
        <w:tc>
          <w:tcPr>
            <w:tcW w:w="1358" w:type="dxa"/>
            <w:vAlign w:val="center"/>
          </w:tcPr>
          <w:p w14:paraId="712779C2" w14:textId="77777777" w:rsidR="00A524C7" w:rsidRPr="00A524C7" w:rsidRDefault="00A524C7" w:rsidP="00A524C7">
            <w:pPr>
              <w:bidi/>
              <w:spacing w:after="0" w:line="240" w:lineRule="auto"/>
              <w:jc w:val="center"/>
              <w:rPr>
                <w:rFonts w:ascii="Arial" w:hAnsi="Arial" w:cs="Arial"/>
                <w:b/>
                <w:bCs/>
                <w:rtl/>
              </w:rPr>
            </w:pPr>
            <w:r w:rsidRPr="00A524C7">
              <w:rPr>
                <w:rFonts w:ascii="Arial" w:hAnsi="Arial" w:cs="Arial"/>
                <w:b/>
                <w:bCs/>
                <w:rtl/>
              </w:rPr>
              <w:t>المجموع</w:t>
            </w:r>
          </w:p>
          <w:p w14:paraId="0DFE533A" w14:textId="77777777" w:rsidR="00A524C7" w:rsidRPr="00A524C7" w:rsidRDefault="00A524C7" w:rsidP="00A524C7">
            <w:pPr>
              <w:bidi/>
              <w:spacing w:after="0" w:line="240" w:lineRule="auto"/>
              <w:jc w:val="center"/>
              <w:rPr>
                <w:rFonts w:ascii="Arial" w:hAnsi="Arial" w:cs="Arial"/>
                <w:b/>
                <w:bCs/>
                <w:rtl/>
              </w:rPr>
            </w:pPr>
          </w:p>
        </w:tc>
      </w:tr>
      <w:tr w:rsidR="00A524C7" w14:paraId="79C34283" w14:textId="77777777" w:rsidTr="00A524C7">
        <w:tc>
          <w:tcPr>
            <w:tcW w:w="2360" w:type="dxa"/>
          </w:tcPr>
          <w:p w14:paraId="27F7148E" w14:textId="32A8E160" w:rsidR="00A524C7" w:rsidRDefault="00A524C7" w:rsidP="00A524C7">
            <w:pPr>
              <w:bidi/>
              <w:spacing w:after="0" w:line="240" w:lineRule="auto"/>
              <w:jc w:val="both"/>
              <w:rPr>
                <w:rFonts w:ascii="Arial" w:hAnsi="Arial" w:cs="Arial"/>
                <w:rtl/>
              </w:rPr>
            </w:pPr>
            <w:r w:rsidRPr="00A524C7">
              <w:rPr>
                <w:rFonts w:ascii="Arial" w:hAnsi="Arial" w:cs="Arial"/>
                <w:rtl/>
              </w:rPr>
              <w:t>مراقب عام للمالية</w:t>
            </w:r>
          </w:p>
        </w:tc>
        <w:tc>
          <w:tcPr>
            <w:tcW w:w="1418" w:type="dxa"/>
            <w:vAlign w:val="center"/>
          </w:tcPr>
          <w:p w14:paraId="4CDC66B3" w14:textId="2EE71EA8" w:rsidR="00A524C7" w:rsidRDefault="00A524C7" w:rsidP="00A524C7">
            <w:pPr>
              <w:bidi/>
              <w:spacing w:after="0" w:line="240" w:lineRule="auto"/>
              <w:jc w:val="center"/>
              <w:rPr>
                <w:rFonts w:ascii="Arial" w:hAnsi="Arial" w:cs="Arial"/>
                <w:rtl/>
              </w:rPr>
            </w:pPr>
            <w:r>
              <w:rPr>
                <w:rFonts w:ascii="Arial" w:hAnsi="Arial" w:cs="Arial"/>
              </w:rPr>
              <w:t>195</w:t>
            </w:r>
          </w:p>
        </w:tc>
        <w:tc>
          <w:tcPr>
            <w:tcW w:w="1276" w:type="dxa"/>
            <w:vAlign w:val="center"/>
          </w:tcPr>
          <w:p w14:paraId="3E5CB612" w14:textId="4D7DC95D" w:rsidR="00A524C7" w:rsidRDefault="00A524C7" w:rsidP="00A524C7">
            <w:pPr>
              <w:bidi/>
              <w:spacing w:after="0" w:line="240" w:lineRule="auto"/>
              <w:jc w:val="center"/>
              <w:rPr>
                <w:rFonts w:ascii="Arial" w:hAnsi="Arial" w:cs="Arial"/>
                <w:rtl/>
              </w:rPr>
            </w:pPr>
            <w:r>
              <w:rPr>
                <w:rFonts w:ascii="Arial" w:hAnsi="Arial" w:cs="Arial"/>
              </w:rPr>
              <w:t>185</w:t>
            </w:r>
          </w:p>
        </w:tc>
        <w:tc>
          <w:tcPr>
            <w:tcW w:w="1263" w:type="dxa"/>
            <w:vAlign w:val="center"/>
          </w:tcPr>
          <w:p w14:paraId="05C1B09A" w14:textId="25633C68" w:rsidR="00A524C7" w:rsidRDefault="00A524C7" w:rsidP="00A524C7">
            <w:pPr>
              <w:bidi/>
              <w:spacing w:after="0" w:line="240" w:lineRule="auto"/>
              <w:jc w:val="center"/>
              <w:rPr>
                <w:rFonts w:ascii="Arial" w:hAnsi="Arial" w:cs="Arial"/>
                <w:rtl/>
              </w:rPr>
            </w:pPr>
            <w:r>
              <w:rPr>
                <w:rFonts w:ascii="Arial" w:hAnsi="Arial" w:cs="Arial"/>
              </w:rPr>
              <w:t>185</w:t>
            </w:r>
          </w:p>
        </w:tc>
        <w:tc>
          <w:tcPr>
            <w:tcW w:w="1333" w:type="dxa"/>
            <w:vAlign w:val="center"/>
          </w:tcPr>
          <w:p w14:paraId="72A0B22C" w14:textId="2715DF44" w:rsidR="00A524C7" w:rsidRDefault="00A524C7" w:rsidP="00A524C7">
            <w:pPr>
              <w:bidi/>
              <w:spacing w:after="0" w:line="240" w:lineRule="auto"/>
              <w:jc w:val="center"/>
              <w:rPr>
                <w:rFonts w:ascii="Arial" w:hAnsi="Arial" w:cs="Arial"/>
                <w:rtl/>
              </w:rPr>
            </w:pPr>
            <w:r>
              <w:rPr>
                <w:rFonts w:ascii="Arial" w:hAnsi="Arial" w:cs="Arial"/>
              </w:rPr>
              <w:t>185</w:t>
            </w:r>
          </w:p>
        </w:tc>
        <w:tc>
          <w:tcPr>
            <w:tcW w:w="1358" w:type="dxa"/>
            <w:vAlign w:val="center"/>
          </w:tcPr>
          <w:p w14:paraId="19E044F6" w14:textId="034EAC63" w:rsidR="00A524C7" w:rsidRDefault="00A524C7" w:rsidP="00A524C7">
            <w:pPr>
              <w:bidi/>
              <w:spacing w:after="0" w:line="240" w:lineRule="auto"/>
              <w:jc w:val="center"/>
              <w:rPr>
                <w:rFonts w:ascii="Arial" w:hAnsi="Arial" w:cs="Arial"/>
                <w:rtl/>
              </w:rPr>
            </w:pPr>
            <w:r>
              <w:rPr>
                <w:rFonts w:ascii="Arial" w:hAnsi="Arial" w:cs="Arial"/>
              </w:rPr>
              <w:t>750</w:t>
            </w:r>
          </w:p>
        </w:tc>
      </w:tr>
      <w:tr w:rsidR="00A524C7" w14:paraId="1A729DE9" w14:textId="77777777" w:rsidTr="00A524C7">
        <w:tc>
          <w:tcPr>
            <w:tcW w:w="2360" w:type="dxa"/>
          </w:tcPr>
          <w:p w14:paraId="52DB9E0A" w14:textId="5B8AB7C0" w:rsidR="00A524C7" w:rsidRDefault="00A524C7" w:rsidP="00A524C7">
            <w:pPr>
              <w:bidi/>
              <w:spacing w:after="0" w:line="240" w:lineRule="auto"/>
              <w:jc w:val="both"/>
              <w:rPr>
                <w:rFonts w:ascii="Arial" w:hAnsi="Arial" w:cs="Arial"/>
                <w:rtl/>
              </w:rPr>
            </w:pPr>
            <w:r w:rsidRPr="00A524C7">
              <w:rPr>
                <w:rFonts w:ascii="Arial" w:hAnsi="Arial" w:cs="Arial"/>
                <w:rtl/>
              </w:rPr>
              <w:t>مراقب المالية من الدرجة الأولى</w:t>
            </w:r>
          </w:p>
        </w:tc>
        <w:tc>
          <w:tcPr>
            <w:tcW w:w="1418" w:type="dxa"/>
            <w:vAlign w:val="center"/>
          </w:tcPr>
          <w:p w14:paraId="4E4AC89D" w14:textId="4CE47995" w:rsidR="00A524C7" w:rsidRDefault="00A524C7" w:rsidP="00A524C7">
            <w:pPr>
              <w:bidi/>
              <w:spacing w:after="0" w:line="240" w:lineRule="auto"/>
              <w:jc w:val="center"/>
              <w:rPr>
                <w:rFonts w:ascii="Arial" w:hAnsi="Arial" w:cs="Arial"/>
                <w:rtl/>
              </w:rPr>
            </w:pPr>
            <w:r>
              <w:rPr>
                <w:rFonts w:ascii="Arial" w:hAnsi="Arial" w:cs="Arial"/>
              </w:rPr>
              <w:t>170</w:t>
            </w:r>
          </w:p>
        </w:tc>
        <w:tc>
          <w:tcPr>
            <w:tcW w:w="1276" w:type="dxa"/>
            <w:vAlign w:val="center"/>
          </w:tcPr>
          <w:p w14:paraId="25FF06DA" w14:textId="30D51636" w:rsidR="00A524C7" w:rsidRDefault="00A524C7" w:rsidP="00A524C7">
            <w:pPr>
              <w:bidi/>
              <w:spacing w:after="0" w:line="240" w:lineRule="auto"/>
              <w:jc w:val="center"/>
              <w:rPr>
                <w:rFonts w:ascii="Arial" w:hAnsi="Arial" w:cs="Arial"/>
                <w:rtl/>
              </w:rPr>
            </w:pPr>
            <w:r>
              <w:rPr>
                <w:rFonts w:ascii="Arial" w:hAnsi="Arial" w:cs="Arial"/>
              </w:rPr>
              <w:t>160</w:t>
            </w:r>
          </w:p>
        </w:tc>
        <w:tc>
          <w:tcPr>
            <w:tcW w:w="1263" w:type="dxa"/>
            <w:vAlign w:val="center"/>
          </w:tcPr>
          <w:p w14:paraId="43B6AE8A" w14:textId="747D7AB0" w:rsidR="00A524C7" w:rsidRDefault="00A524C7" w:rsidP="00A524C7">
            <w:pPr>
              <w:bidi/>
              <w:spacing w:after="0" w:line="240" w:lineRule="auto"/>
              <w:jc w:val="center"/>
              <w:rPr>
                <w:rFonts w:ascii="Arial" w:hAnsi="Arial" w:cs="Arial"/>
                <w:rtl/>
              </w:rPr>
            </w:pPr>
            <w:r>
              <w:rPr>
                <w:rFonts w:ascii="Arial" w:hAnsi="Arial" w:cs="Arial"/>
              </w:rPr>
              <w:t>160</w:t>
            </w:r>
          </w:p>
        </w:tc>
        <w:tc>
          <w:tcPr>
            <w:tcW w:w="1333" w:type="dxa"/>
            <w:vAlign w:val="center"/>
          </w:tcPr>
          <w:p w14:paraId="5252B9B3" w14:textId="23E505DE" w:rsidR="00A524C7" w:rsidRDefault="00A524C7" w:rsidP="00A524C7">
            <w:pPr>
              <w:bidi/>
              <w:spacing w:after="0" w:line="240" w:lineRule="auto"/>
              <w:jc w:val="center"/>
              <w:rPr>
                <w:rFonts w:ascii="Arial" w:hAnsi="Arial" w:cs="Arial"/>
                <w:rtl/>
              </w:rPr>
            </w:pPr>
            <w:r>
              <w:rPr>
                <w:rFonts w:ascii="Arial" w:hAnsi="Arial" w:cs="Arial"/>
              </w:rPr>
              <w:t>160</w:t>
            </w:r>
          </w:p>
        </w:tc>
        <w:tc>
          <w:tcPr>
            <w:tcW w:w="1358" w:type="dxa"/>
            <w:vAlign w:val="center"/>
          </w:tcPr>
          <w:p w14:paraId="4AAAF280" w14:textId="7B7978B1" w:rsidR="00A524C7" w:rsidRDefault="00A524C7" w:rsidP="00A524C7">
            <w:pPr>
              <w:bidi/>
              <w:spacing w:after="0" w:line="240" w:lineRule="auto"/>
              <w:jc w:val="center"/>
              <w:rPr>
                <w:rFonts w:ascii="Arial" w:hAnsi="Arial" w:cs="Arial"/>
                <w:rtl/>
              </w:rPr>
            </w:pPr>
            <w:r>
              <w:rPr>
                <w:rFonts w:ascii="Arial" w:hAnsi="Arial" w:cs="Arial"/>
              </w:rPr>
              <w:t>650</w:t>
            </w:r>
          </w:p>
        </w:tc>
      </w:tr>
      <w:tr w:rsidR="00A524C7" w14:paraId="7D76D840" w14:textId="77777777" w:rsidTr="00A524C7">
        <w:tc>
          <w:tcPr>
            <w:tcW w:w="2360" w:type="dxa"/>
          </w:tcPr>
          <w:p w14:paraId="3A20A1F3" w14:textId="5836D768" w:rsidR="00A524C7" w:rsidRDefault="00A524C7" w:rsidP="00A524C7">
            <w:pPr>
              <w:bidi/>
              <w:spacing w:after="0" w:line="240" w:lineRule="auto"/>
              <w:jc w:val="both"/>
              <w:rPr>
                <w:rFonts w:ascii="Arial" w:hAnsi="Arial" w:cs="Arial"/>
                <w:rtl/>
              </w:rPr>
            </w:pPr>
            <w:r w:rsidRPr="00A524C7">
              <w:rPr>
                <w:rFonts w:ascii="Arial" w:hAnsi="Arial" w:cs="Arial"/>
                <w:rtl/>
              </w:rPr>
              <w:t>مراقب المالية من الدرجة الثانية</w:t>
            </w:r>
          </w:p>
        </w:tc>
        <w:tc>
          <w:tcPr>
            <w:tcW w:w="1418" w:type="dxa"/>
            <w:vAlign w:val="center"/>
          </w:tcPr>
          <w:p w14:paraId="10F1CADC" w14:textId="7734EC20" w:rsidR="00A524C7" w:rsidRDefault="00A524C7" w:rsidP="00A524C7">
            <w:pPr>
              <w:bidi/>
              <w:spacing w:after="0" w:line="240" w:lineRule="auto"/>
              <w:jc w:val="center"/>
              <w:rPr>
                <w:rFonts w:ascii="Arial" w:hAnsi="Arial" w:cs="Arial"/>
                <w:rtl/>
              </w:rPr>
            </w:pPr>
            <w:r>
              <w:rPr>
                <w:rFonts w:ascii="Arial" w:hAnsi="Arial" w:cs="Arial"/>
              </w:rPr>
              <w:t>175</w:t>
            </w:r>
          </w:p>
        </w:tc>
        <w:tc>
          <w:tcPr>
            <w:tcW w:w="1276" w:type="dxa"/>
            <w:vAlign w:val="center"/>
          </w:tcPr>
          <w:p w14:paraId="27001CC2" w14:textId="76B59C7C" w:rsidR="00A524C7" w:rsidRDefault="00A524C7" w:rsidP="00A524C7">
            <w:pPr>
              <w:bidi/>
              <w:spacing w:after="0" w:line="240" w:lineRule="auto"/>
              <w:jc w:val="center"/>
              <w:rPr>
                <w:rFonts w:ascii="Arial" w:hAnsi="Arial" w:cs="Arial"/>
                <w:rtl/>
              </w:rPr>
            </w:pPr>
            <w:r>
              <w:rPr>
                <w:rFonts w:ascii="Arial" w:hAnsi="Arial" w:cs="Arial"/>
              </w:rPr>
              <w:t>135</w:t>
            </w:r>
          </w:p>
        </w:tc>
        <w:tc>
          <w:tcPr>
            <w:tcW w:w="1263" w:type="dxa"/>
            <w:vAlign w:val="center"/>
          </w:tcPr>
          <w:p w14:paraId="4A5C1937" w14:textId="630AD315" w:rsidR="00A524C7" w:rsidRDefault="00A524C7" w:rsidP="00A524C7">
            <w:pPr>
              <w:bidi/>
              <w:spacing w:after="0" w:line="240" w:lineRule="auto"/>
              <w:jc w:val="center"/>
              <w:rPr>
                <w:rFonts w:ascii="Arial" w:hAnsi="Arial" w:cs="Arial"/>
                <w:rtl/>
              </w:rPr>
            </w:pPr>
            <w:r>
              <w:rPr>
                <w:rFonts w:ascii="Arial" w:hAnsi="Arial" w:cs="Arial"/>
              </w:rPr>
              <w:t>135</w:t>
            </w:r>
          </w:p>
        </w:tc>
        <w:tc>
          <w:tcPr>
            <w:tcW w:w="1333" w:type="dxa"/>
            <w:vAlign w:val="center"/>
          </w:tcPr>
          <w:p w14:paraId="4A402B8C" w14:textId="0EB1238A" w:rsidR="00A524C7" w:rsidRDefault="00A524C7" w:rsidP="00A524C7">
            <w:pPr>
              <w:bidi/>
              <w:spacing w:after="0" w:line="240" w:lineRule="auto"/>
              <w:jc w:val="center"/>
              <w:rPr>
                <w:rFonts w:ascii="Arial" w:hAnsi="Arial" w:cs="Arial"/>
                <w:rtl/>
              </w:rPr>
            </w:pPr>
            <w:r>
              <w:rPr>
                <w:rFonts w:ascii="Arial" w:hAnsi="Arial" w:cs="Arial"/>
              </w:rPr>
              <w:t>135</w:t>
            </w:r>
          </w:p>
        </w:tc>
        <w:tc>
          <w:tcPr>
            <w:tcW w:w="1358" w:type="dxa"/>
            <w:vAlign w:val="center"/>
          </w:tcPr>
          <w:p w14:paraId="1AD36829" w14:textId="5CA50463" w:rsidR="00A524C7" w:rsidRDefault="00A524C7" w:rsidP="00A524C7">
            <w:pPr>
              <w:bidi/>
              <w:spacing w:after="0" w:line="240" w:lineRule="auto"/>
              <w:jc w:val="center"/>
              <w:rPr>
                <w:rFonts w:ascii="Arial" w:hAnsi="Arial" w:cs="Arial"/>
                <w:rtl/>
              </w:rPr>
            </w:pPr>
            <w:r>
              <w:rPr>
                <w:rFonts w:ascii="Arial" w:hAnsi="Arial" w:cs="Arial"/>
              </w:rPr>
              <w:t>550</w:t>
            </w:r>
          </w:p>
        </w:tc>
      </w:tr>
      <w:tr w:rsidR="00A524C7" w14:paraId="1CBE9D9F" w14:textId="77777777" w:rsidTr="00A524C7">
        <w:tc>
          <w:tcPr>
            <w:tcW w:w="2360" w:type="dxa"/>
          </w:tcPr>
          <w:p w14:paraId="535316DF" w14:textId="6701BE9F" w:rsidR="00A524C7" w:rsidRDefault="00A524C7" w:rsidP="00A524C7">
            <w:pPr>
              <w:bidi/>
              <w:spacing w:after="0" w:line="240" w:lineRule="auto"/>
              <w:jc w:val="both"/>
              <w:rPr>
                <w:rFonts w:ascii="Arial" w:hAnsi="Arial" w:cs="Arial"/>
                <w:rtl/>
              </w:rPr>
            </w:pPr>
            <w:r w:rsidRPr="00A524C7">
              <w:rPr>
                <w:rFonts w:ascii="Arial" w:hAnsi="Arial" w:cs="Arial"/>
                <w:rtl/>
              </w:rPr>
              <w:t>مراقب المالية من الدرجة الثالثة</w:t>
            </w:r>
          </w:p>
        </w:tc>
        <w:tc>
          <w:tcPr>
            <w:tcW w:w="1418" w:type="dxa"/>
            <w:vAlign w:val="center"/>
          </w:tcPr>
          <w:p w14:paraId="35A13A29" w14:textId="7B5647BA" w:rsidR="00A524C7" w:rsidRDefault="00A524C7" w:rsidP="00A524C7">
            <w:pPr>
              <w:bidi/>
              <w:spacing w:after="0" w:line="240" w:lineRule="auto"/>
              <w:jc w:val="center"/>
              <w:rPr>
                <w:rFonts w:ascii="Arial" w:hAnsi="Arial" w:cs="Arial"/>
                <w:rtl/>
              </w:rPr>
            </w:pPr>
            <w:r>
              <w:rPr>
                <w:rFonts w:ascii="Arial" w:hAnsi="Arial" w:cs="Arial"/>
              </w:rPr>
              <w:t>114</w:t>
            </w:r>
          </w:p>
        </w:tc>
        <w:tc>
          <w:tcPr>
            <w:tcW w:w="1276" w:type="dxa"/>
            <w:vAlign w:val="center"/>
          </w:tcPr>
          <w:p w14:paraId="054105DF" w14:textId="353873B5" w:rsidR="00A524C7" w:rsidRDefault="00A524C7" w:rsidP="00A524C7">
            <w:pPr>
              <w:bidi/>
              <w:spacing w:after="0" w:line="240" w:lineRule="auto"/>
              <w:jc w:val="center"/>
              <w:rPr>
                <w:rFonts w:ascii="Arial" w:hAnsi="Arial" w:cs="Arial"/>
                <w:rtl/>
              </w:rPr>
            </w:pPr>
            <w:r>
              <w:rPr>
                <w:rFonts w:ascii="Arial" w:hAnsi="Arial" w:cs="Arial"/>
              </w:rPr>
              <w:t>112</w:t>
            </w:r>
          </w:p>
        </w:tc>
        <w:tc>
          <w:tcPr>
            <w:tcW w:w="1263" w:type="dxa"/>
            <w:vAlign w:val="center"/>
          </w:tcPr>
          <w:p w14:paraId="2A8B00B9" w14:textId="6711F0AC" w:rsidR="00A524C7" w:rsidRDefault="00A524C7" w:rsidP="00A524C7">
            <w:pPr>
              <w:bidi/>
              <w:spacing w:after="0" w:line="240" w:lineRule="auto"/>
              <w:jc w:val="center"/>
              <w:rPr>
                <w:rFonts w:ascii="Arial" w:hAnsi="Arial" w:cs="Arial"/>
                <w:rtl/>
              </w:rPr>
            </w:pPr>
            <w:r>
              <w:rPr>
                <w:rFonts w:ascii="Arial" w:hAnsi="Arial" w:cs="Arial"/>
              </w:rPr>
              <w:t>112</w:t>
            </w:r>
          </w:p>
        </w:tc>
        <w:tc>
          <w:tcPr>
            <w:tcW w:w="1333" w:type="dxa"/>
            <w:vAlign w:val="center"/>
          </w:tcPr>
          <w:p w14:paraId="31A78257" w14:textId="45202E57" w:rsidR="00A524C7" w:rsidRDefault="00A524C7" w:rsidP="00A524C7">
            <w:pPr>
              <w:bidi/>
              <w:spacing w:after="0" w:line="240" w:lineRule="auto"/>
              <w:jc w:val="center"/>
              <w:rPr>
                <w:rFonts w:ascii="Arial" w:hAnsi="Arial" w:cs="Arial"/>
                <w:rtl/>
              </w:rPr>
            </w:pPr>
            <w:r>
              <w:rPr>
                <w:rFonts w:ascii="Arial" w:hAnsi="Arial" w:cs="Arial"/>
              </w:rPr>
              <w:t>112</w:t>
            </w:r>
          </w:p>
        </w:tc>
        <w:tc>
          <w:tcPr>
            <w:tcW w:w="1358" w:type="dxa"/>
            <w:vAlign w:val="center"/>
          </w:tcPr>
          <w:p w14:paraId="024001E0" w14:textId="663302F8" w:rsidR="00A524C7" w:rsidRDefault="00A524C7" w:rsidP="00A524C7">
            <w:pPr>
              <w:bidi/>
              <w:spacing w:after="0" w:line="240" w:lineRule="auto"/>
              <w:jc w:val="center"/>
              <w:rPr>
                <w:rFonts w:ascii="Arial" w:hAnsi="Arial" w:cs="Arial"/>
                <w:rtl/>
              </w:rPr>
            </w:pPr>
            <w:r>
              <w:rPr>
                <w:rFonts w:ascii="Arial" w:hAnsi="Arial" w:cs="Arial"/>
              </w:rPr>
              <w:t>450</w:t>
            </w:r>
          </w:p>
        </w:tc>
      </w:tr>
    </w:tbl>
    <w:p w14:paraId="51E1317E" w14:textId="77777777" w:rsidR="00A524C7" w:rsidRPr="00A524C7" w:rsidRDefault="00A524C7" w:rsidP="00A524C7">
      <w:pPr>
        <w:bidi/>
        <w:spacing w:after="0" w:line="240" w:lineRule="auto"/>
        <w:ind w:left="284"/>
        <w:jc w:val="both"/>
        <w:rPr>
          <w:rFonts w:ascii="Arial" w:hAnsi="Arial" w:cs="Arial"/>
          <w:rtl/>
        </w:rPr>
      </w:pPr>
    </w:p>
    <w:p w14:paraId="2EE67A8C" w14:textId="77777777" w:rsidR="00A524C7" w:rsidRPr="00A524C7" w:rsidRDefault="00A524C7" w:rsidP="00A524C7">
      <w:pPr>
        <w:bidi/>
        <w:spacing w:after="0" w:line="240" w:lineRule="auto"/>
        <w:ind w:left="284"/>
        <w:jc w:val="both"/>
        <w:rPr>
          <w:rFonts w:ascii="Arial" w:hAnsi="Arial" w:cs="Arial"/>
          <w:rtl/>
        </w:rPr>
      </w:pPr>
      <w:r w:rsidRPr="00A524C7">
        <w:rPr>
          <w:rFonts w:ascii="Arial" w:hAnsi="Arial" w:cs="Arial"/>
          <w:b/>
          <w:bCs/>
          <w:rtl/>
        </w:rPr>
        <w:t>الفصل 2 ـ</w:t>
      </w:r>
      <w:r w:rsidRPr="00A524C7">
        <w:rPr>
          <w:rFonts w:ascii="Arial" w:hAnsi="Arial" w:cs="Arial"/>
          <w:rtl/>
        </w:rPr>
        <w:t xml:space="preserve"> وزير المالية مكلف بتنفيذ هذا الأمر الحكومي الذي ينشر بالرائد الرسمي للجمهورية التونسية</w:t>
      </w:r>
      <w:r w:rsidRPr="00A524C7">
        <w:rPr>
          <w:rFonts w:ascii="Arial" w:hAnsi="Arial" w:cs="Arial"/>
        </w:rPr>
        <w:t>.</w:t>
      </w:r>
    </w:p>
    <w:p w14:paraId="5AF82772" w14:textId="77777777" w:rsidR="00A524C7" w:rsidRPr="00A524C7" w:rsidRDefault="00A524C7" w:rsidP="00A524C7">
      <w:pPr>
        <w:bidi/>
        <w:spacing w:after="0" w:line="240" w:lineRule="auto"/>
        <w:ind w:left="284"/>
        <w:jc w:val="both"/>
        <w:rPr>
          <w:rFonts w:ascii="Arial" w:hAnsi="Arial" w:cs="Arial"/>
          <w:rtl/>
        </w:rPr>
      </w:pPr>
    </w:p>
    <w:p w14:paraId="248A3953" w14:textId="51C5FEF5" w:rsidR="00A524C7" w:rsidRPr="00A524C7" w:rsidRDefault="00A524C7" w:rsidP="00A524C7">
      <w:pPr>
        <w:bidi/>
        <w:spacing w:after="0" w:line="240" w:lineRule="auto"/>
        <w:ind w:left="284"/>
        <w:jc w:val="both"/>
        <w:rPr>
          <w:rFonts w:ascii="Arial" w:hAnsi="Arial" w:cs="Arial"/>
          <w:b/>
          <w:bCs/>
          <w:rtl/>
        </w:rPr>
      </w:pPr>
      <w:r w:rsidRPr="00A524C7">
        <w:rPr>
          <w:rFonts w:ascii="Arial" w:hAnsi="Arial" w:cs="Arial"/>
          <w:b/>
          <w:bCs/>
          <w:rtl/>
        </w:rPr>
        <w:t>تونس في 25 فيفري 202</w:t>
      </w:r>
    </w:p>
    <w:sectPr w:rsidR="00A524C7" w:rsidRPr="00A524C7"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FA46B" w14:textId="77777777" w:rsidR="008135BA" w:rsidRDefault="008135BA" w:rsidP="008F3F2D">
      <w:r>
        <w:separator/>
      </w:r>
    </w:p>
  </w:endnote>
  <w:endnote w:type="continuationSeparator" w:id="0">
    <w:p w14:paraId="4544F081" w14:textId="77777777" w:rsidR="008135BA" w:rsidRDefault="008135B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D82EB7" w:rsidRDefault="00D82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A620F" w14:textId="77777777" w:rsidR="008135BA" w:rsidRDefault="008135BA" w:rsidP="00696990">
      <w:pPr>
        <w:bidi/>
        <w:jc w:val="both"/>
      </w:pPr>
      <w:r>
        <w:separator/>
      </w:r>
    </w:p>
  </w:footnote>
  <w:footnote w:type="continuationSeparator" w:id="0">
    <w:p w14:paraId="434A0B9A" w14:textId="77777777" w:rsidR="008135BA" w:rsidRDefault="008135B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D82EB7" w:rsidRDefault="00D82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457"/>
    <w:multiLevelType w:val="hybridMultilevel"/>
    <w:tmpl w:val="7F58CF1A"/>
    <w:lvl w:ilvl="0" w:tplc="2FB82BD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A477D2B"/>
    <w:multiLevelType w:val="hybridMultilevel"/>
    <w:tmpl w:val="74160D40"/>
    <w:lvl w:ilvl="0" w:tplc="040C000F">
      <w:start w:val="1"/>
      <w:numFmt w:val="decimal"/>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 w15:restartNumberingAfterBreak="0">
    <w:nsid w:val="0B7123B9"/>
    <w:multiLevelType w:val="hybridMultilevel"/>
    <w:tmpl w:val="666A88F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3CA6A3E"/>
    <w:multiLevelType w:val="hybridMultilevel"/>
    <w:tmpl w:val="7DF6C90C"/>
    <w:lvl w:ilvl="0" w:tplc="65A4BA92">
      <w:start w:val="1"/>
      <w:numFmt w:val="decimal"/>
      <w:lvlText w:val="%1)"/>
      <w:lvlJc w:val="left"/>
      <w:pPr>
        <w:ind w:left="1723" w:hanging="360"/>
      </w:pPr>
      <w:rPr>
        <w:b/>
        <w:bCs/>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7" w15:restartNumberingAfterBreak="0">
    <w:nsid w:val="15591C5A"/>
    <w:multiLevelType w:val="hybridMultilevel"/>
    <w:tmpl w:val="B052DF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26E186E"/>
    <w:multiLevelType w:val="hybridMultilevel"/>
    <w:tmpl w:val="BFC8DB6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27178D5"/>
    <w:multiLevelType w:val="hybridMultilevel"/>
    <w:tmpl w:val="3B9E7DA8"/>
    <w:lvl w:ilvl="0" w:tplc="040C0011">
      <w:start w:val="1"/>
      <w:numFmt w:val="decimal"/>
      <w:lvlText w:val="%1)"/>
      <w:lvlJc w:val="left"/>
      <w:pPr>
        <w:ind w:left="1723" w:hanging="360"/>
      </w:p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0"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1B94423"/>
    <w:multiLevelType w:val="hybridMultilevel"/>
    <w:tmpl w:val="C600A06E"/>
    <w:lvl w:ilvl="0" w:tplc="AF0617B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2423CD1"/>
    <w:multiLevelType w:val="hybridMultilevel"/>
    <w:tmpl w:val="D7B017B2"/>
    <w:lvl w:ilvl="0" w:tplc="040C0013">
      <w:start w:val="1"/>
      <w:numFmt w:val="upperRoman"/>
      <w:lvlText w:val="%1."/>
      <w:lvlJc w:val="righ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AD94C61"/>
    <w:multiLevelType w:val="hybridMultilevel"/>
    <w:tmpl w:val="E76E19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401073F2"/>
    <w:multiLevelType w:val="hybridMultilevel"/>
    <w:tmpl w:val="9D427E90"/>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6"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00D4FF6"/>
    <w:multiLevelType w:val="hybridMultilevel"/>
    <w:tmpl w:val="B034543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50577258"/>
    <w:multiLevelType w:val="hybridMultilevel"/>
    <w:tmpl w:val="BA3AB3EC"/>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15:restartNumberingAfterBreak="0">
    <w:nsid w:val="702E725D"/>
    <w:multiLevelType w:val="hybridMultilevel"/>
    <w:tmpl w:val="795C5020"/>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5" w15:restartNumberingAfterBreak="0">
    <w:nsid w:val="7185531A"/>
    <w:multiLevelType w:val="hybridMultilevel"/>
    <w:tmpl w:val="960CDF8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6"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5"/>
  </w:num>
  <w:num w:numId="2">
    <w:abstractNumId w:val="42"/>
  </w:num>
  <w:num w:numId="3">
    <w:abstractNumId w:val="40"/>
  </w:num>
  <w:num w:numId="4">
    <w:abstractNumId w:val="1"/>
  </w:num>
  <w:num w:numId="5">
    <w:abstractNumId w:val="27"/>
  </w:num>
  <w:num w:numId="6">
    <w:abstractNumId w:val="28"/>
  </w:num>
  <w:num w:numId="7">
    <w:abstractNumId w:val="15"/>
  </w:num>
  <w:num w:numId="8">
    <w:abstractNumId w:val="31"/>
  </w:num>
  <w:num w:numId="9">
    <w:abstractNumId w:val="10"/>
  </w:num>
  <w:num w:numId="10">
    <w:abstractNumId w:val="19"/>
  </w:num>
  <w:num w:numId="11">
    <w:abstractNumId w:val="47"/>
  </w:num>
  <w:num w:numId="12">
    <w:abstractNumId w:val="25"/>
  </w:num>
  <w:num w:numId="13">
    <w:abstractNumId w:val="38"/>
  </w:num>
  <w:num w:numId="14">
    <w:abstractNumId w:val="17"/>
  </w:num>
  <w:num w:numId="15">
    <w:abstractNumId w:val="20"/>
  </w:num>
  <w:num w:numId="16">
    <w:abstractNumId w:val="29"/>
  </w:num>
  <w:num w:numId="17">
    <w:abstractNumId w:val="5"/>
  </w:num>
  <w:num w:numId="18">
    <w:abstractNumId w:val="36"/>
  </w:num>
  <w:num w:numId="19">
    <w:abstractNumId w:val="37"/>
  </w:num>
  <w:num w:numId="20">
    <w:abstractNumId w:val="41"/>
  </w:num>
  <w:num w:numId="21">
    <w:abstractNumId w:val="13"/>
  </w:num>
  <w:num w:numId="22">
    <w:abstractNumId w:val="39"/>
  </w:num>
  <w:num w:numId="23">
    <w:abstractNumId w:val="14"/>
  </w:num>
  <w:num w:numId="24">
    <w:abstractNumId w:val="4"/>
  </w:num>
  <w:num w:numId="25">
    <w:abstractNumId w:val="23"/>
  </w:num>
  <w:num w:numId="26">
    <w:abstractNumId w:val="30"/>
  </w:num>
  <w:num w:numId="27">
    <w:abstractNumId w:val="46"/>
  </w:num>
  <w:num w:numId="28">
    <w:abstractNumId w:val="32"/>
  </w:num>
  <w:num w:numId="29">
    <w:abstractNumId w:val="26"/>
  </w:num>
  <w:num w:numId="30">
    <w:abstractNumId w:val="22"/>
  </w:num>
  <w:num w:numId="31">
    <w:abstractNumId w:val="12"/>
  </w:num>
  <w:num w:numId="32">
    <w:abstractNumId w:val="11"/>
  </w:num>
  <w:num w:numId="33">
    <w:abstractNumId w:val="43"/>
  </w:num>
  <w:num w:numId="34">
    <w:abstractNumId w:val="0"/>
  </w:num>
  <w:num w:numId="35">
    <w:abstractNumId w:val="24"/>
  </w:num>
  <w:num w:numId="36">
    <w:abstractNumId w:val="8"/>
  </w:num>
  <w:num w:numId="37">
    <w:abstractNumId w:val="33"/>
  </w:num>
  <w:num w:numId="38">
    <w:abstractNumId w:val="45"/>
  </w:num>
  <w:num w:numId="39">
    <w:abstractNumId w:val="44"/>
  </w:num>
  <w:num w:numId="40">
    <w:abstractNumId w:val="9"/>
  </w:num>
  <w:num w:numId="41">
    <w:abstractNumId w:val="18"/>
  </w:num>
  <w:num w:numId="42">
    <w:abstractNumId w:val="6"/>
  </w:num>
  <w:num w:numId="43">
    <w:abstractNumId w:val="34"/>
  </w:num>
  <w:num w:numId="44">
    <w:abstractNumId w:val="21"/>
  </w:num>
  <w:num w:numId="45">
    <w:abstractNumId w:val="16"/>
  </w:num>
  <w:num w:numId="46">
    <w:abstractNumId w:val="2"/>
  </w:num>
  <w:num w:numId="47">
    <w:abstractNumId w:val="7"/>
  </w:num>
  <w:num w:numId="4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C6F8E"/>
    <w:rsid w:val="000D1B53"/>
    <w:rsid w:val="000D7802"/>
    <w:rsid w:val="000E3E65"/>
    <w:rsid w:val="000E4B27"/>
    <w:rsid w:val="000E5A60"/>
    <w:rsid w:val="000F08DA"/>
    <w:rsid w:val="00100229"/>
    <w:rsid w:val="00121D66"/>
    <w:rsid w:val="001259C1"/>
    <w:rsid w:val="00127429"/>
    <w:rsid w:val="00131332"/>
    <w:rsid w:val="00134668"/>
    <w:rsid w:val="0015113D"/>
    <w:rsid w:val="00152992"/>
    <w:rsid w:val="001543CD"/>
    <w:rsid w:val="001643B6"/>
    <w:rsid w:val="0017749A"/>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52C0"/>
    <w:rsid w:val="00381A58"/>
    <w:rsid w:val="00382875"/>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4D72D1"/>
    <w:rsid w:val="00501F7A"/>
    <w:rsid w:val="0050531C"/>
    <w:rsid w:val="005058F3"/>
    <w:rsid w:val="005177E1"/>
    <w:rsid w:val="005219FA"/>
    <w:rsid w:val="0052231B"/>
    <w:rsid w:val="00536FD0"/>
    <w:rsid w:val="00553D71"/>
    <w:rsid w:val="0055499B"/>
    <w:rsid w:val="00580CC0"/>
    <w:rsid w:val="0059517C"/>
    <w:rsid w:val="005D17EC"/>
    <w:rsid w:val="005D34BA"/>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135BA"/>
    <w:rsid w:val="00825CA3"/>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3417"/>
    <w:rsid w:val="009A7FD9"/>
    <w:rsid w:val="009B0FB5"/>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4C7"/>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021C"/>
    <w:rsid w:val="00C41295"/>
    <w:rsid w:val="00C57E3F"/>
    <w:rsid w:val="00C635B3"/>
    <w:rsid w:val="00C63F47"/>
    <w:rsid w:val="00C64B86"/>
    <w:rsid w:val="00C677B5"/>
    <w:rsid w:val="00C7268B"/>
    <w:rsid w:val="00C81BBE"/>
    <w:rsid w:val="00C8468A"/>
    <w:rsid w:val="00C9512C"/>
    <w:rsid w:val="00CC08C8"/>
    <w:rsid w:val="00CC0D7E"/>
    <w:rsid w:val="00CC4ADF"/>
    <w:rsid w:val="00CE7620"/>
    <w:rsid w:val="00CE79DC"/>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3B37-91B4-4CA2-AF67-5D86ABA0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2020-03-05T15:06:00Z</cp:lastPrinted>
  <dcterms:created xsi:type="dcterms:W3CDTF">2020-03-05T15:33:00Z</dcterms:created>
  <dcterms:modified xsi:type="dcterms:W3CDTF">2020-03-05T15:33:00Z</dcterms:modified>
</cp:coreProperties>
</file>