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E23AB" w14:textId="77777777" w:rsidR="00117606" w:rsidRDefault="00117606" w:rsidP="00117606">
      <w:pPr>
        <w:bidi/>
        <w:spacing w:before="100" w:beforeAutospacing="1" w:after="0"/>
        <w:ind w:left="283"/>
        <w:jc w:val="both"/>
        <w:rPr>
          <w:rFonts w:ascii="Arial" w:eastAsia="Times New Roman" w:hAnsi="Arial" w:cs="Arial"/>
          <w:b/>
          <w:bCs/>
          <w:sz w:val="24"/>
          <w:szCs w:val="24"/>
          <w:lang w:bidi="ar-TN"/>
        </w:rPr>
      </w:pPr>
    </w:p>
    <w:p w14:paraId="4400140F" w14:textId="77777777" w:rsidR="005E01E6" w:rsidRPr="005E01E6" w:rsidRDefault="005E01E6" w:rsidP="005E01E6">
      <w:pPr>
        <w:bidi/>
        <w:spacing w:before="100" w:beforeAutospacing="1" w:after="0"/>
        <w:ind w:left="227"/>
        <w:jc w:val="both"/>
        <w:rPr>
          <w:rFonts w:ascii="Arial" w:eastAsia="Calibri" w:hAnsi="Arial" w:cs="Arial"/>
          <w:b/>
          <w:bCs/>
          <w:sz w:val="24"/>
          <w:szCs w:val="24"/>
          <w:rtl/>
          <w:lang w:eastAsia="en-US" w:bidi="ar-TN"/>
        </w:rPr>
      </w:pPr>
      <w:r w:rsidRPr="005E01E6">
        <w:rPr>
          <w:rFonts w:ascii="Arial" w:eastAsia="Calibri" w:hAnsi="Arial" w:cs="Arial" w:hint="cs"/>
          <w:b/>
          <w:bCs/>
          <w:sz w:val="24"/>
          <w:szCs w:val="24"/>
          <w:rtl/>
          <w:lang w:eastAsia="en-US" w:bidi="ar-TN"/>
        </w:rPr>
        <w:t>قانون عدد 102 لسنة 1996</w:t>
      </w:r>
      <w:r w:rsidRPr="005E01E6">
        <w:rPr>
          <w:rFonts w:ascii="Arial" w:eastAsia="Calibri" w:hAnsi="Arial" w:cs="Arial"/>
          <w:b/>
          <w:bCs/>
          <w:sz w:val="24"/>
          <w:szCs w:val="24"/>
          <w:lang w:eastAsia="en-US" w:bidi="ar-TN"/>
        </w:rPr>
        <w:t xml:space="preserve"> </w:t>
      </w:r>
      <w:r w:rsidRPr="005E01E6">
        <w:rPr>
          <w:rFonts w:ascii="Arial" w:eastAsia="Calibri" w:hAnsi="Arial" w:cs="Arial" w:hint="cs"/>
          <w:b/>
          <w:bCs/>
          <w:sz w:val="24"/>
          <w:szCs w:val="24"/>
          <w:rtl/>
          <w:lang w:eastAsia="en-US" w:bidi="ar-TN"/>
        </w:rPr>
        <w:t>مؤرخ في 18 نوفمبر 1996 يتعلق بتنقيح وإتمام القانون عدد 46 لسنة 1995 المؤرخ في 15 ماي 1995المتعلق بضبط النظا</w:t>
      </w:r>
      <w:r w:rsidRPr="005E01E6">
        <w:rPr>
          <w:rFonts w:ascii="Arial" w:eastAsia="Calibri" w:hAnsi="Arial" w:cs="Arial"/>
          <w:b/>
          <w:bCs/>
          <w:sz w:val="24"/>
          <w:szCs w:val="24"/>
          <w:rtl/>
          <w:lang w:eastAsia="en-US" w:bidi="ar-TN"/>
        </w:rPr>
        <w:t>م الأساسي العام لأعوان الديوانة</w:t>
      </w:r>
    </w:p>
    <w:p w14:paraId="520E5FD6" w14:textId="77777777" w:rsidR="005E01E6" w:rsidRPr="005E01E6" w:rsidRDefault="005E01E6" w:rsidP="005E01E6">
      <w:pPr>
        <w:bidi/>
        <w:spacing w:before="100" w:beforeAutospacing="1" w:after="0"/>
        <w:ind w:left="227"/>
        <w:jc w:val="both"/>
        <w:rPr>
          <w:rFonts w:ascii="Arial" w:eastAsia="Calibri" w:hAnsi="Arial" w:cs="Arial"/>
          <w:rtl/>
          <w:lang w:eastAsia="en-US" w:bidi="ar-TN"/>
        </w:rPr>
      </w:pPr>
      <w:proofErr w:type="gramStart"/>
      <w:r w:rsidRPr="005E01E6">
        <w:rPr>
          <w:rFonts w:ascii="Arial" w:eastAsia="Calibri" w:hAnsi="Arial" w:cs="Arial" w:hint="cs"/>
          <w:rtl/>
          <w:lang w:eastAsia="en-US" w:bidi="ar-TN"/>
        </w:rPr>
        <w:t>باسم</w:t>
      </w:r>
      <w:proofErr w:type="gramEnd"/>
      <w:r w:rsidRPr="005E01E6">
        <w:rPr>
          <w:rFonts w:ascii="Arial" w:eastAsia="Calibri" w:hAnsi="Arial" w:cs="Arial" w:hint="cs"/>
          <w:rtl/>
          <w:lang w:eastAsia="en-US" w:bidi="ar-TN"/>
        </w:rPr>
        <w:t xml:space="preserve"> الشعب،</w:t>
      </w:r>
    </w:p>
    <w:p w14:paraId="0C7F6D29" w14:textId="77777777" w:rsidR="005E01E6" w:rsidRPr="005E01E6" w:rsidRDefault="005E01E6" w:rsidP="005E01E6">
      <w:pPr>
        <w:bidi/>
        <w:spacing w:before="100" w:beforeAutospacing="1" w:after="0"/>
        <w:ind w:left="227"/>
        <w:jc w:val="both"/>
        <w:rPr>
          <w:rFonts w:ascii="Arial" w:eastAsia="Calibri" w:hAnsi="Arial" w:cs="Arial"/>
          <w:rtl/>
          <w:lang w:eastAsia="en-US" w:bidi="ar-TN"/>
        </w:rPr>
      </w:pPr>
      <w:proofErr w:type="gramStart"/>
      <w:r w:rsidRPr="005E01E6">
        <w:rPr>
          <w:rFonts w:ascii="Arial" w:eastAsia="Calibri" w:hAnsi="Arial" w:cs="Arial" w:hint="cs"/>
          <w:rtl/>
          <w:lang w:eastAsia="en-US" w:bidi="ar-TN"/>
        </w:rPr>
        <w:t>وبعد</w:t>
      </w:r>
      <w:proofErr w:type="gramEnd"/>
      <w:r w:rsidRPr="005E01E6">
        <w:rPr>
          <w:rFonts w:ascii="Arial" w:eastAsia="Calibri" w:hAnsi="Arial" w:cs="Arial" w:hint="cs"/>
          <w:rtl/>
          <w:lang w:eastAsia="en-US" w:bidi="ar-TN"/>
        </w:rPr>
        <w:t xml:space="preserve"> موافقة مجلس النواب،</w:t>
      </w:r>
    </w:p>
    <w:p w14:paraId="0F8B7E43" w14:textId="656DB35C" w:rsidR="005E01E6" w:rsidRPr="005E01E6" w:rsidRDefault="005E01E6" w:rsidP="005E01E6">
      <w:pPr>
        <w:bidi/>
        <w:spacing w:before="100" w:beforeAutospacing="1" w:after="0"/>
        <w:ind w:left="227"/>
        <w:jc w:val="both"/>
        <w:rPr>
          <w:rFonts w:ascii="Arial" w:eastAsia="Calibri" w:hAnsi="Arial" w:cs="Arial"/>
          <w:rtl/>
          <w:lang w:eastAsia="en-US" w:bidi="ar-TN"/>
        </w:rPr>
      </w:pPr>
      <w:r w:rsidRPr="005E01E6">
        <w:rPr>
          <w:rFonts w:ascii="Arial" w:eastAsia="Calibri" w:hAnsi="Arial" w:cs="Arial" w:hint="cs"/>
          <w:rtl/>
          <w:lang w:eastAsia="en-US" w:bidi="ar-TN"/>
        </w:rPr>
        <w:t xml:space="preserve">يصدر رئيس الجمهورية القانون </w:t>
      </w:r>
      <w:r w:rsidRPr="005E01E6">
        <w:rPr>
          <w:rFonts w:ascii="Arial" w:eastAsia="Calibri" w:hAnsi="Arial" w:cs="Arial" w:hint="cs"/>
          <w:rtl/>
          <w:lang w:eastAsia="en-US" w:bidi="ar-TN"/>
        </w:rPr>
        <w:t>الآتي</w:t>
      </w:r>
      <w:r w:rsidRPr="005E01E6">
        <w:rPr>
          <w:rFonts w:ascii="Arial" w:eastAsia="Calibri" w:hAnsi="Arial" w:cs="Arial" w:hint="cs"/>
          <w:rtl/>
          <w:lang w:eastAsia="en-US" w:bidi="ar-TN"/>
        </w:rPr>
        <w:t xml:space="preserve"> نصه:</w:t>
      </w:r>
    </w:p>
    <w:p w14:paraId="757784F0" w14:textId="77777777" w:rsidR="005E01E6" w:rsidRPr="005E01E6" w:rsidRDefault="005E01E6" w:rsidP="005E01E6">
      <w:pPr>
        <w:bidi/>
        <w:spacing w:before="100" w:beforeAutospacing="1" w:after="0"/>
        <w:ind w:left="227"/>
        <w:jc w:val="both"/>
        <w:rPr>
          <w:rFonts w:ascii="Arial" w:eastAsia="Calibri" w:hAnsi="Arial" w:cs="Arial"/>
          <w:rtl/>
          <w:lang w:eastAsia="en-US" w:bidi="ar-TN"/>
        </w:rPr>
      </w:pPr>
      <w:r w:rsidRPr="005E01E6">
        <w:rPr>
          <w:rFonts w:ascii="Arial" w:eastAsia="Calibri" w:hAnsi="Arial" w:cs="Arial" w:hint="cs"/>
          <w:b/>
          <w:bCs/>
          <w:rtl/>
          <w:lang w:eastAsia="en-US" w:bidi="ar-TN"/>
        </w:rPr>
        <w:t>الفصل الأول</w:t>
      </w:r>
      <w:r w:rsidRPr="005E01E6">
        <w:rPr>
          <w:rFonts w:ascii="Arial" w:eastAsia="Calibri" w:hAnsi="Arial" w:cs="Arial" w:hint="cs"/>
          <w:rtl/>
          <w:lang w:eastAsia="en-US" w:bidi="ar-TN"/>
        </w:rPr>
        <w:t xml:space="preserve"> </w:t>
      </w:r>
      <w:r w:rsidRPr="005E01E6">
        <w:rPr>
          <w:rFonts w:ascii="Arial" w:eastAsia="Calibri" w:hAnsi="Arial" w:cs="Arial"/>
          <w:rtl/>
          <w:lang w:eastAsia="en-US" w:bidi="ar-TN"/>
        </w:rPr>
        <w:t>–</w:t>
      </w:r>
      <w:r w:rsidRPr="005E01E6">
        <w:rPr>
          <w:rFonts w:ascii="Arial" w:eastAsia="Calibri" w:hAnsi="Arial" w:cs="Arial" w:hint="cs"/>
          <w:rtl/>
          <w:lang w:eastAsia="en-US" w:bidi="ar-TN"/>
        </w:rPr>
        <w:t xml:space="preserve"> تلغى أحكام الفقرة الأخيرة من الفصل 2</w:t>
      </w:r>
      <w:bookmarkStart w:id="0" w:name="_GoBack"/>
      <w:bookmarkEnd w:id="0"/>
      <w:r w:rsidRPr="005E01E6">
        <w:rPr>
          <w:rFonts w:ascii="Arial" w:eastAsia="Calibri" w:hAnsi="Arial" w:cs="Arial" w:hint="cs"/>
          <w:rtl/>
          <w:lang w:eastAsia="en-US" w:bidi="ar-TN"/>
        </w:rPr>
        <w:t>7 والفقرة الأولى من الفصل 31 والفصل 32 والفقرة الأولى من الفصل 53 من القانون عدد 46 لسنة 1995 المؤرخ في 15 ماي 1995 وتعوض بالأحكام الآتية:</w:t>
      </w:r>
    </w:p>
    <w:p w14:paraId="0533D8A9" w14:textId="77777777" w:rsidR="005E01E6" w:rsidRPr="005E01E6" w:rsidRDefault="005E01E6" w:rsidP="005E01E6">
      <w:pPr>
        <w:bidi/>
        <w:spacing w:before="100" w:beforeAutospacing="1" w:after="0"/>
        <w:ind w:left="227"/>
        <w:jc w:val="both"/>
        <w:rPr>
          <w:rFonts w:ascii="Arial" w:eastAsia="Calibri" w:hAnsi="Arial" w:cs="Arial"/>
          <w:rtl/>
          <w:lang w:eastAsia="en-US" w:bidi="ar-TN"/>
        </w:rPr>
      </w:pPr>
      <w:proofErr w:type="gramStart"/>
      <w:r w:rsidRPr="005E01E6">
        <w:rPr>
          <w:rFonts w:ascii="Arial" w:eastAsia="Calibri" w:hAnsi="Arial" w:cs="Arial" w:hint="cs"/>
          <w:b/>
          <w:bCs/>
          <w:rtl/>
          <w:lang w:eastAsia="en-US" w:bidi="ar-TN"/>
        </w:rPr>
        <w:t>الفصل</w:t>
      </w:r>
      <w:proofErr w:type="gramEnd"/>
      <w:r w:rsidRPr="005E01E6">
        <w:rPr>
          <w:rFonts w:ascii="Arial" w:eastAsia="Calibri" w:hAnsi="Arial" w:cs="Arial" w:hint="cs"/>
          <w:b/>
          <w:bCs/>
          <w:rtl/>
          <w:lang w:eastAsia="en-US" w:bidi="ar-TN"/>
        </w:rPr>
        <w:t xml:space="preserve"> 27 (فقــرة أخيــرة جديــدة)</w:t>
      </w:r>
      <w:r w:rsidRPr="005E01E6">
        <w:rPr>
          <w:rFonts w:ascii="Arial" w:eastAsia="Calibri" w:hAnsi="Arial" w:cs="Arial" w:hint="cs"/>
          <w:rtl/>
          <w:lang w:eastAsia="en-US" w:bidi="ar-TN"/>
        </w:rPr>
        <w:t xml:space="preserve"> - يمكن للوزير المكلف بالمالية أن ينتدب أعوانا متعاقدين وتضبط شروط انتدابهم وكيفية وضع حد لوظائفهم بأمر.</w:t>
      </w:r>
    </w:p>
    <w:p w14:paraId="310B8D68" w14:textId="77777777" w:rsidR="005E01E6" w:rsidRPr="005E01E6" w:rsidRDefault="005E01E6" w:rsidP="005E01E6">
      <w:pPr>
        <w:bidi/>
        <w:spacing w:before="100" w:beforeAutospacing="1" w:after="0"/>
        <w:ind w:left="227"/>
        <w:jc w:val="both"/>
        <w:rPr>
          <w:rFonts w:ascii="Arial" w:eastAsia="Calibri" w:hAnsi="Arial" w:cs="Arial"/>
          <w:rtl/>
          <w:lang w:eastAsia="en-US" w:bidi="ar-TN"/>
        </w:rPr>
      </w:pPr>
      <w:r w:rsidRPr="005E01E6">
        <w:rPr>
          <w:rFonts w:ascii="Arial" w:eastAsia="Calibri" w:hAnsi="Arial" w:cs="Arial" w:hint="cs"/>
          <w:b/>
          <w:bCs/>
          <w:rtl/>
          <w:lang w:eastAsia="en-US" w:bidi="ar-TN"/>
        </w:rPr>
        <w:t>الفصل 31 (الفقــرة أولى جديــدة)</w:t>
      </w:r>
      <w:r w:rsidRPr="005E01E6">
        <w:rPr>
          <w:rFonts w:ascii="Arial" w:eastAsia="Calibri" w:hAnsi="Arial" w:cs="Arial" w:hint="cs"/>
          <w:rtl/>
          <w:lang w:eastAsia="en-US" w:bidi="ar-TN"/>
        </w:rPr>
        <w:t xml:space="preserve"> </w:t>
      </w:r>
      <w:r w:rsidRPr="005E01E6">
        <w:rPr>
          <w:rFonts w:ascii="Arial" w:eastAsia="Calibri" w:hAnsi="Arial" w:cs="Arial"/>
          <w:rtl/>
          <w:lang w:eastAsia="en-US" w:bidi="ar-TN"/>
        </w:rPr>
        <w:t>–</w:t>
      </w:r>
      <w:r w:rsidRPr="005E01E6">
        <w:rPr>
          <w:rFonts w:ascii="Arial" w:eastAsia="Calibri" w:hAnsi="Arial" w:cs="Arial" w:hint="cs"/>
          <w:rtl/>
          <w:lang w:eastAsia="en-US" w:bidi="ar-TN"/>
        </w:rPr>
        <w:t xml:space="preserve"> تتمثل الترقية في ارتقاء الموظف من الرتبة التي وقع تعيينه أو ترسيمه بها إلى الرتبة العليا الموالية مباشرة.</w:t>
      </w:r>
    </w:p>
    <w:p w14:paraId="233CA999" w14:textId="77777777" w:rsidR="005E01E6" w:rsidRPr="005E01E6" w:rsidRDefault="005E01E6" w:rsidP="005E01E6">
      <w:pPr>
        <w:bidi/>
        <w:spacing w:before="100" w:beforeAutospacing="1" w:after="0"/>
        <w:ind w:left="227"/>
        <w:jc w:val="both"/>
        <w:rPr>
          <w:rFonts w:ascii="Arial" w:eastAsia="Calibri" w:hAnsi="Arial" w:cs="Arial"/>
          <w:rtl/>
          <w:lang w:eastAsia="en-US" w:bidi="ar-TN"/>
        </w:rPr>
      </w:pPr>
      <w:r w:rsidRPr="005E01E6">
        <w:rPr>
          <w:rFonts w:ascii="Arial" w:eastAsia="Calibri" w:hAnsi="Arial" w:cs="Arial" w:hint="cs"/>
          <w:b/>
          <w:bCs/>
          <w:rtl/>
          <w:lang w:eastAsia="en-US" w:bidi="ar-TN"/>
        </w:rPr>
        <w:t xml:space="preserve">الفصل 32 (جديــد) </w:t>
      </w:r>
      <w:r w:rsidRPr="005E01E6">
        <w:rPr>
          <w:rFonts w:ascii="Arial" w:eastAsia="Calibri" w:hAnsi="Arial" w:cs="Arial"/>
          <w:rtl/>
          <w:lang w:eastAsia="en-US" w:bidi="ar-TN"/>
        </w:rPr>
        <w:t>–</w:t>
      </w:r>
      <w:r w:rsidRPr="005E01E6">
        <w:rPr>
          <w:rFonts w:ascii="Arial" w:eastAsia="Calibri" w:hAnsi="Arial" w:cs="Arial" w:hint="cs"/>
          <w:rtl/>
          <w:lang w:eastAsia="en-US" w:bidi="ar-TN"/>
        </w:rPr>
        <w:t xml:space="preserve"> يمكن بمقتضى أمر  بصفة استثنائية ولمرة واحدة طيلة الحياة المهنية لأعوان الديوانة إسناد رتبة موالية مباشرة لرتبتهم للذين يتميزون </w:t>
      </w:r>
      <w:proofErr w:type="spellStart"/>
      <w:r w:rsidRPr="005E01E6">
        <w:rPr>
          <w:rFonts w:ascii="Arial" w:eastAsia="Calibri" w:hAnsi="Arial" w:cs="Arial" w:hint="cs"/>
          <w:rtl/>
          <w:lang w:eastAsia="en-US" w:bidi="ar-TN"/>
        </w:rPr>
        <w:t>بنجاعتهم</w:t>
      </w:r>
      <w:proofErr w:type="spellEnd"/>
      <w:r w:rsidRPr="005E01E6">
        <w:rPr>
          <w:rFonts w:ascii="Arial" w:eastAsia="Calibri" w:hAnsi="Arial" w:cs="Arial" w:hint="cs"/>
          <w:rtl/>
          <w:lang w:eastAsia="en-US" w:bidi="ar-TN"/>
        </w:rPr>
        <w:t xml:space="preserve"> وإخلاصهم للصالح العام أو بكفاءتهم المهنية المتميزة.</w:t>
      </w:r>
    </w:p>
    <w:p w14:paraId="69430BC0" w14:textId="77777777" w:rsidR="005E01E6" w:rsidRPr="005E01E6" w:rsidRDefault="005E01E6" w:rsidP="005E01E6">
      <w:pPr>
        <w:bidi/>
        <w:spacing w:before="100" w:beforeAutospacing="1" w:after="0"/>
        <w:ind w:left="227"/>
        <w:jc w:val="both"/>
        <w:rPr>
          <w:rFonts w:ascii="Arial" w:eastAsia="Calibri" w:hAnsi="Arial" w:cs="Arial"/>
          <w:rtl/>
          <w:lang w:eastAsia="en-US" w:bidi="ar-TN"/>
        </w:rPr>
      </w:pPr>
      <w:r w:rsidRPr="005E01E6">
        <w:rPr>
          <w:rFonts w:ascii="Arial" w:eastAsia="Calibri" w:hAnsi="Arial" w:cs="Arial" w:hint="cs"/>
          <w:rtl/>
          <w:lang w:eastAsia="en-US" w:bidi="ar-TN"/>
        </w:rPr>
        <w:t>وتنطبق الأحكام المنصوص عليها بالفقرة السابقة كذلك على الأعوان الذين أصيبوا بجروح خطيرة أو توفوا أثناء قيامهم بعمل أمروا به.</w:t>
      </w:r>
    </w:p>
    <w:p w14:paraId="4C26B54B" w14:textId="77777777" w:rsidR="005E01E6" w:rsidRPr="005E01E6" w:rsidRDefault="005E01E6" w:rsidP="005E01E6">
      <w:pPr>
        <w:bidi/>
        <w:spacing w:before="100" w:beforeAutospacing="1" w:after="0"/>
        <w:ind w:left="227"/>
        <w:jc w:val="both"/>
        <w:rPr>
          <w:rFonts w:ascii="Arial" w:eastAsia="Calibri" w:hAnsi="Arial" w:cs="Arial"/>
          <w:rtl/>
          <w:lang w:eastAsia="en-US" w:bidi="ar-TN"/>
        </w:rPr>
      </w:pPr>
      <w:r w:rsidRPr="005E01E6">
        <w:rPr>
          <w:rFonts w:ascii="Arial" w:eastAsia="Calibri" w:hAnsi="Arial" w:cs="Arial" w:hint="cs"/>
          <w:b/>
          <w:bCs/>
          <w:rtl/>
          <w:lang w:eastAsia="en-US" w:bidi="ar-TN"/>
        </w:rPr>
        <w:t xml:space="preserve">الفصل 53 (فقــرة أولى جديــدة) </w:t>
      </w:r>
      <w:r w:rsidRPr="005E01E6">
        <w:rPr>
          <w:rFonts w:ascii="Arial" w:eastAsia="Calibri" w:hAnsi="Arial" w:cs="Arial"/>
          <w:rtl/>
          <w:lang w:eastAsia="en-US" w:bidi="ar-TN"/>
        </w:rPr>
        <w:t>–</w:t>
      </w:r>
      <w:r w:rsidRPr="005E01E6">
        <w:rPr>
          <w:rFonts w:ascii="Arial" w:eastAsia="Calibri" w:hAnsi="Arial" w:cs="Arial" w:hint="cs"/>
          <w:rtl/>
          <w:lang w:eastAsia="en-US" w:bidi="ar-TN"/>
        </w:rPr>
        <w:t xml:space="preserve"> ترجع سلطة التأديب للوزير المكلف بالمالية ويمكن له أن يفوضها وفق ما تضبطه الأنظمة الأساسية الخاصة لكل سلك من أسلاك أعوان الديوانة.</w:t>
      </w:r>
    </w:p>
    <w:p w14:paraId="0405D158" w14:textId="77777777" w:rsidR="005E01E6" w:rsidRPr="005E01E6" w:rsidRDefault="005E01E6" w:rsidP="005E01E6">
      <w:pPr>
        <w:bidi/>
        <w:spacing w:before="100" w:beforeAutospacing="1" w:after="0"/>
        <w:ind w:left="227"/>
        <w:jc w:val="both"/>
        <w:rPr>
          <w:rFonts w:ascii="Arial" w:eastAsia="Calibri" w:hAnsi="Arial" w:cs="Arial"/>
          <w:rtl/>
          <w:lang w:eastAsia="en-US" w:bidi="ar-TN"/>
        </w:rPr>
      </w:pPr>
      <w:r w:rsidRPr="005E01E6">
        <w:rPr>
          <w:rFonts w:ascii="Arial" w:eastAsia="Calibri" w:hAnsi="Arial" w:cs="Arial" w:hint="cs"/>
          <w:b/>
          <w:bCs/>
          <w:rtl/>
          <w:lang w:eastAsia="en-US" w:bidi="ar-TN"/>
        </w:rPr>
        <w:t xml:space="preserve">الفصل 2 </w:t>
      </w:r>
      <w:r w:rsidRPr="005E01E6">
        <w:rPr>
          <w:rFonts w:ascii="Arial" w:eastAsia="Calibri" w:hAnsi="Arial" w:cs="Arial"/>
          <w:rtl/>
          <w:lang w:eastAsia="en-US" w:bidi="ar-TN"/>
        </w:rPr>
        <w:t>–</w:t>
      </w:r>
      <w:r w:rsidRPr="005E01E6">
        <w:rPr>
          <w:rFonts w:ascii="Arial" w:eastAsia="Calibri" w:hAnsi="Arial" w:cs="Arial" w:hint="cs"/>
          <w:rtl/>
          <w:lang w:eastAsia="en-US" w:bidi="ar-TN"/>
        </w:rPr>
        <w:t xml:space="preserve"> تلغى الفقرتان الرابعة والخامسة من الفصل 61 من القانون عدد 46 لسنة 1995 المؤرخ في 15 ماي 1995.</w:t>
      </w:r>
    </w:p>
    <w:p w14:paraId="6E3CE14D" w14:textId="77777777" w:rsidR="005E01E6" w:rsidRPr="005E01E6" w:rsidRDefault="005E01E6" w:rsidP="005E01E6">
      <w:pPr>
        <w:bidi/>
        <w:spacing w:before="100" w:beforeAutospacing="1" w:after="0"/>
        <w:ind w:left="227"/>
        <w:jc w:val="both"/>
        <w:rPr>
          <w:rFonts w:ascii="Arial" w:eastAsia="Calibri" w:hAnsi="Arial" w:cs="Arial"/>
          <w:rtl/>
          <w:lang w:eastAsia="en-US" w:bidi="ar-TN"/>
        </w:rPr>
      </w:pPr>
      <w:r w:rsidRPr="005E01E6">
        <w:rPr>
          <w:rFonts w:ascii="Arial" w:eastAsia="Calibri" w:hAnsi="Arial" w:cs="Arial" w:hint="cs"/>
          <w:b/>
          <w:bCs/>
          <w:rtl/>
          <w:lang w:eastAsia="en-US" w:bidi="ar-TN"/>
        </w:rPr>
        <w:t xml:space="preserve">الفصل 3 </w:t>
      </w:r>
      <w:r w:rsidRPr="005E01E6">
        <w:rPr>
          <w:rFonts w:ascii="Arial" w:eastAsia="Calibri" w:hAnsi="Arial" w:cs="Arial"/>
          <w:rtl/>
          <w:lang w:eastAsia="en-US" w:bidi="ar-TN"/>
        </w:rPr>
        <w:t>–</w:t>
      </w:r>
      <w:r w:rsidRPr="005E01E6">
        <w:rPr>
          <w:rFonts w:ascii="Arial" w:eastAsia="Calibri" w:hAnsi="Arial" w:cs="Arial" w:hint="cs"/>
          <w:rtl/>
          <w:lang w:eastAsia="en-US" w:bidi="ar-TN"/>
        </w:rPr>
        <w:t xml:space="preserve"> يضاف للقانون عدد 46 لسنة 1995 المؤرخ في 15 ماي 1995 العنوان الخامس والفصل 82 مكــرر كالآتي:</w:t>
      </w:r>
    </w:p>
    <w:p w14:paraId="309C39FD" w14:textId="77777777" w:rsidR="005E01E6" w:rsidRPr="005E01E6" w:rsidRDefault="005E01E6" w:rsidP="005E01E6">
      <w:pPr>
        <w:bidi/>
        <w:spacing w:before="100" w:beforeAutospacing="1" w:after="0"/>
        <w:ind w:left="227"/>
        <w:jc w:val="center"/>
        <w:rPr>
          <w:rFonts w:ascii="Arial" w:eastAsia="Calibri" w:hAnsi="Arial" w:cs="Arial"/>
          <w:b/>
          <w:bCs/>
          <w:rtl/>
          <w:lang w:eastAsia="en-US" w:bidi="ar-TN"/>
        </w:rPr>
      </w:pPr>
      <w:r w:rsidRPr="005E01E6">
        <w:rPr>
          <w:rFonts w:ascii="Arial" w:eastAsia="Calibri" w:hAnsi="Arial" w:cs="Arial" w:hint="cs"/>
          <w:b/>
          <w:bCs/>
          <w:rtl/>
          <w:lang w:eastAsia="en-US" w:bidi="ar-TN"/>
        </w:rPr>
        <w:t xml:space="preserve">العنــوان الخــامس </w:t>
      </w:r>
      <w:r w:rsidRPr="005E01E6">
        <w:rPr>
          <w:rFonts w:ascii="Arial" w:eastAsia="Calibri" w:hAnsi="Arial" w:cs="Arial"/>
          <w:b/>
          <w:bCs/>
          <w:rtl/>
          <w:lang w:eastAsia="en-US" w:bidi="ar-TN"/>
        </w:rPr>
        <w:t>–</w:t>
      </w:r>
      <w:r w:rsidRPr="005E01E6">
        <w:rPr>
          <w:rFonts w:ascii="Arial" w:eastAsia="Calibri" w:hAnsi="Arial" w:cs="Arial" w:hint="cs"/>
          <w:b/>
          <w:bCs/>
          <w:rtl/>
          <w:lang w:eastAsia="en-US" w:bidi="ar-TN"/>
        </w:rPr>
        <w:t xml:space="preserve"> أحكــــام انتقاليـــة</w:t>
      </w:r>
    </w:p>
    <w:p w14:paraId="746971DA" w14:textId="77777777" w:rsidR="005E01E6" w:rsidRPr="005E01E6" w:rsidRDefault="005E01E6" w:rsidP="005E01E6">
      <w:pPr>
        <w:bidi/>
        <w:spacing w:before="100" w:beforeAutospacing="1" w:after="0"/>
        <w:ind w:left="227"/>
        <w:jc w:val="both"/>
        <w:rPr>
          <w:rFonts w:ascii="Arial" w:eastAsia="Calibri" w:hAnsi="Arial" w:cs="Arial"/>
          <w:rtl/>
          <w:lang w:eastAsia="en-US" w:bidi="ar-TN"/>
        </w:rPr>
      </w:pPr>
      <w:r w:rsidRPr="005E01E6">
        <w:rPr>
          <w:rFonts w:ascii="Arial" w:eastAsia="Calibri" w:hAnsi="Arial" w:cs="Arial" w:hint="cs"/>
          <w:b/>
          <w:bCs/>
          <w:rtl/>
          <w:lang w:eastAsia="en-US" w:bidi="ar-TN"/>
        </w:rPr>
        <w:t>الفصل 82 مكــرر</w:t>
      </w:r>
      <w:r w:rsidRPr="005E01E6">
        <w:rPr>
          <w:rFonts w:ascii="Arial" w:eastAsia="Calibri" w:hAnsi="Arial" w:cs="Arial" w:hint="cs"/>
          <w:rtl/>
          <w:lang w:eastAsia="en-US" w:bidi="ar-TN"/>
        </w:rPr>
        <w:t xml:space="preserve"> </w:t>
      </w:r>
      <w:r w:rsidRPr="005E01E6">
        <w:rPr>
          <w:rFonts w:ascii="Arial" w:eastAsia="Calibri" w:hAnsi="Arial" w:cs="Arial"/>
          <w:rtl/>
          <w:lang w:eastAsia="en-US" w:bidi="ar-TN"/>
        </w:rPr>
        <w:t>–</w:t>
      </w:r>
      <w:r w:rsidRPr="005E01E6">
        <w:rPr>
          <w:rFonts w:ascii="Arial" w:eastAsia="Calibri" w:hAnsi="Arial" w:cs="Arial" w:hint="cs"/>
          <w:rtl/>
          <w:lang w:eastAsia="en-US" w:bidi="ar-TN"/>
        </w:rPr>
        <w:t xml:space="preserve"> يتم إدماج وإعادة ترتيب أعوان فرفق ومكاتب الديوانة في أحد من الأسلاك المشار إليها بالفصل الأول من هذا القانون حسبما يضبطه النظام الأساسي الخاص المتعلق بذلك السلك.</w:t>
      </w:r>
    </w:p>
    <w:p w14:paraId="0C41BB53" w14:textId="77777777" w:rsidR="005E01E6" w:rsidRPr="005E01E6" w:rsidRDefault="005E01E6" w:rsidP="005E01E6">
      <w:pPr>
        <w:bidi/>
        <w:spacing w:before="100" w:beforeAutospacing="1" w:after="0"/>
        <w:ind w:left="227"/>
        <w:jc w:val="both"/>
        <w:rPr>
          <w:rFonts w:ascii="Arial" w:eastAsia="Calibri" w:hAnsi="Arial" w:cs="Arial"/>
          <w:rtl/>
          <w:lang w:eastAsia="en-US" w:bidi="ar-TN"/>
        </w:rPr>
      </w:pPr>
      <w:r w:rsidRPr="005E01E6">
        <w:rPr>
          <w:rFonts w:ascii="Arial" w:eastAsia="Calibri" w:hAnsi="Arial" w:cs="Arial" w:hint="cs"/>
          <w:rtl/>
          <w:lang w:eastAsia="en-US" w:bidi="ar-TN"/>
        </w:rPr>
        <w:t>ينشر هذا القانون بالرائد الرسمي للجمهورية التونسية وينفذ كقانون من قوانين الدولة.</w:t>
      </w:r>
    </w:p>
    <w:p w14:paraId="4DA2BF94" w14:textId="5965C4B2" w:rsidR="00957F0E" w:rsidRPr="005E01E6" w:rsidRDefault="005E01E6" w:rsidP="005E01E6">
      <w:pPr>
        <w:bidi/>
        <w:spacing w:before="100" w:beforeAutospacing="1" w:after="0"/>
        <w:ind w:left="227"/>
        <w:jc w:val="both"/>
        <w:rPr>
          <w:rFonts w:ascii="Arial" w:eastAsia="Calibri" w:hAnsi="Arial" w:cs="Arial"/>
          <w:b/>
          <w:bCs/>
          <w:rtl/>
          <w:lang w:eastAsia="en-US" w:bidi="ar-TN"/>
        </w:rPr>
      </w:pPr>
      <w:r w:rsidRPr="005E01E6">
        <w:rPr>
          <w:rFonts w:ascii="Arial" w:eastAsia="Calibri" w:hAnsi="Arial" w:cs="Arial" w:hint="cs"/>
          <w:b/>
          <w:bCs/>
          <w:rtl/>
          <w:lang w:eastAsia="en-US" w:bidi="ar-TN"/>
        </w:rPr>
        <w:t>تونس، في 18 نوفمبر 1996</w:t>
      </w:r>
    </w:p>
    <w:sectPr w:rsidR="00957F0E" w:rsidRPr="005E01E6" w:rsidSect="00117606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0D056" w14:textId="77777777" w:rsidR="00287594" w:rsidRDefault="00287594" w:rsidP="008F3F2D">
      <w:r>
        <w:separator/>
      </w:r>
    </w:p>
  </w:endnote>
  <w:endnote w:type="continuationSeparator" w:id="0">
    <w:p w14:paraId="1351AB00" w14:textId="77777777" w:rsidR="00287594" w:rsidRDefault="00287594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5465737D">
              <wp:simplePos x="0" y="0"/>
              <wp:positionH relativeFrom="column">
                <wp:posOffset>-1143000</wp:posOffset>
              </wp:positionH>
              <wp:positionV relativeFrom="paragraph">
                <wp:posOffset>398145</wp:posOffset>
              </wp:positionV>
              <wp:extent cx="7886700" cy="457200"/>
              <wp:effectExtent l="0" t="0" r="1270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5F5800F" w14:textId="20F70992" w:rsidR="001E5DD5" w:rsidRDefault="001E5DD5" w:rsidP="001E5DD5">
                          <w:pPr>
                            <w:jc w:val="center"/>
                            <w:rPr>
                              <w:lang w:bidi="ar-T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pt;margin-top:31.35pt;width:621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75F5800F" w14:textId="20F70992" w:rsidR="001E5DD5" w:rsidRDefault="001E5DD5" w:rsidP="001E5DD5">
                    <w:pPr>
                      <w:jc w:val="center"/>
                      <w:rPr>
                        <w:lang w:bidi="ar-T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4B4B917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386A1A02" w:rsidR="00A00644" w:rsidRPr="00A00644" w:rsidRDefault="00117606" w:rsidP="00117606">
                          <w:pPr>
                            <w:tabs>
                              <w:tab w:val="center" w:pos="6096"/>
                            </w:tabs>
                            <w:spacing w:before="1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  <w:t>1/1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386A1A02" w:rsidR="00A00644" w:rsidRPr="00A00644" w:rsidRDefault="00117606" w:rsidP="00117606">
                    <w:pPr>
                      <w:tabs>
                        <w:tab w:val="center" w:pos="6096"/>
                      </w:tabs>
                      <w:spacing w:before="160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  <w:t>1/1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44C45" w14:textId="77777777" w:rsidR="00287594" w:rsidRDefault="00287594" w:rsidP="008F3F2D">
      <w:r>
        <w:separator/>
      </w:r>
    </w:p>
  </w:footnote>
  <w:footnote w:type="continuationSeparator" w:id="0">
    <w:p w14:paraId="54CACDE3" w14:textId="77777777" w:rsidR="00287594" w:rsidRDefault="00287594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7EC57855" w:rsidR="00A00644" w:rsidRDefault="003A76D7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827C5B4">
          <wp:simplePos x="0" y="0"/>
          <wp:positionH relativeFrom="column">
            <wp:posOffset>-734060</wp:posOffset>
          </wp:positionH>
          <wp:positionV relativeFrom="paragraph">
            <wp:posOffset>-566420</wp:posOffset>
          </wp:positionV>
          <wp:extent cx="928619" cy="506730"/>
          <wp:effectExtent l="0" t="0" r="0" b="0"/>
          <wp:wrapNone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619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064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483D9D39">
              <wp:simplePos x="0" y="0"/>
              <wp:positionH relativeFrom="column">
                <wp:posOffset>-1143000</wp:posOffset>
              </wp:positionH>
              <wp:positionV relativeFrom="paragraph">
                <wp:posOffset>-720090</wp:posOffset>
              </wp:positionV>
              <wp:extent cx="7886700" cy="800100"/>
              <wp:effectExtent l="0" t="0" r="1270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E2AF746" w14:textId="0645C446" w:rsidR="002B237F" w:rsidRDefault="002B237F" w:rsidP="002B237F">
                          <w:pPr>
                            <w:bidi/>
                            <w:ind w:left="1134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مكانية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النفاذ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إلى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القوانين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والأوامر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وأصناف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أخرى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النصوص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القانونية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المحينة</w:t>
                          </w:r>
                        </w:p>
                        <w:p w14:paraId="06D58900" w14:textId="215CF593" w:rsidR="00A00644" w:rsidRPr="005F7BF4" w:rsidRDefault="00A00644" w:rsidP="002B237F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pt;margin-top:-56.7pt;width:62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E2AF746" w14:textId="0645C446" w:rsidR="002B237F" w:rsidRDefault="002B237F" w:rsidP="002B237F">
                    <w:pPr>
                      <w:bidi/>
                      <w:ind w:left="1134"/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مكانية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النفاذ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إلى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القوانين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والأوامر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وأصناف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أخرى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النصوص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القانونية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المحينة</w:t>
                    </w:r>
                  </w:p>
                  <w:p w14:paraId="06D58900" w14:textId="215CF593" w:rsidR="00A00644" w:rsidRPr="005F7BF4" w:rsidRDefault="00A00644" w:rsidP="002B237F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71C15068" w:rsidR="00A00644" w:rsidRDefault="00117606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6AF50D04">
          <wp:simplePos x="0" y="0"/>
          <wp:positionH relativeFrom="column">
            <wp:posOffset>-311785</wp:posOffset>
          </wp:positionH>
          <wp:positionV relativeFrom="paragraph">
            <wp:posOffset>-585470</wp:posOffset>
          </wp:positionV>
          <wp:extent cx="928370" cy="506730"/>
          <wp:effectExtent l="0" t="0" r="0" b="0"/>
          <wp:wrapNone/>
          <wp:docPr id="9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036A217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2D008D47" w:rsidR="00A00644" w:rsidRPr="00117606" w:rsidRDefault="002B237F" w:rsidP="002B237F">
                          <w:pPr>
                            <w:bidi/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8"/>
                              <w:lang w:eastAsia="en-US"/>
                            </w:rPr>
                          </w:pPr>
                          <w:proofErr w:type="gramStart"/>
                          <w:r w:rsidRPr="00117606">
                            <w:rPr>
                              <w:rFonts w:ascii="Arial" w:eastAsia="Times New Roman" w:hAnsi="Arial" w:cs="Arial" w:hint="cs"/>
                              <w:sz w:val="28"/>
                              <w:rtl/>
                              <w:lang w:eastAsia="en-US"/>
                            </w:rPr>
                            <w:t>قاعدة</w:t>
                          </w:r>
                          <w:proofErr w:type="gramEnd"/>
                          <w:r w:rsidRPr="00117606">
                            <w:rPr>
                              <w:rFonts w:ascii="Arial" w:eastAsia="Times New Roman" w:hAnsi="Arial" w:cs="Arial" w:hint="cs"/>
                              <w:sz w:val="28"/>
                              <w:rtl/>
                              <w:lang w:eastAsia="en-US"/>
                            </w:rPr>
                            <w:t xml:space="preserve"> البيانات</w:t>
                          </w:r>
                        </w:p>
                        <w:p w14:paraId="3810F960" w14:textId="4A9FD3C0" w:rsidR="00A00644" w:rsidRPr="00317C84" w:rsidRDefault="002B237F" w:rsidP="002B237F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المتعلقة بقطاع الأمن في تونس</w:t>
                          </w:r>
                        </w:p>
                        <w:p w14:paraId="7E3BAB1E" w14:textId="0C2138CF" w:rsidR="00A00644" w:rsidRPr="00117606" w:rsidRDefault="00117606" w:rsidP="00117606">
                          <w:pPr>
                            <w:ind w:right="1134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11760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2D008D47" w:rsidR="00A00644" w:rsidRPr="00117606" w:rsidRDefault="002B237F" w:rsidP="002B237F">
                    <w:pPr>
                      <w:bidi/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8"/>
                        <w:lang w:eastAsia="en-US"/>
                      </w:rPr>
                    </w:pPr>
                    <w:proofErr w:type="gramStart"/>
                    <w:r w:rsidRPr="00117606">
                      <w:rPr>
                        <w:rFonts w:ascii="Arial" w:eastAsia="Times New Roman" w:hAnsi="Arial" w:cs="Arial" w:hint="cs"/>
                        <w:sz w:val="28"/>
                        <w:rtl/>
                        <w:lang w:eastAsia="en-US"/>
                      </w:rPr>
                      <w:t>قاعدة</w:t>
                    </w:r>
                    <w:proofErr w:type="gramEnd"/>
                    <w:r w:rsidRPr="00117606">
                      <w:rPr>
                        <w:rFonts w:ascii="Arial" w:eastAsia="Times New Roman" w:hAnsi="Arial" w:cs="Arial" w:hint="cs"/>
                        <w:sz w:val="28"/>
                        <w:rtl/>
                        <w:lang w:eastAsia="en-US"/>
                      </w:rPr>
                      <w:t xml:space="preserve"> البيانات</w:t>
                    </w:r>
                  </w:p>
                  <w:p w14:paraId="3810F960" w14:textId="4A9FD3C0" w:rsidR="00A00644" w:rsidRPr="00317C84" w:rsidRDefault="002B237F" w:rsidP="002B237F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المتعلقة بقطاع الأمن في تونس</w:t>
                    </w:r>
                  </w:p>
                  <w:p w14:paraId="7E3BAB1E" w14:textId="0C2138CF" w:rsidR="00A00644" w:rsidRPr="00117606" w:rsidRDefault="00117606" w:rsidP="00117606">
                    <w:pPr>
                      <w:ind w:right="1134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117606">
                      <w:rPr>
                        <w:rFonts w:ascii="Arial" w:hAnsi="Arial" w:cs="Arial"/>
                        <w:sz w:val="24"/>
                        <w:szCs w:val="24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97836"/>
    <w:multiLevelType w:val="hybridMultilevel"/>
    <w:tmpl w:val="0C86D43E"/>
    <w:lvl w:ilvl="0" w:tplc="831C3CB4">
      <w:start w:val="1"/>
      <w:numFmt w:val="decimal"/>
      <w:lvlText w:val="%1-"/>
      <w:lvlJc w:val="left"/>
      <w:pPr>
        <w:ind w:left="293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654" w:hanging="360"/>
      </w:pPr>
    </w:lvl>
    <w:lvl w:ilvl="2" w:tplc="040C001B" w:tentative="1">
      <w:start w:val="1"/>
      <w:numFmt w:val="lowerRoman"/>
      <w:lvlText w:val="%3."/>
      <w:lvlJc w:val="right"/>
      <w:pPr>
        <w:ind w:left="4374" w:hanging="180"/>
      </w:pPr>
    </w:lvl>
    <w:lvl w:ilvl="3" w:tplc="040C000F" w:tentative="1">
      <w:start w:val="1"/>
      <w:numFmt w:val="decimal"/>
      <w:lvlText w:val="%4."/>
      <w:lvlJc w:val="left"/>
      <w:pPr>
        <w:ind w:left="5094" w:hanging="360"/>
      </w:pPr>
    </w:lvl>
    <w:lvl w:ilvl="4" w:tplc="040C0019" w:tentative="1">
      <w:start w:val="1"/>
      <w:numFmt w:val="lowerLetter"/>
      <w:lvlText w:val="%5."/>
      <w:lvlJc w:val="left"/>
      <w:pPr>
        <w:ind w:left="5814" w:hanging="360"/>
      </w:pPr>
    </w:lvl>
    <w:lvl w:ilvl="5" w:tplc="040C001B" w:tentative="1">
      <w:start w:val="1"/>
      <w:numFmt w:val="lowerRoman"/>
      <w:lvlText w:val="%6."/>
      <w:lvlJc w:val="right"/>
      <w:pPr>
        <w:ind w:left="6534" w:hanging="180"/>
      </w:pPr>
    </w:lvl>
    <w:lvl w:ilvl="6" w:tplc="040C000F" w:tentative="1">
      <w:start w:val="1"/>
      <w:numFmt w:val="decimal"/>
      <w:lvlText w:val="%7."/>
      <w:lvlJc w:val="left"/>
      <w:pPr>
        <w:ind w:left="7254" w:hanging="360"/>
      </w:pPr>
    </w:lvl>
    <w:lvl w:ilvl="7" w:tplc="040C0019" w:tentative="1">
      <w:start w:val="1"/>
      <w:numFmt w:val="lowerLetter"/>
      <w:lvlText w:val="%8."/>
      <w:lvlJc w:val="left"/>
      <w:pPr>
        <w:ind w:left="7974" w:hanging="360"/>
      </w:pPr>
    </w:lvl>
    <w:lvl w:ilvl="8" w:tplc="040C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2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942E1"/>
    <w:multiLevelType w:val="hybridMultilevel"/>
    <w:tmpl w:val="F15867A6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013D3"/>
    <w:multiLevelType w:val="hybridMultilevel"/>
    <w:tmpl w:val="54828A1C"/>
    <w:lvl w:ilvl="0" w:tplc="831C3CB4">
      <w:start w:val="1"/>
      <w:numFmt w:val="decimal"/>
      <w:lvlText w:val="%1-"/>
      <w:lvlJc w:val="left"/>
      <w:pPr>
        <w:ind w:left="221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34" w:hanging="360"/>
      </w:pPr>
    </w:lvl>
    <w:lvl w:ilvl="2" w:tplc="040C001B" w:tentative="1">
      <w:start w:val="1"/>
      <w:numFmt w:val="lowerRoman"/>
      <w:lvlText w:val="%3."/>
      <w:lvlJc w:val="right"/>
      <w:pPr>
        <w:ind w:left="3654" w:hanging="180"/>
      </w:pPr>
    </w:lvl>
    <w:lvl w:ilvl="3" w:tplc="040C000F" w:tentative="1">
      <w:start w:val="1"/>
      <w:numFmt w:val="decimal"/>
      <w:lvlText w:val="%4."/>
      <w:lvlJc w:val="left"/>
      <w:pPr>
        <w:ind w:left="4374" w:hanging="360"/>
      </w:pPr>
    </w:lvl>
    <w:lvl w:ilvl="4" w:tplc="040C0019" w:tentative="1">
      <w:start w:val="1"/>
      <w:numFmt w:val="lowerLetter"/>
      <w:lvlText w:val="%5."/>
      <w:lvlJc w:val="left"/>
      <w:pPr>
        <w:ind w:left="5094" w:hanging="360"/>
      </w:pPr>
    </w:lvl>
    <w:lvl w:ilvl="5" w:tplc="040C001B" w:tentative="1">
      <w:start w:val="1"/>
      <w:numFmt w:val="lowerRoman"/>
      <w:lvlText w:val="%6."/>
      <w:lvlJc w:val="right"/>
      <w:pPr>
        <w:ind w:left="5814" w:hanging="180"/>
      </w:pPr>
    </w:lvl>
    <w:lvl w:ilvl="6" w:tplc="040C000F" w:tentative="1">
      <w:start w:val="1"/>
      <w:numFmt w:val="decimal"/>
      <w:lvlText w:val="%7."/>
      <w:lvlJc w:val="left"/>
      <w:pPr>
        <w:ind w:left="6534" w:hanging="360"/>
      </w:pPr>
    </w:lvl>
    <w:lvl w:ilvl="7" w:tplc="040C0019" w:tentative="1">
      <w:start w:val="1"/>
      <w:numFmt w:val="lowerLetter"/>
      <w:lvlText w:val="%8."/>
      <w:lvlJc w:val="left"/>
      <w:pPr>
        <w:ind w:left="7254" w:hanging="360"/>
      </w:pPr>
    </w:lvl>
    <w:lvl w:ilvl="8" w:tplc="040C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">
    <w:nsid w:val="4959225C"/>
    <w:multiLevelType w:val="hybridMultilevel"/>
    <w:tmpl w:val="C182286C"/>
    <w:lvl w:ilvl="0" w:tplc="A084668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91BDD"/>
    <w:multiLevelType w:val="hybridMultilevel"/>
    <w:tmpl w:val="646A925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624573"/>
    <w:multiLevelType w:val="hybridMultilevel"/>
    <w:tmpl w:val="79263804"/>
    <w:lvl w:ilvl="0" w:tplc="6AFE2B36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B0D20"/>
    <w:rsid w:val="000E68CA"/>
    <w:rsid w:val="00117606"/>
    <w:rsid w:val="001E5DD5"/>
    <w:rsid w:val="00287594"/>
    <w:rsid w:val="002B19EE"/>
    <w:rsid w:val="002B237F"/>
    <w:rsid w:val="003460A9"/>
    <w:rsid w:val="00354137"/>
    <w:rsid w:val="003A76D7"/>
    <w:rsid w:val="003B6CD4"/>
    <w:rsid w:val="005E01E6"/>
    <w:rsid w:val="005F7BF4"/>
    <w:rsid w:val="00684129"/>
    <w:rsid w:val="007244D3"/>
    <w:rsid w:val="00726991"/>
    <w:rsid w:val="0075404E"/>
    <w:rsid w:val="007B5142"/>
    <w:rsid w:val="007C6F68"/>
    <w:rsid w:val="008F3F2D"/>
    <w:rsid w:val="00957F0E"/>
    <w:rsid w:val="0097472C"/>
    <w:rsid w:val="00A00644"/>
    <w:rsid w:val="00A04F09"/>
    <w:rsid w:val="00A90F21"/>
    <w:rsid w:val="00AC32BF"/>
    <w:rsid w:val="00AD2268"/>
    <w:rsid w:val="00B05438"/>
    <w:rsid w:val="00B617F1"/>
    <w:rsid w:val="00C1635D"/>
    <w:rsid w:val="00C600DA"/>
    <w:rsid w:val="00C64B86"/>
    <w:rsid w:val="00CC4ADF"/>
    <w:rsid w:val="00D07749"/>
    <w:rsid w:val="00D2697E"/>
    <w:rsid w:val="00D746FB"/>
    <w:rsid w:val="00E10A35"/>
    <w:rsid w:val="00E953A2"/>
    <w:rsid w:val="00F57B75"/>
    <w:rsid w:val="00FB1E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</dc:creator>
  <cp:lastModifiedBy>Assist.Wided</cp:lastModifiedBy>
  <cp:revision>2</cp:revision>
  <cp:lastPrinted>2013-08-06T09:37:00Z</cp:lastPrinted>
  <dcterms:created xsi:type="dcterms:W3CDTF">2013-08-06T09:43:00Z</dcterms:created>
  <dcterms:modified xsi:type="dcterms:W3CDTF">2013-08-06T09:43:00Z</dcterms:modified>
</cp:coreProperties>
</file>