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F4F2" w14:textId="4A6424B2" w:rsidR="00E953A2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6138D">
        <w:rPr>
          <w:rFonts w:ascii="Arial" w:hAnsi="Arial" w:cs="Arial"/>
          <w:b/>
          <w:bCs/>
          <w:sz w:val="24"/>
          <w:szCs w:val="24"/>
        </w:rPr>
        <w:t>Loi n°2005-46 du 6 juin 2005</w:t>
      </w:r>
      <w:bookmarkEnd w:id="0"/>
      <w:r w:rsidRPr="0026138D">
        <w:rPr>
          <w:rFonts w:ascii="Arial" w:hAnsi="Arial" w:cs="Arial"/>
          <w:b/>
          <w:bCs/>
          <w:sz w:val="24"/>
          <w:szCs w:val="24"/>
        </w:rPr>
        <w:t>, portant approbation de la réorganisation de quelques dispositions du code pénal et leur rédaction</w:t>
      </w:r>
    </w:p>
    <w:p w14:paraId="089752BE" w14:textId="77777777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sz w:val="20"/>
          <w:szCs w:val="20"/>
        </w:rPr>
        <w:t>Au nom du peuple,</w:t>
      </w:r>
    </w:p>
    <w:p w14:paraId="304DFDFE" w14:textId="77777777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sz w:val="20"/>
          <w:szCs w:val="20"/>
        </w:rPr>
        <w:t>La chambre des députés ayant adopté,</w:t>
      </w:r>
    </w:p>
    <w:p w14:paraId="3B15D13D" w14:textId="77777777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4F08F471" w14:textId="354FCD33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b/>
          <w:bCs/>
          <w:i/>
          <w:iCs/>
          <w:sz w:val="20"/>
          <w:szCs w:val="20"/>
        </w:rPr>
        <w:t>Article premi</w:t>
      </w:r>
      <w:r w:rsidRPr="0026138D">
        <w:rPr>
          <w:rFonts w:ascii="Arial" w:hAnsi="Arial" w:cs="Arial"/>
          <w:b/>
          <w:bCs/>
          <w:i/>
          <w:iCs/>
          <w:sz w:val="20"/>
          <w:szCs w:val="20"/>
        </w:rPr>
        <w:t>er –</w:t>
      </w:r>
      <w:r>
        <w:rPr>
          <w:rFonts w:ascii="Arial" w:hAnsi="Arial" w:cs="Arial"/>
          <w:sz w:val="20"/>
          <w:szCs w:val="20"/>
        </w:rPr>
        <w:t xml:space="preserve"> </w:t>
      </w:r>
      <w:r w:rsidRPr="0026138D">
        <w:rPr>
          <w:rFonts w:ascii="Arial" w:hAnsi="Arial" w:cs="Arial"/>
          <w:sz w:val="20"/>
          <w:szCs w:val="20"/>
        </w:rPr>
        <w:t>Est approuvée, la réorganisation de quelques titres et dispositions du code pénal, et ce, en y apportant améliorations, éclaircissements et mises à jour comme il est indiqué à l’annexe jointe à la présente loi.</w:t>
      </w:r>
    </w:p>
    <w:p w14:paraId="25966061" w14:textId="6E616876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26138D">
        <w:rPr>
          <w:rFonts w:ascii="Arial" w:hAnsi="Arial" w:cs="Arial"/>
          <w:sz w:val="20"/>
          <w:szCs w:val="20"/>
        </w:rPr>
        <w:t>Conformément aux dispositions de la loi n° 58-109 du 18 octobre 1958 relative à la reconversion monétaire, les peines d’amendes sont évaluées en dinar et mises à jour conformément au décret du premier janvier 1942 relatif aux montants des amendes pénales et aux décrets du 12 décembre 1946, 4 novembre 1948, 22 janvier 1953 et l'article premier du décret du 17 juin 1954, se rapportant à la mise à jour du montant des amendes pénales.</w:t>
      </w:r>
    </w:p>
    <w:p w14:paraId="14FC2E1A" w14:textId="3D6458BA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26138D">
        <w:rPr>
          <w:rFonts w:ascii="Arial" w:hAnsi="Arial" w:cs="Arial"/>
          <w:sz w:val="20"/>
          <w:szCs w:val="20"/>
        </w:rPr>
        <w:t>Le contenu de l’annexe jointe à la présente loi est inséré parmi les dispositions du code pénal dont le titre devient "le code pénal".</w:t>
      </w:r>
    </w:p>
    <w:p w14:paraId="29814C27" w14:textId="52BDDE8D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b/>
          <w:bCs/>
          <w:i/>
          <w:iCs/>
          <w:sz w:val="20"/>
          <w:szCs w:val="20"/>
        </w:rPr>
        <w:t>Art. 4 –</w:t>
      </w:r>
      <w:r>
        <w:rPr>
          <w:rFonts w:ascii="Arial" w:hAnsi="Arial" w:cs="Arial"/>
          <w:sz w:val="20"/>
          <w:szCs w:val="20"/>
        </w:rPr>
        <w:t xml:space="preserve"> </w:t>
      </w:r>
      <w:r w:rsidRPr="0026138D">
        <w:rPr>
          <w:rFonts w:ascii="Arial" w:hAnsi="Arial" w:cs="Arial"/>
          <w:sz w:val="20"/>
          <w:szCs w:val="20"/>
        </w:rPr>
        <w:t>Il ne découle de la réorganisation du code pénal et de sa nouvelle rédaction aucune modification quant au fond.</w:t>
      </w:r>
    </w:p>
    <w:p w14:paraId="60532A31" w14:textId="77777777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6138D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01BD006A" w14:textId="71867237" w:rsidR="0026138D" w:rsidRPr="0026138D" w:rsidRDefault="0026138D" w:rsidP="0026138D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26138D">
        <w:rPr>
          <w:rFonts w:ascii="Arial" w:hAnsi="Arial" w:cs="Arial"/>
          <w:b/>
          <w:bCs/>
          <w:sz w:val="20"/>
          <w:szCs w:val="20"/>
        </w:rPr>
        <w:t>Tunis, le 6 juin 2005.</w:t>
      </w:r>
    </w:p>
    <w:sectPr w:rsidR="0026138D" w:rsidRPr="0026138D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ABFA" w14:textId="77777777" w:rsidR="009677B9" w:rsidRDefault="009677B9" w:rsidP="008F3F2D">
      <w:r>
        <w:separator/>
      </w:r>
    </w:p>
  </w:endnote>
  <w:endnote w:type="continuationSeparator" w:id="0">
    <w:p w14:paraId="3B06C5C7" w14:textId="77777777" w:rsidR="009677B9" w:rsidRDefault="009677B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13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13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13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13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549E" w14:textId="77777777" w:rsidR="009677B9" w:rsidRDefault="009677B9" w:rsidP="008F3F2D">
      <w:r>
        <w:separator/>
      </w:r>
    </w:p>
  </w:footnote>
  <w:footnote w:type="continuationSeparator" w:id="0">
    <w:p w14:paraId="554DBEEB" w14:textId="77777777" w:rsidR="009677B9" w:rsidRDefault="009677B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B0D20"/>
    <w:rsid w:val="000D0DE1"/>
    <w:rsid w:val="001323AC"/>
    <w:rsid w:val="001A535F"/>
    <w:rsid w:val="001E5DD5"/>
    <w:rsid w:val="001E6787"/>
    <w:rsid w:val="0020398F"/>
    <w:rsid w:val="0026138D"/>
    <w:rsid w:val="00292158"/>
    <w:rsid w:val="002B19EE"/>
    <w:rsid w:val="00354137"/>
    <w:rsid w:val="003B6CD4"/>
    <w:rsid w:val="003E593F"/>
    <w:rsid w:val="00484E76"/>
    <w:rsid w:val="004C6CF4"/>
    <w:rsid w:val="00503E5A"/>
    <w:rsid w:val="00584322"/>
    <w:rsid w:val="00595DBD"/>
    <w:rsid w:val="005964BF"/>
    <w:rsid w:val="005F7BF4"/>
    <w:rsid w:val="00684129"/>
    <w:rsid w:val="006D69C6"/>
    <w:rsid w:val="007244D3"/>
    <w:rsid w:val="0075404E"/>
    <w:rsid w:val="007E7F34"/>
    <w:rsid w:val="0089552E"/>
    <w:rsid w:val="008F3F2D"/>
    <w:rsid w:val="009157FD"/>
    <w:rsid w:val="00957F0E"/>
    <w:rsid w:val="009677B9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IT.Dcaf</cp:lastModifiedBy>
  <cp:revision>2</cp:revision>
  <cp:lastPrinted>2012-05-12T20:43:00Z</cp:lastPrinted>
  <dcterms:created xsi:type="dcterms:W3CDTF">2013-12-11T17:08:00Z</dcterms:created>
  <dcterms:modified xsi:type="dcterms:W3CDTF">2013-12-11T17:08:00Z</dcterms:modified>
</cp:coreProperties>
</file>