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3040F9">
      <w:pPr>
        <w:bidi/>
      </w:pPr>
    </w:p>
    <w:p w14:paraId="07B32F6A" w14:textId="168B2A4F" w:rsidR="0096177C" w:rsidRPr="0096177C" w:rsidRDefault="0096177C" w:rsidP="00D808AA">
      <w:pPr>
        <w:bidi/>
        <w:spacing w:before="100" w:beforeAutospacing="1" w:after="0"/>
        <w:ind w:left="283"/>
        <w:jc w:val="both"/>
        <w:rPr>
          <w:rFonts w:ascii="Arial" w:eastAsia="Times New Roman" w:hAnsi="Arial" w:cs="Arial"/>
          <w:b/>
          <w:bCs/>
          <w:sz w:val="24"/>
          <w:szCs w:val="24"/>
          <w:lang w:bidi="ar-TN"/>
        </w:rPr>
      </w:pPr>
      <w:r w:rsidRPr="0096177C">
        <w:rPr>
          <w:rFonts w:ascii="Arial" w:eastAsia="Times New Roman" w:hAnsi="Arial" w:cs="Arial" w:hint="cs"/>
          <w:b/>
          <w:bCs/>
          <w:sz w:val="24"/>
          <w:szCs w:val="24"/>
          <w:rtl/>
          <w:lang w:bidi="ar-TN"/>
        </w:rPr>
        <w:t xml:space="preserve">قانون عدد </w:t>
      </w:r>
      <w:r w:rsidR="00D808AA">
        <w:rPr>
          <w:rFonts w:ascii="Arial" w:eastAsia="Times New Roman" w:hAnsi="Arial" w:cs="Arial"/>
          <w:b/>
          <w:bCs/>
          <w:sz w:val="24"/>
          <w:szCs w:val="24"/>
          <w:lang w:bidi="ar-TN"/>
        </w:rPr>
        <w:t>114</w:t>
      </w:r>
      <w:r w:rsidRPr="0096177C">
        <w:rPr>
          <w:rFonts w:ascii="Arial" w:eastAsia="Times New Roman" w:hAnsi="Arial" w:cs="Arial" w:hint="cs"/>
          <w:b/>
          <w:bCs/>
          <w:sz w:val="24"/>
          <w:szCs w:val="24"/>
          <w:rtl/>
          <w:lang w:bidi="ar-TN"/>
        </w:rPr>
        <w:t xml:space="preserve"> لسنة </w:t>
      </w:r>
      <w:r w:rsidR="00D808AA">
        <w:rPr>
          <w:rFonts w:ascii="Arial" w:eastAsia="Times New Roman" w:hAnsi="Arial" w:cs="Arial" w:hint="cs"/>
          <w:b/>
          <w:bCs/>
          <w:sz w:val="24"/>
          <w:szCs w:val="24"/>
          <w:rtl/>
          <w:lang w:bidi="ar-TN"/>
        </w:rPr>
        <w:t>1993</w:t>
      </w:r>
      <w:r w:rsidRPr="0096177C">
        <w:rPr>
          <w:rFonts w:ascii="Arial" w:eastAsia="Times New Roman" w:hAnsi="Arial" w:cs="Arial" w:hint="cs"/>
          <w:b/>
          <w:bCs/>
          <w:sz w:val="24"/>
          <w:szCs w:val="24"/>
          <w:rtl/>
          <w:lang w:bidi="ar-TN"/>
        </w:rPr>
        <w:t xml:space="preserve"> مؤرخ في </w:t>
      </w:r>
      <w:r w:rsidR="00D808AA">
        <w:rPr>
          <w:rFonts w:ascii="Arial" w:eastAsia="Times New Roman" w:hAnsi="Arial" w:cs="Arial" w:hint="cs"/>
          <w:b/>
          <w:bCs/>
          <w:sz w:val="24"/>
          <w:szCs w:val="24"/>
          <w:rtl/>
          <w:lang w:bidi="ar-TN"/>
        </w:rPr>
        <w:t>22 نوفمبر 1993</w:t>
      </w:r>
      <w:r w:rsidRPr="0096177C">
        <w:rPr>
          <w:rFonts w:ascii="Arial" w:eastAsia="Times New Roman" w:hAnsi="Arial" w:cs="Arial" w:hint="cs"/>
          <w:b/>
          <w:bCs/>
          <w:sz w:val="24"/>
          <w:szCs w:val="24"/>
          <w:rtl/>
          <w:lang w:bidi="ar-TN"/>
        </w:rPr>
        <w:t xml:space="preserve"> </w:t>
      </w:r>
      <w:r w:rsidR="00D808AA">
        <w:rPr>
          <w:rFonts w:ascii="Arial" w:eastAsia="Times New Roman" w:hAnsi="Arial" w:cs="Arial" w:hint="cs"/>
          <w:b/>
          <w:bCs/>
          <w:sz w:val="24"/>
          <w:szCs w:val="24"/>
          <w:rtl/>
          <w:lang w:bidi="ar-TN"/>
        </w:rPr>
        <w:t>يتعلق بتنقيح وإتمام بعض الفصول من مجلة الإجراءات الجزائية</w:t>
      </w:r>
    </w:p>
    <w:p w14:paraId="002E9954" w14:textId="77777777" w:rsidR="0096177C" w:rsidRPr="0096177C" w:rsidRDefault="0096177C" w:rsidP="0096177C">
      <w:pPr>
        <w:bidi/>
        <w:spacing w:before="100" w:beforeAutospacing="1" w:after="0"/>
        <w:ind w:left="283"/>
        <w:jc w:val="both"/>
        <w:rPr>
          <w:rFonts w:ascii="Arial" w:eastAsia="Times New Roman" w:hAnsi="Arial" w:cs="Arial"/>
          <w:lang w:bidi="ar-TN"/>
        </w:rPr>
      </w:pPr>
      <w:r w:rsidRPr="0096177C">
        <w:rPr>
          <w:rFonts w:ascii="Arial" w:eastAsia="Times New Roman" w:hAnsi="Arial" w:cs="Arial"/>
          <w:rtl/>
          <w:lang w:bidi="ar-TN"/>
        </w:rPr>
        <w:t xml:space="preserve">ﺒﺎﺴﻡ ﺍﻟﺸﻌﺏ،  </w:t>
      </w:r>
    </w:p>
    <w:p w14:paraId="65C0D396" w14:textId="1D4CEA2E" w:rsidR="0096177C" w:rsidRPr="0096177C" w:rsidRDefault="0096177C" w:rsidP="00D808AA">
      <w:pPr>
        <w:bidi/>
        <w:spacing w:before="100" w:beforeAutospacing="1" w:after="0"/>
        <w:ind w:left="283"/>
        <w:jc w:val="both"/>
        <w:rPr>
          <w:rFonts w:ascii="Arial" w:eastAsia="Times New Roman" w:hAnsi="Arial" w:cs="Arial"/>
          <w:lang w:bidi="ar-TN"/>
        </w:rPr>
      </w:pPr>
      <w:r w:rsidRPr="0096177C">
        <w:rPr>
          <w:rFonts w:ascii="Arial" w:eastAsia="Times New Roman" w:hAnsi="Arial" w:cs="Arial"/>
          <w:rtl/>
          <w:lang w:bidi="ar-TN"/>
        </w:rPr>
        <w:t xml:space="preserve">ﺒﻌﺩ ﻤﻭﺍﻓﻘﺔ ﻤﺠﻠﺱ </w:t>
      </w:r>
      <w:r w:rsidR="00D808AA">
        <w:rPr>
          <w:rFonts w:ascii="Arial" w:eastAsia="Times New Roman" w:hAnsi="Arial" w:cs="Arial" w:hint="cs"/>
          <w:rtl/>
          <w:lang w:bidi="ar-TN"/>
        </w:rPr>
        <w:t>النواب</w:t>
      </w:r>
      <w:r w:rsidRPr="0096177C">
        <w:rPr>
          <w:rFonts w:ascii="Arial" w:eastAsia="Times New Roman" w:hAnsi="Arial" w:cs="Arial"/>
          <w:rtl/>
          <w:lang w:bidi="ar-TN"/>
        </w:rPr>
        <w:t xml:space="preserve">،   </w:t>
      </w:r>
    </w:p>
    <w:p w14:paraId="3181FC83" w14:textId="03843DD3" w:rsidR="0096177C" w:rsidRPr="0096177C" w:rsidRDefault="00D808AA" w:rsidP="0096177C">
      <w:pPr>
        <w:bidi/>
        <w:spacing w:before="100" w:beforeAutospacing="1" w:after="0"/>
        <w:ind w:left="283"/>
        <w:jc w:val="both"/>
        <w:rPr>
          <w:rFonts w:ascii="Arial" w:eastAsia="Times New Roman" w:hAnsi="Arial" w:cs="Arial"/>
          <w:lang w:bidi="ar-TN"/>
        </w:rPr>
      </w:pPr>
      <w:r>
        <w:rPr>
          <w:rFonts w:ascii="Arial" w:eastAsia="Times New Roman" w:hAnsi="Arial" w:cs="Arial" w:hint="cs"/>
          <w:rtl/>
          <w:lang w:bidi="ar-TN"/>
        </w:rPr>
        <w:t>يصدر رئيس الجمهورية</w:t>
      </w:r>
      <w:r w:rsidR="0096177C" w:rsidRPr="0096177C">
        <w:rPr>
          <w:rFonts w:ascii="Arial" w:eastAsia="Times New Roman" w:hAnsi="Arial" w:cs="Arial"/>
          <w:rtl/>
          <w:lang w:bidi="ar-TN"/>
        </w:rPr>
        <w:t xml:space="preserve"> ﺍﻟﻘﺎﻨﻭﻥ الآتي ﻨﺼﻪ : </w:t>
      </w:r>
    </w:p>
    <w:p w14:paraId="21B15F5C" w14:textId="31D2B0CF" w:rsidR="0096177C" w:rsidRPr="0096177C" w:rsidRDefault="0096177C" w:rsidP="00D808AA">
      <w:pPr>
        <w:bidi/>
        <w:spacing w:before="100" w:beforeAutospacing="1" w:after="0"/>
        <w:ind w:left="283"/>
        <w:jc w:val="both"/>
        <w:rPr>
          <w:rFonts w:ascii="Arial" w:eastAsia="Times New Roman" w:hAnsi="Arial" w:cs="Arial"/>
          <w:lang w:bidi="ar-TN"/>
        </w:rPr>
      </w:pPr>
      <w:r w:rsidRPr="0096177C">
        <w:rPr>
          <w:rFonts w:ascii="Arial" w:eastAsia="Times New Roman" w:hAnsi="Arial" w:cs="Arial"/>
          <w:b/>
          <w:bCs/>
          <w:rtl/>
          <w:lang w:bidi="ar-TN"/>
        </w:rPr>
        <w:t>ﺍﻟﻔﺼل ﺍﻷﻭل</w:t>
      </w:r>
      <w:r w:rsidRPr="0096177C">
        <w:rPr>
          <w:rFonts w:ascii="Arial" w:eastAsia="Times New Roman" w:hAnsi="Arial" w:cs="Arial" w:hint="cs"/>
          <w:b/>
          <w:bCs/>
          <w:rtl/>
          <w:lang w:bidi="ar-TN"/>
        </w:rPr>
        <w:t xml:space="preserve"> </w:t>
      </w:r>
      <w:r w:rsidRPr="0096177C">
        <w:rPr>
          <w:rFonts w:ascii="Arial" w:eastAsia="Times New Roman" w:hAnsi="Arial" w:cs="Arial"/>
          <w:b/>
          <w:bCs/>
          <w:rtl/>
          <w:lang w:bidi="ar-TN"/>
        </w:rPr>
        <w:t>–</w:t>
      </w:r>
      <w:r w:rsidRPr="0096177C">
        <w:rPr>
          <w:rFonts w:ascii="Arial" w:eastAsia="Times New Roman" w:hAnsi="Arial" w:cs="Arial" w:hint="cs"/>
          <w:rtl/>
          <w:lang w:bidi="ar-TN"/>
        </w:rPr>
        <w:t xml:space="preserve"> </w:t>
      </w:r>
      <w:r w:rsidR="00D808AA">
        <w:rPr>
          <w:rFonts w:ascii="Arial" w:eastAsia="Times New Roman" w:hAnsi="Arial" w:cs="Arial" w:hint="cs"/>
          <w:rtl/>
          <w:lang w:bidi="ar-TN"/>
        </w:rPr>
        <w:t>ألغيت الفصول 85 و86 (الفقرة الأخيرة منه) و87 و106 و107 و111 (الفقرة الأخيرة منه) و205 و208 و222 من مجلة الأجراءات الجزائية وعوضت بالأحكام التالية:</w:t>
      </w:r>
      <w:r w:rsidRPr="0096177C">
        <w:rPr>
          <w:rFonts w:ascii="Arial" w:eastAsia="Times New Roman" w:hAnsi="Arial" w:cs="Arial"/>
          <w:rtl/>
          <w:lang w:bidi="ar-TN"/>
        </w:rPr>
        <w:t xml:space="preserve">  </w:t>
      </w:r>
    </w:p>
    <w:p w14:paraId="5A374AF3" w14:textId="4653CD92" w:rsidR="0096177C" w:rsidRPr="00D808AA" w:rsidRDefault="0096177C" w:rsidP="00D808AA">
      <w:pPr>
        <w:bidi/>
        <w:spacing w:before="100" w:beforeAutospacing="1" w:after="0"/>
        <w:ind w:left="283"/>
        <w:jc w:val="both"/>
        <w:rPr>
          <w:rFonts w:ascii="Arial" w:eastAsia="Times New Roman" w:hAnsi="Arial" w:cs="Arial"/>
          <w:b/>
          <w:bCs/>
          <w:lang w:bidi="ar-TN"/>
        </w:rPr>
      </w:pPr>
      <w:r w:rsidRPr="0096177C">
        <w:rPr>
          <w:rFonts w:ascii="Arial" w:eastAsia="Times New Roman" w:hAnsi="Arial" w:cs="Arial"/>
          <w:b/>
          <w:bCs/>
          <w:rtl/>
          <w:lang w:bidi="ar-TN"/>
        </w:rPr>
        <w:t xml:space="preserve">ﺍﻟﻔﺼل </w:t>
      </w:r>
      <w:r w:rsidR="00D808AA">
        <w:rPr>
          <w:rFonts w:ascii="Arial" w:eastAsia="Times New Roman" w:hAnsi="Arial" w:cs="Arial"/>
          <w:b/>
          <w:bCs/>
          <w:rtl/>
          <w:lang w:bidi="ar-TN"/>
        </w:rPr>
        <w:t>85</w:t>
      </w:r>
      <w:r w:rsidR="00D808AA">
        <w:rPr>
          <w:rFonts w:ascii="Arial" w:eastAsia="Times New Roman" w:hAnsi="Arial" w:cs="Arial" w:hint="cs"/>
          <w:b/>
          <w:bCs/>
          <w:rtl/>
          <w:lang w:bidi="ar-TN"/>
        </w:rPr>
        <w:t xml:space="preserve"> (جديد) </w:t>
      </w:r>
      <w:r w:rsidR="00D808AA">
        <w:rPr>
          <w:rFonts w:ascii="Arial" w:eastAsia="Times New Roman" w:hAnsi="Arial" w:cs="Arial"/>
          <w:b/>
          <w:bCs/>
          <w:rtl/>
          <w:lang w:bidi="ar-TN"/>
        </w:rPr>
        <w:t>–</w:t>
      </w:r>
      <w:r w:rsidRPr="0096177C">
        <w:rPr>
          <w:rFonts w:ascii="Arial" w:eastAsia="Times New Roman" w:hAnsi="Arial" w:cs="Arial"/>
          <w:rtl/>
          <w:lang w:bidi="ar-TN"/>
        </w:rPr>
        <w:t xml:space="preserve"> ﻴﻤﻜﻥ ﺇﻴﻘﺎﻑ ﺍﻟﻤﻅﻨﻭﻥ ﻓﻴﻪ ﺇﻴﻘﺎﻓﺎ ﺘﺤﻔﻅﻴﺎ ﻓﻲ ﺍﻟﺠﻨﺎﻴﺎﺕ ﻭﺍﻟﺠﻨﺢ ﺍﻟﻤﺘﻠﺒﺱ ﺒﻬﺎ ﻭﻜﺫﻟﻙ ﻜﻠﻤﺎ ﻅﻬﺭﺕ ﻗﺭﺍﺌﻥ ﻗﻭﻴﺔ ﺘﺴﺘﻠﺯﻡ ﺍﻹﻴﻘﺎﻑ ﺒﺎﻋﺘﺒﺎﺭﻩ ﻭﺴﻴﻠﺔ ﺃﻤﻥ ﻴﺘﻼﻓﻰ ﺒﻬﺎ ﺍﻗﺘﺭﺍﻑ ﺠﺭﺍﺌﻡ ﺠﺩﻴﺩﺓ ﺃﻭ ﻀﻤﺎﻨﺎ ﻟﺘﻨﻔﻴﺫ ﺍﻟﻌﻘﻭﺒﺔ ﺃﻭ ﻁﺭﻴﻘﺔ ﺘﻭﻓﺭ ﺴﻼﻤﺔ ﺴﻴﺭ ﺍﻟﺒﺤﺙ.  </w:t>
      </w:r>
    </w:p>
    <w:p w14:paraId="16432FB6" w14:textId="296FFAAF" w:rsidR="0096177C" w:rsidRPr="0096177C" w:rsidRDefault="0096177C" w:rsidP="00D808AA">
      <w:pPr>
        <w:bidi/>
        <w:spacing w:before="100" w:beforeAutospacing="1" w:after="0"/>
        <w:ind w:left="283"/>
        <w:jc w:val="both"/>
        <w:rPr>
          <w:rFonts w:ascii="Arial" w:eastAsia="Times New Roman" w:hAnsi="Arial" w:cs="Arial"/>
          <w:b/>
          <w:bCs/>
          <w:rtl/>
          <w:lang w:bidi="ar-TN"/>
        </w:rPr>
      </w:pPr>
      <w:r w:rsidRPr="0096177C">
        <w:rPr>
          <w:rFonts w:ascii="Arial" w:eastAsia="Times New Roman" w:hAnsi="Arial" w:cs="Arial"/>
          <w:rtl/>
          <w:lang w:bidi="ar-TN"/>
        </w:rPr>
        <w:t>ﻭﺍﻹﻴﻘﺎﻑ ﺍﻟﺘﺤﻔﻅﻲ ﻓﻲ ﺍﻟﺤﺎﻻﺕ ﺍﻟﻤﻨﺼﻭﺹ ﻋﻠﻴﻬﺎ ﺒﺎﻟﻔﻘﺭﺓ ﺍﻟﺴﺎﺒﻘﺔ ﻻ ﻴﺠﻭﺯ ﺃﻥ ﻴﺘﺠﺎﻭﺯ ﺍﻟﺴﺘﺔ ﺃﺸﻬﺭ</w:t>
      </w:r>
      <w:r w:rsidR="00D808AA">
        <w:rPr>
          <w:rFonts w:ascii="Arial" w:eastAsia="Times New Roman" w:hAnsi="Arial" w:cs="Arial" w:hint="cs"/>
          <w:rtl/>
          <w:lang w:bidi="ar-TN"/>
        </w:rPr>
        <w:t>.</w:t>
      </w:r>
    </w:p>
    <w:p w14:paraId="2A8A0E05" w14:textId="77777777" w:rsidR="0096177C" w:rsidRPr="0096177C" w:rsidRDefault="0096177C" w:rsidP="0096177C">
      <w:pPr>
        <w:bidi/>
        <w:spacing w:before="100" w:beforeAutospacing="1" w:after="0"/>
        <w:ind w:left="283"/>
        <w:jc w:val="both"/>
        <w:rPr>
          <w:rFonts w:ascii="Arial" w:eastAsia="Times New Roman" w:hAnsi="Arial" w:cs="Arial"/>
          <w:rtl/>
          <w:lang w:bidi="ar-TN"/>
        </w:rPr>
      </w:pPr>
      <w:r w:rsidRPr="0096177C">
        <w:rPr>
          <w:rFonts w:ascii="Arial" w:eastAsia="Times New Roman" w:hAnsi="Arial" w:cs="Arial"/>
          <w:rtl/>
          <w:lang w:bidi="ar-TN"/>
        </w:rPr>
        <w:t xml:space="preserve">ﻭﺇﺫﺍ ﺍﻗﺘﻀﺕ ﻤﺼﻠﺤﺔ ﺍﻟﺒﺤﺙ ﺇﺒﻘﺎﺀ ﺍﻟﻤﻅﻨﻭﻥ ﻓﻴﻪ ﺒﺤﺎﻟﺔ ﺇﻴﻘﺎﻑ ﻴﻤﻜﻥ ﻟﻘﺎﻀﻲ ﺍﻟﺘﺤﻘﻴﻕ ﺒﻌﺩ ﺃﺨﺫ ﺭﺃﻱ ﻭﻜﻴل ﺍﻟﺠﻤﻬﻭﺭﻴﺔ ﻭﺒﻤﻘﺘﻀﻰ ﻗﺭﺍﺭ ﻤﻌﻠل ﺘﻤﺩﻴﺩ ﻓﺘﺭﺓ ﺍﻹﻴﻘﺎﻑ ﺒﺎﻟﻨﺴﺒﺔ   ﺇﻟﻰ ﺍﻟﺠﻨﺤﺔ   ﻤﺭﺓ ﻭﺍﺤﺩﺓ ﻻ ﺘﺯﻴﺩ ﻤﺩﺘﻬﺎ ﻋﻠﻰ ﺜﻼﺜﺔ ﺃﺸﻬﺭ ﺴﺠﻨﺎ ﻭﺒﺎﻟﻨﺴﺒﺔ ﺇﻟﻰ ﺍﻟﺠﻨﺎﻴﺔ ﻤﺭﺘﻴﻥ ﻻ ﺘﺯﻴﺩ ﻤﺩﺓ </w:t>
      </w:r>
      <w:proofErr w:type="gramStart"/>
      <w:r w:rsidRPr="0096177C">
        <w:rPr>
          <w:rFonts w:ascii="Arial" w:eastAsia="Times New Roman" w:hAnsi="Arial" w:cs="Arial" w:hint="cs"/>
          <w:rtl/>
          <w:lang w:bidi="ar-TN"/>
        </w:rPr>
        <w:t>كل</w:t>
      </w:r>
      <w:proofErr w:type="gramEnd"/>
      <w:r w:rsidRPr="0096177C">
        <w:rPr>
          <w:rFonts w:ascii="Arial" w:eastAsia="Times New Roman" w:hAnsi="Arial" w:cs="Arial"/>
          <w:rtl/>
          <w:lang w:bidi="ar-TN"/>
        </w:rPr>
        <w:t xml:space="preserve"> ﻭﺍﺤﺩﺓ ﻋﻥ ﺃﺭﺒﻌﺔ ﺃﺸﻬﺭ.</w:t>
      </w:r>
    </w:p>
    <w:p w14:paraId="0D489270" w14:textId="77777777" w:rsidR="0096177C" w:rsidRPr="0096177C" w:rsidRDefault="0096177C" w:rsidP="0096177C">
      <w:pPr>
        <w:bidi/>
        <w:spacing w:before="100" w:beforeAutospacing="1" w:after="0"/>
        <w:ind w:left="283"/>
        <w:jc w:val="both"/>
        <w:rPr>
          <w:rFonts w:ascii="Arial" w:eastAsia="Times New Roman" w:hAnsi="Arial" w:cs="Arial"/>
          <w:rtl/>
          <w:lang w:bidi="ar-TN"/>
        </w:rPr>
      </w:pPr>
      <w:r w:rsidRPr="0096177C">
        <w:rPr>
          <w:rFonts w:ascii="Arial" w:eastAsia="Times New Roman" w:hAnsi="Arial" w:cs="Arial"/>
          <w:rtl/>
          <w:lang w:bidi="ar-TN"/>
        </w:rPr>
        <w:t>ﻭﺍﻟﻘﺭﺍﺭ ﺍﻟﻘﺎﻀﻲ ﺒﻤﺎ ﺫﻜﺭ ﻗﺎﺒل ﻟﻼﺴﺘﺌﻨﺎﻑ</w:t>
      </w:r>
      <w:r w:rsidRPr="0096177C">
        <w:rPr>
          <w:rFonts w:ascii="Arial" w:eastAsia="Times New Roman" w:hAnsi="Arial" w:cs="Arial" w:hint="cs"/>
          <w:rtl/>
          <w:lang w:bidi="ar-TN"/>
        </w:rPr>
        <w:t>.</w:t>
      </w:r>
    </w:p>
    <w:p w14:paraId="44A82E6C" w14:textId="7925C4F2" w:rsidR="0096177C" w:rsidRPr="0096177C" w:rsidRDefault="0096177C" w:rsidP="00D808AA">
      <w:pPr>
        <w:bidi/>
        <w:spacing w:before="100" w:beforeAutospacing="1" w:after="0"/>
        <w:ind w:left="283"/>
        <w:jc w:val="both"/>
        <w:rPr>
          <w:rFonts w:ascii="Arial" w:eastAsia="Times New Roman" w:hAnsi="Arial" w:cs="Arial"/>
          <w:rtl/>
          <w:lang w:bidi="ar-TN"/>
        </w:rPr>
      </w:pPr>
      <w:r w:rsidRPr="0096177C">
        <w:rPr>
          <w:rFonts w:ascii="Arial" w:eastAsia="Times New Roman" w:hAnsi="Arial" w:cs="Arial"/>
          <w:rtl/>
          <w:lang w:bidi="ar-TN"/>
        </w:rPr>
        <w:t xml:space="preserve">ﻭﻴﺘﺤﺘﻡ ﺍﻹﻓﺭﺍﺝ ﺒﻀﻤﺎﻥ ﺃﻭ ﺒﺩﻭﻨﻪ ﺒﻌﺩ ﺍﻻﺴﺘﻨﻁﺎﻕ ﺒﺨﻤﺴﺔ ﺃﻴﺎﻡ </w:t>
      </w:r>
      <w:r w:rsidR="00D808AA">
        <w:rPr>
          <w:rFonts w:ascii="Arial" w:eastAsia="Times New Roman" w:hAnsi="Arial" w:cs="Arial" w:hint="cs"/>
          <w:rtl/>
          <w:lang w:bidi="ar-TN"/>
        </w:rPr>
        <w:t xml:space="preserve">لفائدة المظنون فيه الذي له </w:t>
      </w:r>
      <w:r w:rsidRPr="0096177C">
        <w:rPr>
          <w:rFonts w:ascii="Arial" w:eastAsia="Times New Roman" w:hAnsi="Arial" w:cs="Arial"/>
          <w:rtl/>
          <w:lang w:bidi="ar-TN"/>
        </w:rPr>
        <w:t xml:space="preserve">ﻤﻘﺭ ﻤﻌﻴﻥ ﺒﺎﻟﺘﺭﺍﺏ ﺍﻟﺘﻭﻨﺴﻲ ﻭﻟﻡ ﻴﺴﺒﻕ ﺍﻟﺤﻜﻡ ﻋﻠﻴﻪ ﺒﺄﻜﺜﺭ ﻤﻥ </w:t>
      </w:r>
      <w:r w:rsidR="00D808AA">
        <w:rPr>
          <w:rFonts w:ascii="Arial" w:eastAsia="Times New Roman" w:hAnsi="Arial" w:cs="Arial" w:hint="cs"/>
          <w:rtl/>
          <w:lang w:bidi="ar-TN"/>
        </w:rPr>
        <w:t>ثلاثة</w:t>
      </w:r>
      <w:r w:rsidRPr="0096177C">
        <w:rPr>
          <w:rFonts w:ascii="Arial" w:eastAsia="Times New Roman" w:hAnsi="Arial" w:cs="Arial"/>
          <w:rtl/>
          <w:lang w:bidi="ar-TN"/>
        </w:rPr>
        <w:t xml:space="preserve"> ﺃﺸﻬﺭ ﺴﺠﻨﺎ ﺇﺫﺍ ﻜﺎﻥ ﺃﻗﺼﻰ ﺍﻟﻌﻘﺎﺏ ﺍﻟﻤﻘﺭﺭ ﻗﺎﻨﻭﻨﺎ ﻻ ﻴﺘﺠﺎﻭﺯ </w:t>
      </w:r>
      <w:r w:rsidR="00D808AA">
        <w:rPr>
          <w:rFonts w:ascii="Arial" w:eastAsia="Times New Roman" w:hAnsi="Arial" w:cs="Arial" w:hint="cs"/>
          <w:rtl/>
          <w:lang w:bidi="ar-TN"/>
        </w:rPr>
        <w:t>العام</w:t>
      </w:r>
      <w:r w:rsidR="00D808AA">
        <w:rPr>
          <w:rFonts w:ascii="Arial" w:eastAsia="Times New Roman" w:hAnsi="Arial" w:cs="Arial"/>
          <w:rtl/>
          <w:lang w:bidi="ar-TN"/>
        </w:rPr>
        <w:t xml:space="preserve"> ﺴﺠﻨﺎ</w:t>
      </w:r>
      <w:r w:rsidR="00D808AA">
        <w:rPr>
          <w:rFonts w:ascii="Arial" w:eastAsia="Times New Roman" w:hAnsi="Arial" w:cs="Arial" w:hint="cs"/>
          <w:rtl/>
          <w:lang w:bidi="ar-TN"/>
        </w:rPr>
        <w:t>.</w:t>
      </w:r>
    </w:p>
    <w:p w14:paraId="72AF4CD5" w14:textId="4C60C909" w:rsidR="0096177C" w:rsidRPr="0096177C" w:rsidRDefault="0096177C" w:rsidP="00D808AA">
      <w:pPr>
        <w:bidi/>
        <w:spacing w:before="100" w:beforeAutospacing="1" w:after="0"/>
        <w:ind w:left="283"/>
        <w:jc w:val="both"/>
        <w:rPr>
          <w:rFonts w:ascii="Arial" w:eastAsia="Times New Roman" w:hAnsi="Arial" w:cs="Arial"/>
          <w:lang w:bidi="ar-TN"/>
        </w:rPr>
      </w:pPr>
      <w:r w:rsidRPr="0096177C">
        <w:rPr>
          <w:rFonts w:ascii="Arial" w:eastAsia="Times New Roman" w:hAnsi="Arial" w:cs="Arial"/>
          <w:b/>
          <w:bCs/>
          <w:rtl/>
          <w:lang w:bidi="ar-TN"/>
        </w:rPr>
        <w:t>ﺍﻟﻔﺼل 87</w:t>
      </w:r>
      <w:r w:rsidRPr="0096177C">
        <w:rPr>
          <w:rFonts w:ascii="Arial" w:eastAsia="Times New Roman" w:hAnsi="Arial" w:cs="Arial" w:hint="cs"/>
          <w:b/>
          <w:bCs/>
          <w:rtl/>
          <w:lang w:bidi="ar-TN"/>
        </w:rPr>
        <w:t xml:space="preserve"> </w:t>
      </w:r>
      <w:r w:rsidR="00D808AA">
        <w:rPr>
          <w:rFonts w:ascii="Arial" w:eastAsia="Times New Roman" w:hAnsi="Arial" w:cs="Arial" w:hint="cs"/>
          <w:b/>
          <w:bCs/>
          <w:rtl/>
          <w:lang w:bidi="ar-TN"/>
        </w:rPr>
        <w:t>(جديد)</w:t>
      </w:r>
      <w:r w:rsidRPr="0096177C">
        <w:rPr>
          <w:rFonts w:ascii="Arial" w:eastAsia="Times New Roman" w:hAnsi="Arial" w:cs="Arial" w:hint="cs"/>
          <w:b/>
          <w:bCs/>
          <w:rtl/>
          <w:lang w:bidi="ar-TN"/>
        </w:rPr>
        <w:t xml:space="preserve"> </w:t>
      </w:r>
      <w:r w:rsidRPr="0096177C">
        <w:rPr>
          <w:rFonts w:ascii="Arial" w:eastAsia="Times New Roman" w:hAnsi="Arial" w:cs="Arial"/>
          <w:b/>
          <w:bCs/>
          <w:rtl/>
          <w:lang w:bidi="ar-TN"/>
        </w:rPr>
        <w:t>–</w:t>
      </w:r>
      <w:r w:rsidRPr="0096177C">
        <w:rPr>
          <w:rFonts w:ascii="Arial" w:eastAsia="Times New Roman" w:hAnsi="Arial" w:cs="Arial" w:hint="cs"/>
          <w:rtl/>
          <w:lang w:bidi="ar-TN"/>
        </w:rPr>
        <w:t xml:space="preserve"> </w:t>
      </w:r>
      <w:r w:rsidRPr="0096177C">
        <w:rPr>
          <w:rFonts w:ascii="Arial" w:eastAsia="Times New Roman" w:hAnsi="Arial" w:cs="Arial"/>
          <w:rtl/>
          <w:lang w:bidi="ar-TN"/>
        </w:rPr>
        <w:t>ﺍﻟﻘﺭﺍﺭ ﺍﻟﺼﺎﺩﺭ ﻋﻥ ﻗﺎﻀﻲ ﺍﻟﺘﺤﻘﻴﻕ  ﻓﻲ ﺍﻹﻓﺭﺍﺝ ﺍﻟﻤﺅﻗﺕ ﺃﻭ ﺭﻓﻀﻪ ﺃﻭ ﻓﻲ ﺘﻌﺩﻴل ﺃﻭ ﺭﻓﻊ ﻗﺭﺍﺭ ﺍﻟﺘﺩﺒﻴر ﻴﻘﺒل ﺍﻻﺴﺘﺌﻨﺎﻑ ﻟﺩﻯ ﺩﺍﺌﺭﺓ ﺍﻻﺘ</w:t>
      </w:r>
      <w:r w:rsidRPr="0096177C">
        <w:rPr>
          <w:rFonts w:ascii="Simplified Arabic Fixed" w:eastAsia="Times New Roman" w:hAnsi="Simplified Arabic Fixed" w:cs="Simplified Arabic Fixed" w:hint="cs"/>
          <w:rtl/>
          <w:lang w:bidi="ar-TN"/>
        </w:rPr>
        <w:t>ﹼ</w:t>
      </w:r>
      <w:r w:rsidRPr="0096177C">
        <w:rPr>
          <w:rFonts w:ascii="Arial" w:eastAsia="Times New Roman" w:hAnsi="Arial" w:cs="Arial"/>
          <w:rtl/>
          <w:lang w:bidi="ar-TN"/>
        </w:rPr>
        <w:t xml:space="preserve">ﻬﺎﻡ ﻤﻥ ﻁﺭﻑ ﻭﻜﻴل ﺍﻟﺠﻤﻬﻭﺭﻴﺔ ﻭﺍﻟﻤﻅﻨﻭﻥ ﻓﻴﻪ ﺃﻭ ﻤﺤﺎﻤﻴﻪ  ﻗﺒل ﻤﻀﻲ ﺃﺭﺒﻌﺔ ﺃﻴﺎﻡ ﻤﻥ ﺘﺎﺭﻴﺦ ﺍﻹﻁﻼﻉ ﺒﺎﻟﻨﺴﺒﺔ ﻟﻭﻜﻴل ﺍﻟﺠﻤﻬﻭﺭﻴﺔ ﻭﻤﻥ ﺘﺎﺭﻴﺦ ﺍﻹﻋﻼﻡ ﺒﺎﻟﻨﺴﺒﺔ ﻟﻤﻥ ﻋﺩﺍﻩ. ﻜﻤﺎ ﻴﻘﺒل ﺍﻻﺴﺘﺌﻨﺎﻑ ﻤﻥ ﺍﻟﻭﻜﻴل ﺍﻟﻌﺎﻡ ﻓﻲ ﻅﺭﻑ ﺍﻟﻌﺸﺭﺓ ﺃﻴﺎﻡ ﺍﻟﻤﻭﺍﻟﻴﺔ ﻟﺼﺩﻭﺭ ﺍﻟﻘﺭﺍﺭ.  </w:t>
      </w:r>
    </w:p>
    <w:p w14:paraId="4A238D80" w14:textId="77777777" w:rsidR="0096177C" w:rsidRPr="0096177C" w:rsidRDefault="0096177C" w:rsidP="0096177C">
      <w:pPr>
        <w:bidi/>
        <w:spacing w:before="100" w:beforeAutospacing="1" w:after="0"/>
        <w:ind w:left="283"/>
        <w:jc w:val="both"/>
        <w:rPr>
          <w:rFonts w:ascii="Arial" w:eastAsia="Times New Roman" w:hAnsi="Arial" w:cs="Arial"/>
          <w:lang w:bidi="ar-TN"/>
        </w:rPr>
      </w:pPr>
      <w:r w:rsidRPr="0096177C">
        <w:rPr>
          <w:rFonts w:ascii="Arial" w:eastAsia="Times New Roman" w:hAnsi="Arial" w:cs="Arial"/>
          <w:rtl/>
          <w:lang w:bidi="ar-TN"/>
        </w:rPr>
        <w:t xml:space="preserve">ﻭﺍﺴﺘﺌﻨﺎﻑ ﻭﻜﻴل ﺍﻟﺠﻤﻬﻭﺭﻴﺔ ﻴﺤﻭل ﺩﻭﻥ ﺘﻨﻔﻴﺫ ﻗﺭﺍﺭ ﺍﻹﻓﺭﺍﺝ ﺃﻭ ﺍﻟﺘﺩﺒﻴﺭ.  </w:t>
      </w:r>
    </w:p>
    <w:p w14:paraId="50F84695" w14:textId="77777777" w:rsidR="0096177C" w:rsidRPr="0096177C" w:rsidRDefault="0096177C" w:rsidP="0096177C">
      <w:pPr>
        <w:bidi/>
        <w:spacing w:before="100" w:beforeAutospacing="1" w:after="0"/>
        <w:ind w:left="283"/>
        <w:jc w:val="both"/>
        <w:rPr>
          <w:rFonts w:ascii="Arial" w:eastAsia="Times New Roman" w:hAnsi="Arial" w:cs="Arial"/>
          <w:lang w:bidi="ar-TN"/>
        </w:rPr>
      </w:pPr>
      <w:r w:rsidRPr="0096177C">
        <w:rPr>
          <w:rFonts w:ascii="Arial" w:eastAsia="Times New Roman" w:hAnsi="Arial" w:cs="Arial"/>
          <w:rtl/>
          <w:lang w:bidi="ar-TN"/>
        </w:rPr>
        <w:t xml:space="preserve">ﺃﻤﺎ ﺍﺴﺘﺌﻨﺎﻑ ﺍﻟﻭﻜﻴل ﺍﻟﻌﺎﻡ ﻓﻼ ﻴﺤﻭل ﺩﻭﻥ ﺘﻨﻔﻴﺫ ﺫﻟﻙ ﺍﻟﻘﺭﺍﺭ.  </w:t>
      </w:r>
    </w:p>
    <w:p w14:paraId="5FB8AF39" w14:textId="77777777" w:rsidR="0096177C" w:rsidRPr="0096177C" w:rsidRDefault="0096177C" w:rsidP="0096177C">
      <w:pPr>
        <w:bidi/>
        <w:spacing w:before="100" w:beforeAutospacing="1" w:after="0"/>
        <w:ind w:left="283"/>
        <w:jc w:val="both"/>
        <w:rPr>
          <w:rFonts w:ascii="Arial" w:eastAsia="Times New Roman" w:hAnsi="Arial" w:cs="Arial"/>
          <w:lang w:bidi="ar-TN"/>
        </w:rPr>
      </w:pPr>
      <w:r w:rsidRPr="0096177C">
        <w:rPr>
          <w:rFonts w:ascii="Arial" w:eastAsia="Times New Roman" w:hAnsi="Arial" w:cs="Arial"/>
          <w:rtl/>
          <w:lang w:bidi="ar-TN"/>
        </w:rPr>
        <w:t xml:space="preserve">ﻭﻓﻲ ﺼﻭﺭﺓ ﺍﻻﺴﺘﺌﻨﺎﻑ ﻴﻭﺠﻪ ﻗﺎﻀﻲ ﺍﻟﺘﺤﻘﻴﻕ ﻓﻲ ﺍﻟﺤﺎل ﻤﻠﻑ ﺍﻟﻘﻀﻴﺔ ﺇﻟﻰ ﺩﺍﺌﺭﺓ ﺍﻻﺘﻬﺎﻡ.  </w:t>
      </w:r>
    </w:p>
    <w:p w14:paraId="4B270987" w14:textId="77777777" w:rsidR="0096177C" w:rsidRPr="0096177C" w:rsidRDefault="0096177C" w:rsidP="0096177C">
      <w:pPr>
        <w:bidi/>
        <w:spacing w:before="100" w:beforeAutospacing="1" w:after="0"/>
        <w:ind w:left="283"/>
        <w:jc w:val="both"/>
        <w:rPr>
          <w:rFonts w:ascii="Arial" w:eastAsia="Times New Roman" w:hAnsi="Arial" w:cs="Arial"/>
          <w:lang w:bidi="ar-TN"/>
        </w:rPr>
      </w:pPr>
      <w:r w:rsidRPr="0096177C">
        <w:rPr>
          <w:rFonts w:ascii="Arial" w:eastAsia="Times New Roman" w:hAnsi="Arial" w:cs="Arial"/>
          <w:rtl/>
          <w:lang w:bidi="ar-TN"/>
        </w:rPr>
        <w:t>ﻭﻴﺠﺏ ﻋﻠﻰ ﺩﺍﺌﺭﺓ ﺍلاتﻬﺎﻡ ﺍ ﻟﺒﺕ</w:t>
      </w:r>
      <w:r w:rsidRPr="0096177C">
        <w:rPr>
          <w:rFonts w:ascii="Simplified Arabic Fixed" w:eastAsia="Times New Roman" w:hAnsi="Simplified Arabic Fixed" w:cs="Simplified Arabic Fixed" w:hint="cs"/>
          <w:rtl/>
          <w:lang w:bidi="ar-TN"/>
        </w:rPr>
        <w:t>ﹼ</w:t>
      </w:r>
      <w:r w:rsidRPr="0096177C">
        <w:rPr>
          <w:rFonts w:ascii="Arial" w:eastAsia="Times New Roman" w:hAnsi="Arial" w:cs="Arial"/>
          <w:rtl/>
          <w:lang w:bidi="ar-TN"/>
        </w:rPr>
        <w:t xml:space="preserve"> ﻓﻲ ﻤﻁﻠﺏ ﺍﻻﺴﺘﺌﻨﺎﻑ ﻓﻲ ﺃﺠل ﺃﻗﺼﺎﻩ ﺜﻤﺎﻨﻴﺔ ﺃﻴﺎﻡ ﻤﻥ ﺘﺎﺭﻴﺦ ﺍﺘﺼﺎﻟﻬﺎ ﺒﺎﻟﻤﻠﻑ.  </w:t>
      </w:r>
    </w:p>
    <w:p w14:paraId="33A5687E" w14:textId="765AF722" w:rsidR="0096177C" w:rsidRPr="0096177C" w:rsidRDefault="0096177C" w:rsidP="0096177C">
      <w:pPr>
        <w:bidi/>
        <w:spacing w:before="100" w:beforeAutospacing="1" w:after="0"/>
        <w:ind w:left="283"/>
        <w:jc w:val="both"/>
        <w:rPr>
          <w:rFonts w:ascii="Arial" w:eastAsia="Times New Roman" w:hAnsi="Arial" w:cs="Arial"/>
          <w:lang w:bidi="ar-TN"/>
        </w:rPr>
      </w:pPr>
      <w:r w:rsidRPr="0096177C">
        <w:rPr>
          <w:rFonts w:ascii="Arial" w:eastAsia="Times New Roman" w:hAnsi="Arial" w:cs="Arial"/>
          <w:rtl/>
          <w:lang w:bidi="ar-TN"/>
        </w:rPr>
        <w:t>ﻟﻜﻥ ﻓﻲ ﺼﻭﺭﺓ ﻋﺩﻡ ﺍ ﻟﺒﺕ</w:t>
      </w:r>
      <w:r w:rsidRPr="0096177C">
        <w:rPr>
          <w:rFonts w:ascii="Simplified Arabic Fixed" w:eastAsia="Times New Roman" w:hAnsi="Simplified Arabic Fixed" w:cs="Simplified Arabic Fixed" w:hint="cs"/>
          <w:rtl/>
          <w:lang w:bidi="ar-TN"/>
        </w:rPr>
        <w:t>ﹼ</w:t>
      </w:r>
      <w:r w:rsidRPr="0096177C">
        <w:rPr>
          <w:rFonts w:ascii="Arial" w:eastAsia="Times New Roman" w:hAnsi="Arial" w:cs="Arial"/>
          <w:rtl/>
          <w:lang w:bidi="ar-TN"/>
        </w:rPr>
        <w:t xml:space="preserve"> ﻓﻲ ﻤﻁﻠﺏ ﺍﻹﻓﺭﺍﺝ ﻤﻥ ﻁﺭﻑ ﻗﺎﻀﻲ ﺍﻟﺘﺤﻘﻴﻕ ﻓﻲ ﺍﻷﺠل ﺍﻟﻤﺫﻜﻭﺭ ﺒﺎﻟﻔﺼل 86، ﻓﻠﻠﻤﻅﻨﻭﻥ ﻓﻴﻪ ﺃﻭ ﻤﺤﺎﻤﻴﻪ ﺃﻭ ﻭﻜﻴل ﺍﻟﺠﻤﻬﻭﺭﻴﺔ ﺃﻥ ﻴﻘﺩﻡ ﺍﻟﻤﻁﻠﺏ ﻤﺒﺎﺸﺭﺓ ﺇﻟﻰ ﺩﺍﺌﺭﺓ ﺍﻻﺘﻬﺎﻡ.  </w:t>
      </w:r>
    </w:p>
    <w:p w14:paraId="6BA68B8D" w14:textId="77777777" w:rsidR="0096177C" w:rsidRPr="0096177C" w:rsidRDefault="0096177C" w:rsidP="0096177C">
      <w:pPr>
        <w:bidi/>
        <w:spacing w:before="100" w:beforeAutospacing="1" w:after="0"/>
        <w:ind w:left="283"/>
        <w:jc w:val="both"/>
        <w:rPr>
          <w:rFonts w:ascii="Arial" w:eastAsia="Times New Roman" w:hAnsi="Arial" w:cs="Arial"/>
          <w:lang w:bidi="ar-TN"/>
        </w:rPr>
      </w:pPr>
      <w:r w:rsidRPr="0096177C">
        <w:rPr>
          <w:rFonts w:ascii="Arial" w:eastAsia="Times New Roman" w:hAnsi="Arial" w:cs="Arial"/>
          <w:rtl/>
          <w:lang w:bidi="ar-TN"/>
        </w:rPr>
        <w:t xml:space="preserve">ﻭﻴﺠﺏ ﻋﻠﻰ ﺍﻟﻭﻜﻴل ﺍﻟﻌﺎﻡ ﺠﻠﺏ ﺍﻟﻤﻠﻑ ﻭﺘﻘﺩﻴﻡ ﻁﻠﺒﺎﺘﻪ ﺍﻟﻜﺘﺎﺒﻴﺔ ﺍﻟﻤﻌﻠﻠﺔ ﻓﻲ ﺒﺤﺭ ﺜﻤﺎﻨﻴﺔ ﺃﻴﺎﻡ، ﻭﻋﻠﻰ ﺍﻟﺩﺍﺌﺭﺓ ﺃﻥ ﺘﺒﺕ ﻓﻴﻪ ﻓﻲ ﻅﺭﻑ ﺜﻤﺎﻨﻴﺔ ﺃﻴﺎﻡ ﻤﻥ ﺘﺎﺭﻴﺦ ﺍﺘﺼﺎﻟﻬﺎ ﺒﺎﻟﻤﻠﻑ.  </w:t>
      </w:r>
    </w:p>
    <w:p w14:paraId="6F44A1FF" w14:textId="77777777" w:rsidR="0096177C" w:rsidRPr="0096177C" w:rsidRDefault="0096177C" w:rsidP="0096177C">
      <w:pPr>
        <w:bidi/>
        <w:spacing w:before="100" w:beforeAutospacing="1" w:after="0"/>
        <w:ind w:left="283"/>
        <w:jc w:val="both"/>
        <w:rPr>
          <w:rFonts w:ascii="Arial" w:eastAsia="Times New Roman" w:hAnsi="Arial" w:cs="Arial"/>
          <w:lang w:bidi="ar-TN"/>
        </w:rPr>
      </w:pPr>
      <w:r w:rsidRPr="0096177C">
        <w:rPr>
          <w:rFonts w:ascii="Arial" w:eastAsia="Times New Roman" w:hAnsi="Arial" w:cs="Arial"/>
          <w:rtl/>
          <w:lang w:bidi="ar-TN"/>
        </w:rPr>
        <w:t>ﻭﻤﻁﻠﺏ ﺍﻹﻓﺭﺍﺝ ﺍﻟﻤﻘﺩﻡ ﻤﻥ ﺍﻟﻤﻅﻨﻭﻥ ﻓﻴﻪ ﺃﻭ ﻤﺤﺎﻤﻴﻪ ﻻ ﻴﻤﻜﻥ ﺘﺠﺩﻴﺩﻩ ﻓﻲ ﻜل ﺍﻷﺤﻭﺍل ﺇ ﻻ</w:t>
      </w:r>
      <w:r w:rsidRPr="0096177C">
        <w:rPr>
          <w:rFonts w:ascii="Simplified Arabic Fixed" w:eastAsia="Times New Roman" w:hAnsi="Simplified Arabic Fixed" w:cs="Simplified Arabic Fixed" w:hint="cs"/>
          <w:rtl/>
          <w:lang w:bidi="ar-TN"/>
        </w:rPr>
        <w:t>ﹼ</w:t>
      </w:r>
      <w:r w:rsidRPr="0096177C">
        <w:rPr>
          <w:rFonts w:ascii="Arial" w:eastAsia="Times New Roman" w:hAnsi="Arial" w:cs="Arial"/>
          <w:rtl/>
          <w:lang w:bidi="ar-TN"/>
        </w:rPr>
        <w:t xml:space="preserve"> ﺒﺎﻨﻘﻀﺎﺀ ﺸﻬﺭ ﻤﻥ ﺘﺎﺭﻴﺦ ﺭﻓﺽ ﺍﻟﻤﻁﻠﺏ ﺍﻟﺴﺎﺒﻕ ﻤﺎ ﻟﻡ ﺘﻅﻬﺭ ﺃﺴﺒﺎﺏ ﺠﺩﻴﺩﺓ.     </w:t>
      </w:r>
    </w:p>
    <w:p w14:paraId="6317B3E3" w14:textId="4CB0DAAE" w:rsidR="0096177C" w:rsidRPr="0096177C" w:rsidRDefault="0096177C" w:rsidP="00D808AA">
      <w:pPr>
        <w:bidi/>
        <w:spacing w:before="100" w:beforeAutospacing="1" w:after="0"/>
        <w:ind w:left="283"/>
        <w:jc w:val="both"/>
        <w:rPr>
          <w:rFonts w:ascii="Arial" w:eastAsia="Times New Roman" w:hAnsi="Arial" w:cs="Arial"/>
          <w:lang w:bidi="ar-TN"/>
        </w:rPr>
      </w:pPr>
      <w:r w:rsidRPr="0096177C">
        <w:rPr>
          <w:rFonts w:ascii="Arial" w:eastAsia="Times New Roman" w:hAnsi="Arial" w:cs="Arial"/>
          <w:b/>
          <w:bCs/>
          <w:rtl/>
          <w:lang w:bidi="ar-TN"/>
        </w:rPr>
        <w:lastRenderedPageBreak/>
        <w:t>ﺍﻟﻔﺼل 106</w:t>
      </w:r>
      <w:r w:rsidRPr="0096177C">
        <w:rPr>
          <w:rFonts w:ascii="Arial" w:eastAsia="Times New Roman" w:hAnsi="Arial" w:cs="Arial" w:hint="cs"/>
          <w:b/>
          <w:bCs/>
          <w:rtl/>
          <w:lang w:bidi="ar-TN"/>
        </w:rPr>
        <w:t xml:space="preserve"> </w:t>
      </w:r>
      <w:r w:rsidR="00D808AA">
        <w:rPr>
          <w:rFonts w:ascii="Arial" w:eastAsia="Times New Roman" w:hAnsi="Arial" w:cs="Arial" w:hint="cs"/>
          <w:b/>
          <w:bCs/>
          <w:rtl/>
          <w:lang w:bidi="ar-TN"/>
        </w:rPr>
        <w:t>(جديد)</w:t>
      </w:r>
      <w:r w:rsidRPr="0096177C">
        <w:rPr>
          <w:rFonts w:ascii="Arial" w:eastAsia="Times New Roman" w:hAnsi="Arial" w:cs="Arial" w:hint="cs"/>
          <w:b/>
          <w:bCs/>
          <w:rtl/>
          <w:lang w:bidi="ar-TN"/>
        </w:rPr>
        <w:t xml:space="preserve"> </w:t>
      </w:r>
      <w:r w:rsidRPr="0096177C">
        <w:rPr>
          <w:rFonts w:ascii="Arial" w:eastAsia="Times New Roman" w:hAnsi="Arial" w:cs="Arial"/>
          <w:b/>
          <w:bCs/>
          <w:rtl/>
          <w:lang w:bidi="ar-TN"/>
        </w:rPr>
        <w:t>–</w:t>
      </w:r>
      <w:r w:rsidRPr="0096177C">
        <w:rPr>
          <w:rFonts w:ascii="Arial" w:eastAsia="Times New Roman" w:hAnsi="Arial" w:cs="Arial" w:hint="cs"/>
          <w:rtl/>
          <w:lang w:bidi="ar-TN"/>
        </w:rPr>
        <w:t xml:space="preserve"> </w:t>
      </w:r>
      <w:r w:rsidRPr="0096177C">
        <w:rPr>
          <w:rFonts w:ascii="Arial" w:eastAsia="Times New Roman" w:hAnsi="Arial" w:cs="Arial"/>
          <w:rtl/>
          <w:lang w:bidi="ar-TN"/>
        </w:rPr>
        <w:t>ﺇﺫﺍ ﺭﺃﻯ ﻗﺎﻀﻲ ﺍﻟﺘﺤﻘﻴﻕ ﺃ ﻥ ﺍﻟﺩﻋﻭﻯ ﺍﻟﻌﻤﻭﻤﻴﺔ ﻏﻴﺭ ﻤﻘﺒﻭﻟﺔ ﺃﻭ ﺃﻥ ﺍﻷﻓﻌﺎل ﻻ ﺘﺸﻜل ﺠﺭﻴﻤﺔ ﺃﻭ ﺃ ﻥ ﺍﻟﺤﺠﺞ ﺍﻟﻘﺎﺌﻤﺔ ﻋﻠﻰ ﺍﻟﻤﻅﻨﻭﻥ ﻓﻴﻪ ﻏﻴﺭ ﻜﺎﻓﻴﺔ. ﻓﺈﻨﻪ ﻴﺼﺩﺭ ﻗﺭﺍﺭﺍ ﺒﺄﻥ ﻻ ﻭﺠﻪ ﻟﻠﺘﺘﺒﻊ ﻭﻴﺄﻤﺭ ﺒﺎﻹﻓﺭﺍﺝ ﻋﻠﻰ ﺍﻟﻤﻅﻨﻭﻥ ﻓﻴﻪ ﺇﻥ ﻜﺎﻥ ﻤﻭﻗﻭﻓﺎ، ﻭﻴﺒﺕ</w:t>
      </w:r>
      <w:r w:rsidRPr="0096177C">
        <w:rPr>
          <w:rFonts w:ascii="Simplified Arabic Fixed" w:eastAsia="Times New Roman" w:hAnsi="Simplified Arabic Fixed" w:cs="Simplified Arabic Fixed" w:hint="cs"/>
          <w:rtl/>
          <w:lang w:bidi="ar-TN"/>
        </w:rPr>
        <w:t>ﹼ</w:t>
      </w:r>
      <w:r w:rsidRPr="0096177C">
        <w:rPr>
          <w:rFonts w:ascii="Arial" w:eastAsia="Times New Roman" w:hAnsi="Arial" w:cs="Arial"/>
          <w:rtl/>
          <w:lang w:bidi="ar-TN"/>
        </w:rPr>
        <w:t xml:space="preserve">  ﻓﻲ ﺍﻟﻤﺤﺠﻭﺯ.  </w:t>
      </w:r>
    </w:p>
    <w:p w14:paraId="1F5CFC29" w14:textId="77777777" w:rsidR="0096177C" w:rsidRPr="0096177C" w:rsidRDefault="0096177C" w:rsidP="0096177C">
      <w:pPr>
        <w:bidi/>
        <w:spacing w:before="100" w:beforeAutospacing="1" w:after="0"/>
        <w:ind w:left="283"/>
        <w:jc w:val="both"/>
        <w:rPr>
          <w:rFonts w:ascii="Arial" w:eastAsia="Times New Roman" w:hAnsi="Arial" w:cs="Arial"/>
          <w:lang w:bidi="ar-TN"/>
        </w:rPr>
      </w:pPr>
      <w:r w:rsidRPr="0096177C">
        <w:rPr>
          <w:rFonts w:ascii="Arial" w:eastAsia="Times New Roman" w:hAnsi="Arial" w:cs="Arial"/>
          <w:rtl/>
          <w:lang w:bidi="ar-TN"/>
        </w:rPr>
        <w:t>ﻭﻴﻅل ﻗﺎﻀﻲ ﺍﻟﺘﺤﻘﻴﻕ ﺫﺍ ﻨﻅﺭ ﻟﻠﺒﺕ</w:t>
      </w:r>
      <w:r w:rsidRPr="0096177C">
        <w:rPr>
          <w:rFonts w:ascii="Simplified Arabic Fixed" w:eastAsia="Times New Roman" w:hAnsi="Simplified Arabic Fixed" w:cs="Simplified Arabic Fixed" w:hint="cs"/>
          <w:rtl/>
          <w:lang w:bidi="ar-TN"/>
        </w:rPr>
        <w:t>ﹼ</w:t>
      </w:r>
      <w:r w:rsidRPr="0096177C">
        <w:rPr>
          <w:rFonts w:ascii="Arial" w:eastAsia="Times New Roman" w:hAnsi="Arial" w:cs="Arial"/>
          <w:rtl/>
          <w:lang w:bidi="ar-TN"/>
        </w:rPr>
        <w:t xml:space="preserve"> ﻓﻲ ﺍﻟﻤﺤﺠﻭﺯ ﺒﻌﺩ ﺼﺩﻭﺭ ﻗﺭﺍﺭ ﺍﻟﻘﺎﻀﻲ ﺒﺄﻥ ﻻ ﻭﺠﻪ ﻟﻠﺘﺘﺒﻊ.  </w:t>
      </w:r>
    </w:p>
    <w:p w14:paraId="4D426B90" w14:textId="77777777" w:rsidR="0096177C" w:rsidRPr="0096177C" w:rsidRDefault="0096177C" w:rsidP="0096177C">
      <w:pPr>
        <w:bidi/>
        <w:spacing w:before="100" w:beforeAutospacing="1" w:after="0"/>
        <w:ind w:left="283"/>
        <w:jc w:val="both"/>
        <w:rPr>
          <w:rFonts w:ascii="Arial" w:eastAsia="Times New Roman" w:hAnsi="Arial" w:cs="Arial"/>
          <w:lang w:bidi="ar-TN"/>
        </w:rPr>
      </w:pPr>
      <w:r w:rsidRPr="0096177C">
        <w:rPr>
          <w:rFonts w:ascii="Arial" w:eastAsia="Times New Roman" w:hAnsi="Arial" w:cs="Arial"/>
          <w:rtl/>
          <w:lang w:bidi="ar-TN"/>
        </w:rPr>
        <w:t xml:space="preserve">ﻭﺇﺫﺍ ﺭﺃﻯ ﻗﺎﻀﻲ ﺍﻟﺘﺤﻘﻴﻕ ﺃﻥ ﺍﻷﻓﻌﺎل ﺘﺸﻜل ﺠﻨﺤﺔ ﻻ ﺘﺴﺘﻭﺠﺏ ﻋﻘﺎﺒﺎ ﺒﺎﻟﺴﺠﻥ ﺃﻭ ﻤﺨﺎﻟﻔﺔ، ﻓﺈﻨﻪ ﻴﺤﻴل ﺍﻟﻤﻅﻨﻭﻥ ﻓﻴﻪ ﻋﻠﻰ ﺍﻟﻘﺎﻀﻲ ﺍﻟﻤﺨﺘﺹ ﻭﻴﺄﺫﻥ ﺒﺎﻹﻓﺭﺍﺝ ﻋﻨﻪ ﺇﻥ ﻜﺎﻥ ﻤﻭﻗﻭﻓﺎ.  </w:t>
      </w:r>
    </w:p>
    <w:p w14:paraId="082555C6" w14:textId="77777777" w:rsidR="0096177C" w:rsidRPr="0096177C" w:rsidRDefault="0096177C" w:rsidP="0096177C">
      <w:pPr>
        <w:bidi/>
        <w:spacing w:before="100" w:beforeAutospacing="1" w:after="0"/>
        <w:ind w:left="283"/>
        <w:jc w:val="both"/>
        <w:rPr>
          <w:rFonts w:ascii="Arial" w:eastAsia="Times New Roman" w:hAnsi="Arial" w:cs="Arial"/>
          <w:lang w:bidi="ar-TN"/>
        </w:rPr>
      </w:pPr>
      <w:r w:rsidRPr="0096177C">
        <w:rPr>
          <w:rFonts w:ascii="Arial" w:eastAsia="Times New Roman" w:hAnsi="Arial" w:cs="Arial"/>
          <w:rtl/>
          <w:lang w:bidi="ar-TN"/>
        </w:rPr>
        <w:t xml:space="preserve">ﻭﺇﺫﺍ ﺭﺃﻯ ﺃﻥ ﺍﻷﻓﻌﺎل ﺘﺸﻜل ﺠﻨﺤﺔ ﺘﺴﺘﻭﺠﺏ ﻋﻘﺎﺒﺎ ﺒﺎﻟﺴﺠﻥ ﻓﺈﻨﻪ ﻴﺤﻴل ﺍﻟﻤﻅﻨﻭﻥ ﻓﻴﻪ ﻋﻠﻰ ﻗﺎﻀﻲ ﺍﻟﻨﺎﺤﻴﺔ ﺃﻭ ﺍﻟﻤﺤﻜﻤﺔ ﺍﻟﺠﻨﺎﺤﻴﺔ ﺒﺤﺴﺏ ﺍﻷﺤﻭﺍل.  </w:t>
      </w:r>
    </w:p>
    <w:p w14:paraId="1B5833F8" w14:textId="77777777" w:rsidR="0096177C" w:rsidRPr="0096177C" w:rsidRDefault="0096177C" w:rsidP="0096177C">
      <w:pPr>
        <w:bidi/>
        <w:spacing w:before="100" w:beforeAutospacing="1" w:after="0"/>
        <w:ind w:left="283"/>
        <w:jc w:val="both"/>
        <w:rPr>
          <w:rFonts w:ascii="Arial" w:eastAsia="Times New Roman" w:hAnsi="Arial" w:cs="Arial"/>
          <w:lang w:bidi="ar-TN"/>
        </w:rPr>
      </w:pPr>
      <w:r w:rsidRPr="0096177C">
        <w:rPr>
          <w:rFonts w:ascii="Arial" w:eastAsia="Times New Roman" w:hAnsi="Arial" w:cs="Arial"/>
          <w:rtl/>
          <w:lang w:bidi="ar-TN"/>
        </w:rPr>
        <w:t xml:space="preserve">ﻭﺍﻟﻘﺭﺍﺭ ﺍﻟﻘﺎﻀﻲ ﺒﺎﻹﺤﺎﻟﺔ ﻴﻨﻬﻲ ﻤﻔﻌﻭل ﻭﺴﻴﻠﺔ ﺍﻹﻴﻘﺎﻑ ﺍﻟﺘﺤﻔﻅﻲ ﺃﻭ ﻗﺭﺍﺭ ﺍﻟﺘﺩﺒﻴﺭ.  </w:t>
      </w:r>
    </w:p>
    <w:p w14:paraId="21CE7CEC" w14:textId="77777777" w:rsidR="0096177C" w:rsidRPr="0096177C" w:rsidRDefault="0096177C" w:rsidP="0096177C">
      <w:pPr>
        <w:bidi/>
        <w:spacing w:before="100" w:beforeAutospacing="1" w:after="0"/>
        <w:ind w:left="283"/>
        <w:jc w:val="both"/>
        <w:rPr>
          <w:rFonts w:ascii="Arial" w:eastAsia="Times New Roman" w:hAnsi="Arial" w:cs="Arial"/>
          <w:lang w:bidi="ar-TN"/>
        </w:rPr>
      </w:pPr>
      <w:r w:rsidRPr="0096177C">
        <w:rPr>
          <w:rFonts w:ascii="Arial" w:eastAsia="Times New Roman" w:hAnsi="Arial" w:cs="Arial"/>
          <w:rtl/>
          <w:lang w:bidi="ar-TN"/>
        </w:rPr>
        <w:t>ﻟﻜﻥ  ﻟﻘﺎﻀﻲ ﺍﻟﺘﺤﻘﻴﻕ ﺒﻤﻘﺘﻀﻰ  ﻗﺭﺍﺭ</w:t>
      </w:r>
      <w:r w:rsidRPr="0096177C">
        <w:rPr>
          <w:rFonts w:ascii="Arial" w:eastAsia="Times New Roman" w:hAnsi="Arial" w:cs="Arial" w:hint="cs"/>
          <w:rtl/>
          <w:lang w:bidi="ar-TN"/>
        </w:rPr>
        <w:t xml:space="preserve"> مستقل</w:t>
      </w:r>
      <w:r w:rsidRPr="0096177C">
        <w:rPr>
          <w:rFonts w:ascii="Arial" w:eastAsia="Times New Roman" w:hAnsi="Arial" w:cs="Arial"/>
          <w:rtl/>
          <w:lang w:bidi="ar-TN"/>
        </w:rPr>
        <w:t xml:space="preserve"> ﻭﻤﻌﻠ</w:t>
      </w:r>
      <w:r w:rsidRPr="0096177C">
        <w:rPr>
          <w:rFonts w:ascii="Simplified Arabic Fixed" w:eastAsia="Times New Roman" w:hAnsi="Simplified Arabic Fixed" w:cs="Simplified Arabic Fixed" w:hint="cs"/>
          <w:rtl/>
          <w:lang w:bidi="ar-TN"/>
        </w:rPr>
        <w:t>ﹼ</w:t>
      </w:r>
      <w:r w:rsidRPr="0096177C">
        <w:rPr>
          <w:rFonts w:ascii="Arial" w:eastAsia="Times New Roman" w:hAnsi="Arial" w:cs="Arial"/>
          <w:rtl/>
          <w:lang w:bidi="ar-TN"/>
        </w:rPr>
        <w:t xml:space="preserve">ل ﺃﻥ ﻴﺒﻘﻲ ﺍﻟﻤﻅﻨﻭﻥ ﻓﻴﻪ ﺘﺤﺕ ﻤﻔﻌﻭل ﺒﻁﺎﻗﺔ ﺍﻹﻴﺩﺍﻉ  ﺃﻭ ﻗﺭﺍﺭ ﺍﻟﺘﺩﺒﻴﺭ ﺇﻟﻰ ﺘﺎﺭﻴﺦ ﻤﺜﻭﻟﻪ ﺃﻤﺎﻡ ﺍﻟﻤﺤﻜﻤﺔ  ﻤﺎ ﻟﻡ ﺘﺭ ﺨﻼﻑ ﺫﻟﻙ.  </w:t>
      </w:r>
    </w:p>
    <w:p w14:paraId="099B3CAF" w14:textId="1CB8DD2E" w:rsidR="0096177C" w:rsidRPr="0096177C" w:rsidRDefault="0096177C" w:rsidP="00D808AA">
      <w:pPr>
        <w:bidi/>
        <w:spacing w:before="100" w:beforeAutospacing="1" w:after="0"/>
        <w:ind w:left="283"/>
        <w:jc w:val="both"/>
        <w:rPr>
          <w:rFonts w:ascii="Arial" w:eastAsia="Times New Roman" w:hAnsi="Arial" w:cs="Arial"/>
          <w:lang w:bidi="ar-TN"/>
        </w:rPr>
      </w:pPr>
      <w:r w:rsidRPr="0096177C">
        <w:rPr>
          <w:rFonts w:ascii="Arial" w:eastAsia="Times New Roman" w:hAnsi="Arial" w:cs="Arial"/>
          <w:b/>
          <w:bCs/>
          <w:rtl/>
          <w:lang w:bidi="ar-TN"/>
        </w:rPr>
        <w:t>ﺍﻟﻔﺼل 107</w:t>
      </w:r>
      <w:r w:rsidR="00D808AA">
        <w:rPr>
          <w:rFonts w:ascii="Arial" w:eastAsia="Times New Roman" w:hAnsi="Arial" w:cs="Arial" w:hint="cs"/>
          <w:b/>
          <w:bCs/>
          <w:rtl/>
          <w:lang w:bidi="ar-TN"/>
        </w:rPr>
        <w:t xml:space="preserve"> (جديد) </w:t>
      </w:r>
      <w:r w:rsidRPr="0096177C">
        <w:rPr>
          <w:rFonts w:ascii="Arial" w:eastAsia="Times New Roman" w:hAnsi="Arial" w:cs="Arial"/>
          <w:b/>
          <w:bCs/>
          <w:rtl/>
          <w:lang w:bidi="ar-TN"/>
        </w:rPr>
        <w:t>–</w:t>
      </w:r>
      <w:r w:rsidRPr="0096177C">
        <w:rPr>
          <w:rFonts w:ascii="Arial" w:eastAsia="Times New Roman" w:hAnsi="Arial" w:cs="Arial" w:hint="cs"/>
          <w:b/>
          <w:bCs/>
          <w:rtl/>
          <w:lang w:bidi="ar-TN"/>
        </w:rPr>
        <w:t xml:space="preserve"> </w:t>
      </w:r>
      <w:r w:rsidRPr="0096177C">
        <w:rPr>
          <w:rFonts w:ascii="Arial" w:eastAsia="Times New Roman" w:hAnsi="Arial" w:cs="Arial"/>
          <w:rtl/>
          <w:lang w:bidi="ar-TN"/>
        </w:rPr>
        <w:t>ﺇﺫﺍ ﺭﺃﻯ ﻗﺎﻀﻲ ﺍﻟﺘﺤﻘﻴﻕ ﺃ ﻥ ﺍﻷﻓﻌﺎل ﺘﺸﻜل ﺠﻨﺎﻴﺔ  ﻓﺈﻨﻪ  ﻴﻘﺭﺭ ﺇﺤﺎﻟﺔ ﺍﻟﻤﻅﻨﻭﻥ  ﻓﻴﻪ ﻋﻠﻰ ﺩﺍﺌﺭﺓ ﺍﻻﺘﻬﺎﻡ ﻤﻊ ﺒﻴﺎﻥ ﻭﻗﺎﺌﻊ  ﺍﻟﻘﻀﻴﺔ ﻭﻗﺎﺌﻤﺔ ﻓﻲ ﺍﻟﻤﺤﺠﻭﺯﺍﺕ.</w:t>
      </w:r>
    </w:p>
    <w:p w14:paraId="59A3D800" w14:textId="4EBD0CE3" w:rsidR="00214CFF" w:rsidRDefault="0096177C" w:rsidP="00D808AA">
      <w:pPr>
        <w:bidi/>
        <w:spacing w:before="100" w:beforeAutospacing="1" w:after="0"/>
        <w:ind w:left="283"/>
        <w:jc w:val="both"/>
        <w:rPr>
          <w:rFonts w:ascii="Arial" w:eastAsia="Times New Roman" w:hAnsi="Arial" w:cs="Arial" w:hint="cs"/>
          <w:rtl/>
          <w:lang w:bidi="ar-TN"/>
        </w:rPr>
      </w:pPr>
      <w:r w:rsidRPr="0096177C">
        <w:rPr>
          <w:rFonts w:ascii="Arial" w:eastAsia="Times New Roman" w:hAnsi="Arial" w:cs="Arial"/>
          <w:rtl/>
          <w:lang w:bidi="ar-TN"/>
        </w:rPr>
        <w:t xml:space="preserve">ﻭ ﻴﺴﺘﻤﺭ ﻤﻔﻌﻭل ﺒﻁﺎﻗﺔ ﺍﻹﻴﺩﺍﻉ ﺃﻭ ﻗﺭﺍﺭ ﺍﻟﺘﺩﺒﻴﺭ ﺇﻟﻰ ﺃﻥ ﺘﺒﺕ ﺩﺍﺌﺭﺓ ﺍﻻﺘﻬﺎﻡ ﻓﻲ ﺍﻟﻘﻀﻴﺔ </w:t>
      </w:r>
      <w:r w:rsidR="00D808AA">
        <w:rPr>
          <w:rFonts w:ascii="Arial" w:eastAsia="Times New Roman" w:hAnsi="Arial" w:cs="Arial"/>
          <w:rtl/>
          <w:lang w:bidi="ar-TN"/>
        </w:rPr>
        <w:t>ﻤﺎ ﻟﻡ ﻴﺭ ﻗﺎﻀﻰ ﺍﻟﺘﺤﻘﻴﻕ ﺨﻼﻑ ﺫﻟﻙ.</w:t>
      </w:r>
    </w:p>
    <w:p w14:paraId="07E73A48" w14:textId="77777777" w:rsidR="00D808AA" w:rsidRDefault="00D808AA" w:rsidP="00D808AA">
      <w:pPr>
        <w:bidi/>
        <w:spacing w:before="100" w:beforeAutospacing="1" w:after="0"/>
        <w:ind w:left="283"/>
        <w:jc w:val="both"/>
        <w:rPr>
          <w:rFonts w:ascii="Arial" w:eastAsia="Times New Roman" w:hAnsi="Arial" w:cs="Arial" w:hint="cs"/>
          <w:rtl/>
          <w:lang w:bidi="ar-TN"/>
        </w:rPr>
      </w:pPr>
      <w:r>
        <w:rPr>
          <w:rFonts w:ascii="Arial" w:eastAsia="Times New Roman" w:hAnsi="Arial" w:cs="Arial" w:hint="cs"/>
          <w:rtl/>
          <w:lang w:bidi="ar-TN"/>
        </w:rPr>
        <w:t>......</w:t>
      </w:r>
    </w:p>
    <w:p w14:paraId="21C55EF5" w14:textId="77777777" w:rsidR="00D808AA" w:rsidRPr="00992A21" w:rsidRDefault="00D808AA" w:rsidP="00D808AA">
      <w:pPr>
        <w:bidi/>
        <w:spacing w:before="100" w:beforeAutospacing="1" w:after="0"/>
        <w:ind w:left="283"/>
        <w:jc w:val="both"/>
        <w:rPr>
          <w:rFonts w:ascii="Arial" w:eastAsia="Times New Roman" w:hAnsi="Arial" w:cs="Arial" w:hint="cs"/>
          <w:rtl/>
          <w:lang w:bidi="ar-TN"/>
        </w:rPr>
      </w:pPr>
      <w:r>
        <w:rPr>
          <w:rFonts w:ascii="Arial" w:eastAsia="Times New Roman" w:hAnsi="Arial" w:cs="Arial" w:hint="cs"/>
          <w:rtl/>
          <w:lang w:bidi="ar-TN"/>
        </w:rPr>
        <w:t xml:space="preserve"> </w:t>
      </w:r>
      <w:r w:rsidRPr="00992A21">
        <w:rPr>
          <w:rFonts w:ascii="Arial" w:eastAsia="Calibri" w:hAnsi="Arial" w:cs="Arial"/>
          <w:color w:val="000000"/>
          <w:shd w:val="clear" w:color="auto" w:fill="FFFFFF"/>
          <w:rtl/>
          <w:lang w:eastAsia="en-US"/>
        </w:rPr>
        <w:t>ينشر هذا القانون بالرائد الرسمي للجمهورية التونسية وينفذ كقانون من قوانين الدولة</w:t>
      </w:r>
      <w:r w:rsidRPr="00992A21">
        <w:rPr>
          <w:rFonts w:ascii="Arial" w:eastAsia="Calibri" w:hAnsi="Arial" w:cs="Arial"/>
          <w:color w:val="000000"/>
          <w:shd w:val="clear" w:color="auto" w:fill="FFFFFF"/>
          <w:lang w:eastAsia="en-US"/>
        </w:rPr>
        <w:t>.</w:t>
      </w:r>
    </w:p>
    <w:p w14:paraId="2BD8A503" w14:textId="77777777" w:rsidR="00D808AA" w:rsidRPr="00992A21" w:rsidRDefault="00D808AA" w:rsidP="00D808AA">
      <w:pPr>
        <w:bidi/>
        <w:spacing w:before="100" w:beforeAutospacing="1" w:after="0"/>
        <w:ind w:left="283"/>
        <w:jc w:val="both"/>
        <w:rPr>
          <w:rFonts w:ascii="Arial" w:eastAsia="Calibri" w:hAnsi="Arial" w:cs="Arial"/>
          <w:b/>
          <w:bCs/>
          <w:color w:val="000000"/>
          <w:shd w:val="clear" w:color="auto" w:fill="FFFFFF"/>
          <w:rtl/>
          <w:lang w:eastAsia="en-US"/>
        </w:rPr>
      </w:pPr>
      <w:r w:rsidRPr="00992A21">
        <w:rPr>
          <w:rFonts w:ascii="Arial" w:eastAsia="Calibri" w:hAnsi="Arial" w:cs="Arial"/>
          <w:b/>
          <w:bCs/>
          <w:color w:val="000000"/>
          <w:shd w:val="clear" w:color="auto" w:fill="FFFFFF"/>
          <w:rtl/>
          <w:lang w:eastAsia="en-US"/>
        </w:rPr>
        <w:t xml:space="preserve">تونس في </w:t>
      </w:r>
      <w:r>
        <w:rPr>
          <w:rFonts w:ascii="Arial" w:eastAsia="Calibri" w:hAnsi="Arial" w:cs="Arial" w:hint="cs"/>
          <w:b/>
          <w:bCs/>
          <w:color w:val="000000"/>
          <w:shd w:val="clear" w:color="auto" w:fill="FFFFFF"/>
          <w:rtl/>
          <w:lang w:eastAsia="en-US"/>
        </w:rPr>
        <w:t>22</w:t>
      </w:r>
      <w:r w:rsidRPr="00992A21">
        <w:rPr>
          <w:rFonts w:ascii="Arial" w:eastAsia="Calibri" w:hAnsi="Arial" w:cs="Arial"/>
          <w:b/>
          <w:bCs/>
          <w:color w:val="000000"/>
          <w:shd w:val="clear" w:color="auto" w:fill="FFFFFF"/>
          <w:rtl/>
          <w:lang w:eastAsia="en-US"/>
        </w:rPr>
        <w:t xml:space="preserve"> </w:t>
      </w:r>
      <w:r>
        <w:rPr>
          <w:rFonts w:ascii="Arial" w:eastAsia="Calibri" w:hAnsi="Arial" w:cs="Arial" w:hint="cs"/>
          <w:b/>
          <w:bCs/>
          <w:color w:val="000000"/>
          <w:shd w:val="clear" w:color="auto" w:fill="FFFFFF"/>
          <w:rtl/>
          <w:lang w:eastAsia="en-US"/>
        </w:rPr>
        <w:t>نوفمبر</w:t>
      </w:r>
      <w:r w:rsidRPr="00992A21">
        <w:rPr>
          <w:rFonts w:ascii="Arial" w:eastAsia="Calibri" w:hAnsi="Arial" w:cs="Arial"/>
          <w:b/>
          <w:bCs/>
          <w:color w:val="000000"/>
          <w:shd w:val="clear" w:color="auto" w:fill="FFFFFF"/>
          <w:rtl/>
          <w:lang w:eastAsia="en-US"/>
        </w:rPr>
        <w:t xml:space="preserve"> </w:t>
      </w:r>
      <w:r>
        <w:rPr>
          <w:rFonts w:ascii="Arial" w:eastAsia="Calibri" w:hAnsi="Arial" w:cs="Arial" w:hint="cs"/>
          <w:b/>
          <w:bCs/>
          <w:color w:val="000000"/>
          <w:shd w:val="clear" w:color="auto" w:fill="FFFFFF"/>
          <w:rtl/>
          <w:lang w:eastAsia="en-US"/>
        </w:rPr>
        <w:t>1993</w:t>
      </w:r>
      <w:r w:rsidRPr="00992A21">
        <w:rPr>
          <w:rFonts w:ascii="Arial" w:eastAsia="Calibri" w:hAnsi="Arial" w:cs="Arial" w:hint="cs"/>
          <w:b/>
          <w:bCs/>
          <w:color w:val="000000"/>
          <w:shd w:val="clear" w:color="auto" w:fill="FFFFFF"/>
          <w:rtl/>
          <w:lang w:eastAsia="en-US"/>
        </w:rPr>
        <w:t>.</w:t>
      </w:r>
    </w:p>
    <w:p w14:paraId="7450033F" w14:textId="4CB38DFC" w:rsidR="00D808AA" w:rsidRPr="0096177C" w:rsidRDefault="00D808AA" w:rsidP="00D808AA">
      <w:pPr>
        <w:bidi/>
        <w:spacing w:before="100" w:beforeAutospacing="1" w:after="0"/>
        <w:ind w:left="283"/>
        <w:jc w:val="both"/>
        <w:rPr>
          <w:rFonts w:ascii="Arial" w:eastAsia="Times New Roman" w:hAnsi="Arial" w:cs="Arial"/>
          <w:lang w:bidi="ar-TN"/>
        </w:rPr>
      </w:pPr>
      <w:bookmarkStart w:id="0" w:name="_GoBack"/>
      <w:bookmarkEnd w:id="0"/>
    </w:p>
    <w:sectPr w:rsidR="00D808AA" w:rsidRPr="0096177C"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7EAA9" w14:textId="77777777" w:rsidR="0049518F" w:rsidRDefault="0049518F" w:rsidP="008F3F2D">
      <w:r>
        <w:separator/>
      </w:r>
    </w:p>
  </w:endnote>
  <w:endnote w:type="continuationSeparator" w:id="0">
    <w:p w14:paraId="29B72AF3" w14:textId="77777777" w:rsidR="0049518F" w:rsidRDefault="0049518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49518F" w:rsidRPr="00C64B86" w:rsidRDefault="0049518F">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49518F" w:rsidRPr="00A00644" w:rsidRDefault="0049518F"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808A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808AA">
                            <w:rPr>
                              <w:rFonts w:ascii="Arial" w:hAnsi="Arial" w:cs="Arial"/>
                              <w:noProof/>
                              <w:sz w:val="18"/>
                              <w:szCs w:val="18"/>
                            </w:rPr>
                            <w:t>2</w:t>
                          </w:r>
                          <w:r w:rsidRPr="001E5DD5">
                            <w:rPr>
                              <w:rFonts w:ascii="Arial" w:hAnsi="Arial" w:cs="Arial"/>
                              <w:noProof/>
                              <w:sz w:val="18"/>
                              <w:szCs w:val="18"/>
                            </w:rPr>
                            <w:fldChar w:fldCharType="end"/>
                          </w:r>
                        </w:p>
                        <w:p w14:paraId="75F5800F" w14:textId="77777777" w:rsidR="0049518F" w:rsidRDefault="0049518F"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49518F" w:rsidRPr="00A00644" w:rsidRDefault="0049518F"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808A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808AA">
                      <w:rPr>
                        <w:rFonts w:ascii="Arial" w:hAnsi="Arial" w:cs="Arial"/>
                        <w:noProof/>
                        <w:sz w:val="18"/>
                        <w:szCs w:val="18"/>
                      </w:rPr>
                      <w:t>2</w:t>
                    </w:r>
                    <w:r w:rsidRPr="001E5DD5">
                      <w:rPr>
                        <w:rFonts w:ascii="Arial" w:hAnsi="Arial" w:cs="Arial"/>
                        <w:noProof/>
                        <w:sz w:val="18"/>
                        <w:szCs w:val="18"/>
                      </w:rPr>
                      <w:fldChar w:fldCharType="end"/>
                    </w:r>
                  </w:p>
                  <w:p w14:paraId="75F5800F" w14:textId="77777777" w:rsidR="0049518F" w:rsidRDefault="0049518F"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49518F" w:rsidRDefault="0049518F">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49518F" w:rsidRPr="00A00644" w:rsidRDefault="0049518F"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808A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808AA">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49518F" w:rsidRPr="00A00644" w:rsidRDefault="0049518F"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808A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808AA">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DCF6" w14:textId="77777777" w:rsidR="0049518F" w:rsidRDefault="0049518F" w:rsidP="00696990">
      <w:pPr>
        <w:bidi/>
        <w:jc w:val="both"/>
      </w:pPr>
      <w:r>
        <w:separator/>
      </w:r>
    </w:p>
  </w:footnote>
  <w:footnote w:type="continuationSeparator" w:id="0">
    <w:p w14:paraId="79555107" w14:textId="77777777" w:rsidR="0049518F" w:rsidRDefault="0049518F"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49518F" w:rsidRDefault="0049518F">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49518F" w:rsidRDefault="0049518F" w:rsidP="0097472C">
                          <w:pPr>
                            <w:spacing w:after="0" w:line="240" w:lineRule="auto"/>
                            <w:ind w:left="567"/>
                            <w:rPr>
                              <w:rFonts w:ascii="Arial" w:eastAsia="Times New Roman" w:hAnsi="Arial" w:cs="Times New Roman"/>
                              <w:sz w:val="24"/>
                              <w:szCs w:val="24"/>
                            </w:rPr>
                          </w:pPr>
                        </w:p>
                        <w:p w14:paraId="62BF567A" w14:textId="77777777" w:rsidR="0049518F" w:rsidRPr="005F7BF4" w:rsidRDefault="0049518F"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49518F" w:rsidRPr="005F7BF4" w:rsidRDefault="0049518F"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49518F" w:rsidRDefault="0049518F" w:rsidP="0097472C">
                    <w:pPr>
                      <w:spacing w:after="0" w:line="240" w:lineRule="auto"/>
                      <w:ind w:left="567"/>
                      <w:rPr>
                        <w:rFonts w:ascii="Arial" w:eastAsia="Times New Roman" w:hAnsi="Arial" w:cs="Times New Roman"/>
                        <w:sz w:val="24"/>
                        <w:szCs w:val="24"/>
                      </w:rPr>
                    </w:pPr>
                  </w:p>
                  <w:p w14:paraId="62BF567A" w14:textId="77777777" w:rsidR="0049518F" w:rsidRPr="005F7BF4" w:rsidRDefault="0049518F"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49518F" w:rsidRPr="005F7BF4" w:rsidRDefault="0049518F"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49518F" w:rsidRDefault="0049518F">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49518F" w:rsidRDefault="0049518F" w:rsidP="0075404E">
                          <w:pPr>
                            <w:spacing w:after="0" w:line="20" w:lineRule="atLeast"/>
                            <w:ind w:left="567"/>
                            <w:rPr>
                              <w:rFonts w:ascii="Arial" w:eastAsia="Times New Roman" w:hAnsi="Arial" w:cs="Arial"/>
                              <w:sz w:val="24"/>
                              <w:szCs w:val="20"/>
                              <w:lang w:eastAsia="en-US"/>
                            </w:rPr>
                          </w:pPr>
                        </w:p>
                        <w:p w14:paraId="769732F9" w14:textId="77777777" w:rsidR="0049518F" w:rsidRPr="00696C4B" w:rsidRDefault="0049518F"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49518F" w:rsidRPr="00317C84" w:rsidRDefault="0049518F"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49518F" w:rsidRDefault="0049518F"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49518F" w:rsidRDefault="0049518F" w:rsidP="0075404E">
                    <w:pPr>
                      <w:spacing w:after="0" w:line="20" w:lineRule="atLeast"/>
                      <w:ind w:left="567"/>
                      <w:rPr>
                        <w:rFonts w:ascii="Arial" w:eastAsia="Times New Roman" w:hAnsi="Arial" w:cs="Arial"/>
                        <w:sz w:val="24"/>
                        <w:szCs w:val="20"/>
                        <w:lang w:eastAsia="en-US"/>
                      </w:rPr>
                    </w:pPr>
                  </w:p>
                  <w:p w14:paraId="769732F9" w14:textId="77777777" w:rsidR="0049518F" w:rsidRPr="00696C4B" w:rsidRDefault="0049518F"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49518F" w:rsidRPr="00317C84" w:rsidRDefault="0049518F"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49518F" w:rsidRDefault="0049518F"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195"/>
    <w:multiLevelType w:val="hybridMultilevel"/>
    <w:tmpl w:val="24A29C6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nsid w:val="4C411E6F"/>
    <w:multiLevelType w:val="hybridMultilevel"/>
    <w:tmpl w:val="5D34102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700A0B5F"/>
    <w:multiLevelType w:val="hybridMultilevel"/>
    <w:tmpl w:val="DF9E592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4146FA6"/>
    <w:multiLevelType w:val="hybridMultilevel"/>
    <w:tmpl w:val="F5C8B72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ACF3B81"/>
    <w:multiLevelType w:val="hybridMultilevel"/>
    <w:tmpl w:val="27E01032"/>
    <w:lvl w:ilvl="0" w:tplc="94305E34">
      <w:start w:val="1"/>
      <w:numFmt w:val="arabicAbjad"/>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7"/>
  </w:num>
  <w:num w:numId="2">
    <w:abstractNumId w:val="5"/>
  </w:num>
  <w:num w:numId="3">
    <w:abstractNumId w:val="4"/>
  </w:num>
  <w:num w:numId="4">
    <w:abstractNumId w:val="1"/>
  </w:num>
  <w:num w:numId="5">
    <w:abstractNumId w:val="11"/>
  </w:num>
  <w:num w:numId="6">
    <w:abstractNumId w:val="3"/>
  </w:num>
  <w:num w:numId="7">
    <w:abstractNumId w:val="8"/>
  </w:num>
  <w:num w:numId="8">
    <w:abstractNumId w:val="2"/>
  </w:num>
  <w:num w:numId="9">
    <w:abstractNumId w:val="10"/>
  </w:num>
  <w:num w:numId="10">
    <w:abstractNumId w:val="0"/>
  </w:num>
  <w:num w:numId="11">
    <w:abstractNumId w:val="9"/>
  </w:num>
  <w:num w:numId="12">
    <w:abstractNumId w:val="12"/>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E5DD5"/>
    <w:rsid w:val="00214CFF"/>
    <w:rsid w:val="002B19EE"/>
    <w:rsid w:val="003040F9"/>
    <w:rsid w:val="00354137"/>
    <w:rsid w:val="003A76D7"/>
    <w:rsid w:val="003B6CD4"/>
    <w:rsid w:val="00403F6D"/>
    <w:rsid w:val="0049518F"/>
    <w:rsid w:val="004D03AF"/>
    <w:rsid w:val="004D4882"/>
    <w:rsid w:val="005F7BF4"/>
    <w:rsid w:val="00655356"/>
    <w:rsid w:val="00684129"/>
    <w:rsid w:val="00690191"/>
    <w:rsid w:val="00696990"/>
    <w:rsid w:val="006C103F"/>
    <w:rsid w:val="007244D3"/>
    <w:rsid w:val="0075404E"/>
    <w:rsid w:val="007C6F68"/>
    <w:rsid w:val="007F729E"/>
    <w:rsid w:val="008016FB"/>
    <w:rsid w:val="0086081A"/>
    <w:rsid w:val="00867853"/>
    <w:rsid w:val="008D73A6"/>
    <w:rsid w:val="008F3F2D"/>
    <w:rsid w:val="00957F0E"/>
    <w:rsid w:val="0096177C"/>
    <w:rsid w:val="0097472C"/>
    <w:rsid w:val="00A00644"/>
    <w:rsid w:val="00A04F09"/>
    <w:rsid w:val="00A054EF"/>
    <w:rsid w:val="00A81D8F"/>
    <w:rsid w:val="00A90F21"/>
    <w:rsid w:val="00AD2268"/>
    <w:rsid w:val="00B05438"/>
    <w:rsid w:val="00B617F1"/>
    <w:rsid w:val="00C1635D"/>
    <w:rsid w:val="00C64B86"/>
    <w:rsid w:val="00C9512C"/>
    <w:rsid w:val="00CC4ADF"/>
    <w:rsid w:val="00D07749"/>
    <w:rsid w:val="00D17590"/>
    <w:rsid w:val="00D27C26"/>
    <w:rsid w:val="00D808AA"/>
    <w:rsid w:val="00DF2B42"/>
    <w:rsid w:val="00E10A35"/>
    <w:rsid w:val="00E953A2"/>
    <w:rsid w:val="00F502A2"/>
    <w:rsid w:val="00F57B75"/>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numbering" w:customStyle="1" w:styleId="Aucuneliste2">
    <w:name w:val="Aucune liste2"/>
    <w:next w:val="Aucuneliste"/>
    <w:uiPriority w:val="99"/>
    <w:semiHidden/>
    <w:unhideWhenUsed/>
    <w:rsid w:val="00961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numbering" w:customStyle="1" w:styleId="Aucuneliste2">
    <w:name w:val="Aucune liste2"/>
    <w:next w:val="Aucuneliste"/>
    <w:uiPriority w:val="99"/>
    <w:semiHidden/>
    <w:unhideWhenUsed/>
    <w:rsid w:val="0096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2956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2013-01-03T10:21:00Z</cp:lastPrinted>
  <dcterms:created xsi:type="dcterms:W3CDTF">2013-01-04T14:21:00Z</dcterms:created>
  <dcterms:modified xsi:type="dcterms:W3CDTF">2013-01-04T14:21:00Z</dcterms:modified>
</cp:coreProperties>
</file>