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0" w:rsidRDefault="004E1650" w:rsidP="00165140">
      <w:pPr>
        <w:pStyle w:val="Standard"/>
        <w:spacing w:before="100" w:beforeAutospacing="1"/>
        <w:ind w:left="283"/>
        <w:jc w:val="both"/>
        <w:rPr>
          <w:rFonts w:ascii="Arial" w:hAnsi="Arial" w:cs="Arial"/>
          <w:b/>
          <w:bCs/>
          <w:lang w:val="fr-FR"/>
        </w:rPr>
      </w:pPr>
      <w:r w:rsidRPr="00165140">
        <w:rPr>
          <w:rFonts w:ascii="Arial" w:hAnsi="Arial" w:cs="Arial"/>
          <w:b/>
          <w:bCs/>
          <w:lang w:val="fr-FR"/>
        </w:rPr>
        <w:t>Loi n° 90-6 du 12 février 1990, modifiant la loi n°85-12 du 5 mars 1985, fixant le régime des pensions civiles et militaires de retraite et des survivants, dans le secteur public</w:t>
      </w:r>
    </w:p>
    <w:p w:rsidR="004E1650" w:rsidRPr="00165140" w:rsidRDefault="004E1650" w:rsidP="00165140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165140">
        <w:rPr>
          <w:rFonts w:ascii="Arial" w:hAnsi="Arial" w:cs="Arial"/>
          <w:sz w:val="20"/>
          <w:szCs w:val="20"/>
          <w:lang w:val="fr-FR"/>
        </w:rPr>
        <w:t>Au nom du peuple ;</w:t>
      </w:r>
    </w:p>
    <w:p w:rsidR="004E1650" w:rsidRPr="00165140" w:rsidRDefault="004E1650" w:rsidP="00165140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165140">
        <w:rPr>
          <w:rFonts w:ascii="Arial" w:hAnsi="Arial" w:cs="Arial"/>
          <w:sz w:val="20"/>
          <w:szCs w:val="20"/>
          <w:lang w:val="fr-FR"/>
        </w:rPr>
        <w:t>La chambre des députés ayant adopté ;</w:t>
      </w:r>
    </w:p>
    <w:p w:rsidR="00165140" w:rsidRDefault="004E1650" w:rsidP="00165140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165140">
        <w:rPr>
          <w:rFonts w:ascii="Arial" w:hAnsi="Arial" w:cs="Arial"/>
          <w:sz w:val="20"/>
          <w:szCs w:val="20"/>
          <w:lang w:val="fr-FR"/>
        </w:rPr>
        <w:t>Le Président de la République promul</w:t>
      </w:r>
      <w:r w:rsidR="00165140">
        <w:rPr>
          <w:rFonts w:ascii="Arial" w:hAnsi="Arial" w:cs="Arial"/>
          <w:sz w:val="20"/>
          <w:szCs w:val="20"/>
          <w:lang w:val="fr-FR"/>
        </w:rPr>
        <w:t>gue la loi dont la teneur suit :</w:t>
      </w:r>
    </w:p>
    <w:p w:rsidR="00165140" w:rsidRDefault="004E1650" w:rsidP="00165140">
      <w:pPr>
        <w:pStyle w:val="Standard"/>
        <w:spacing w:before="100" w:beforeAutospacing="1"/>
        <w:ind w:left="283"/>
        <w:jc w:val="both"/>
        <w:rPr>
          <w:rFonts w:ascii="Arial" w:hAnsi="Arial" w:cs="Arial"/>
          <w:sz w:val="20"/>
          <w:szCs w:val="20"/>
          <w:lang w:val="fr-FR"/>
        </w:rPr>
      </w:pPr>
      <w:r w:rsidRPr="00165140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Article unique. - </w:t>
      </w:r>
      <w:r w:rsidRPr="00165140">
        <w:rPr>
          <w:rFonts w:ascii="Arial" w:hAnsi="Arial" w:cs="Arial"/>
          <w:sz w:val="20"/>
          <w:szCs w:val="20"/>
          <w:lang w:val="fr-FR"/>
        </w:rPr>
        <w:t>Les dispositions de l'alinéa dernier de l'article 6 de la loi 85-12 du 5 mars 1985, fixant le régime des pensions civiles et militaires de retraite et des survivants dans le secteur public tel qu'il a été modifié et complété par la loi n° 88-71 du 27 juin 1988 sont abrogées et remplacées comme suit :</w:t>
      </w:r>
    </w:p>
    <w:p w:rsidR="00165140" w:rsidRDefault="004E1650" w:rsidP="00165140">
      <w:pPr>
        <w:pStyle w:val="Standard"/>
        <w:spacing w:before="100" w:beforeAutospacing="1"/>
        <w:ind w:left="283"/>
        <w:jc w:val="both"/>
        <w:rPr>
          <w:rFonts w:ascii="Arial" w:hAnsi="Arial" w:cs="Arial"/>
          <w:b/>
          <w:bCs/>
          <w:i/>
          <w:iCs/>
          <w:sz w:val="20"/>
          <w:szCs w:val="20"/>
          <w:lang w:val="fr-FR"/>
        </w:rPr>
      </w:pPr>
      <w:r w:rsidRPr="00165140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>Art.</w:t>
      </w:r>
      <w:r w:rsidR="00165140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6 (alinéa dernier nouveau) – </w:t>
      </w:r>
      <w:r w:rsidRPr="00165140">
        <w:rPr>
          <w:rFonts w:ascii="Arial" w:hAnsi="Arial" w:cs="Arial"/>
          <w:sz w:val="20"/>
          <w:szCs w:val="20"/>
          <w:lang w:val="fr-FR"/>
        </w:rPr>
        <w:t xml:space="preserve">A </w:t>
      </w:r>
      <w:r w:rsidR="00165140" w:rsidRPr="00165140">
        <w:rPr>
          <w:rFonts w:ascii="Arial" w:hAnsi="Arial" w:cs="Arial"/>
          <w:sz w:val="20"/>
          <w:szCs w:val="20"/>
          <w:lang w:val="fr-FR"/>
        </w:rPr>
        <w:t>l’ exclusion</w:t>
      </w:r>
      <w:r w:rsidRPr="00165140">
        <w:rPr>
          <w:rFonts w:ascii="Arial" w:hAnsi="Arial" w:cs="Arial"/>
          <w:sz w:val="20"/>
          <w:szCs w:val="20"/>
          <w:lang w:val="fr-FR"/>
        </w:rPr>
        <w:t xml:space="preserve"> des personnes militaires et des agents de force de sécurité intérieure la mise à la retraite d'office est décidée par décret au vue d'un rapport de l'employeur et des observations de l'agent concerné. Celles-ci doivent être consignées par écrit et adressées à l'employeur dans un délai d'un mois à compter de la date de communication du rapport à l'employeur. Ledit décret est notifié à l'agent et à la caisse nationale de retraite et de prévoyance sociale, deux mois avant la date de mise à la retraite.</w:t>
      </w:r>
    </w:p>
    <w:p w:rsidR="00165140" w:rsidRPr="00165140" w:rsidRDefault="004E1650" w:rsidP="00165140">
      <w:pPr>
        <w:pStyle w:val="Standard"/>
        <w:spacing w:before="100" w:beforeAutospacing="1"/>
        <w:ind w:left="283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165140">
        <w:rPr>
          <w:rFonts w:ascii="Arial" w:hAnsi="Arial" w:cs="Arial"/>
          <w:sz w:val="20"/>
          <w:szCs w:val="20"/>
          <w:lang w:val="fr-FR"/>
        </w:rPr>
        <w:t>La présente loi sera publiée au Journal Officiel de la République Tunisienne et exécutée comme loi de l'Etat.</w:t>
      </w:r>
    </w:p>
    <w:p w:rsidR="00165140" w:rsidRPr="00C71B70" w:rsidRDefault="004E1650" w:rsidP="00C71B70">
      <w:pPr>
        <w:pStyle w:val="Standard"/>
        <w:spacing w:before="100" w:beforeAutospacing="1"/>
        <w:ind w:left="283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165140">
        <w:rPr>
          <w:rFonts w:ascii="Arial" w:hAnsi="Arial" w:cs="Arial"/>
          <w:b/>
          <w:bCs/>
          <w:sz w:val="20"/>
          <w:szCs w:val="20"/>
          <w:lang w:val="fr-FR"/>
        </w:rPr>
        <w:t>Tunis, le 12 février 1990</w:t>
      </w:r>
      <w:bookmarkStart w:id="0" w:name="_GoBack"/>
      <w:bookmarkEnd w:id="0"/>
    </w:p>
    <w:sectPr w:rsidR="00165140" w:rsidRPr="00C71B70" w:rsidSect="001651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50"/>
    <w:rsid w:val="00165140"/>
    <w:rsid w:val="002F5CFF"/>
    <w:rsid w:val="00343184"/>
    <w:rsid w:val="004E1650"/>
    <w:rsid w:val="00BC1343"/>
    <w:rsid w:val="00C71B70"/>
    <w:rsid w:val="00E2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E16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E165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Assist.Wided</cp:lastModifiedBy>
  <cp:revision>4</cp:revision>
  <dcterms:created xsi:type="dcterms:W3CDTF">2012-05-07T11:42:00Z</dcterms:created>
  <dcterms:modified xsi:type="dcterms:W3CDTF">2012-05-07T11:42:00Z</dcterms:modified>
</cp:coreProperties>
</file>