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D0A85" w14:textId="77777777" w:rsidR="00BE41B1" w:rsidRDefault="00BE41B1" w:rsidP="00BE41B1">
      <w:pPr>
        <w:spacing w:before="100" w:beforeAutospacing="1" w:after="0" w:line="240" w:lineRule="auto"/>
        <w:ind w:left="284"/>
        <w:jc w:val="both"/>
        <w:textAlignment w:val="baseline"/>
        <w:rPr>
          <w:rFonts w:ascii="Arial" w:eastAsia="Times New Roman" w:hAnsi="Arial" w:cs="Arial"/>
          <w:b/>
          <w:bCs/>
          <w:color w:val="000000"/>
          <w:sz w:val="24"/>
          <w:szCs w:val="24"/>
          <w:lang w:eastAsia="en-US"/>
        </w:rPr>
      </w:pPr>
    </w:p>
    <w:p w14:paraId="0B9DA34F" w14:textId="570DA833" w:rsidR="00925910" w:rsidRPr="00925910" w:rsidRDefault="00925910" w:rsidP="00925910">
      <w:pPr>
        <w:spacing w:before="100" w:beforeAutospacing="1" w:after="0" w:line="240" w:lineRule="auto"/>
        <w:ind w:left="427" w:hanging="144"/>
        <w:jc w:val="both"/>
        <w:textAlignment w:val="baseline"/>
        <w:rPr>
          <w:rFonts w:ascii="Arial" w:eastAsia="Times New Roman" w:hAnsi="Arial" w:cs="Arial"/>
          <w:b/>
          <w:bCs/>
          <w:color w:val="000000"/>
          <w:sz w:val="24"/>
          <w:szCs w:val="24"/>
          <w:lang w:eastAsia="en-US"/>
        </w:rPr>
      </w:pPr>
      <w:r w:rsidRPr="00925910">
        <w:rPr>
          <w:rFonts w:ascii="Arial" w:eastAsia="Times New Roman" w:hAnsi="Arial" w:cs="Arial"/>
          <w:b/>
          <w:bCs/>
          <w:color w:val="000000"/>
          <w:sz w:val="24"/>
          <w:szCs w:val="24"/>
          <w:lang w:eastAsia="en-US"/>
        </w:rPr>
        <w:t>Loi n° 73-72 du 19 novembre 1973, portant loi de finan</w:t>
      </w:r>
      <w:r w:rsidRPr="00925910">
        <w:rPr>
          <w:rFonts w:ascii="Arial" w:eastAsia="Times New Roman" w:hAnsi="Arial" w:cs="Arial"/>
          <w:b/>
          <w:bCs/>
          <w:color w:val="000000"/>
          <w:sz w:val="24"/>
          <w:szCs w:val="24"/>
          <w:lang w:eastAsia="en-US"/>
        </w:rPr>
        <w:softHyphen/>
        <w:t>ces complémentaire</w:t>
      </w:r>
      <w:r w:rsidR="001C0A46">
        <w:rPr>
          <w:rStyle w:val="Appelnotedebasdep"/>
          <w:rFonts w:ascii="Arial" w:eastAsia="Times New Roman" w:hAnsi="Arial" w:cs="Arial"/>
          <w:b/>
          <w:bCs/>
          <w:color w:val="000000"/>
          <w:sz w:val="24"/>
          <w:szCs w:val="24"/>
          <w:lang w:eastAsia="en-US"/>
        </w:rPr>
        <w:footnoteReference w:id="1"/>
      </w:r>
    </w:p>
    <w:p w14:paraId="398ECC6A" w14:textId="77777777" w:rsidR="00925910" w:rsidRPr="00925910" w:rsidRDefault="00925910" w:rsidP="00925910">
      <w:pPr>
        <w:spacing w:before="100" w:beforeAutospacing="1" w:after="0" w:line="240" w:lineRule="auto"/>
        <w:ind w:left="427" w:hanging="144"/>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Au nom du Peuple,</w:t>
      </w:r>
    </w:p>
    <w:p w14:paraId="3644D99F" w14:textId="77777777" w:rsidR="00925910" w:rsidRPr="00925910" w:rsidRDefault="00925910" w:rsidP="00925910">
      <w:pPr>
        <w:spacing w:before="100" w:beforeAutospacing="1" w:after="0" w:line="240" w:lineRule="auto"/>
        <w:ind w:left="427" w:hanging="144"/>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Nous, Habib Bourguiba, Président de la République Tunisienne;</w:t>
      </w:r>
    </w:p>
    <w:p w14:paraId="0A5D7DCF" w14:textId="77777777" w:rsidR="00925910" w:rsidRPr="00925910" w:rsidRDefault="00925910" w:rsidP="00925910">
      <w:pPr>
        <w:spacing w:before="100" w:beforeAutospacing="1" w:after="0" w:line="240" w:lineRule="auto"/>
        <w:ind w:left="427" w:hanging="144"/>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L'Assemblée Nationale ayant adopté, Promulguons la loi dont la teneur suit :</w:t>
      </w:r>
    </w:p>
    <w:p w14:paraId="3FB027E5" w14:textId="1E8686FC" w:rsidR="00925910" w:rsidRPr="00925910" w:rsidRDefault="00925910" w:rsidP="00925910">
      <w:pPr>
        <w:spacing w:before="100" w:beforeAutospacing="1" w:after="0" w:line="240" w:lineRule="auto"/>
        <w:ind w:left="284" w:hanging="1"/>
        <w:jc w:val="both"/>
        <w:textAlignment w:val="baseline"/>
        <w:rPr>
          <w:rFonts w:ascii="Arial" w:eastAsia="Times New Roman" w:hAnsi="Arial" w:cs="Arial"/>
          <w:color w:val="000000"/>
          <w:sz w:val="20"/>
          <w:szCs w:val="20"/>
          <w:lang w:eastAsia="en-US"/>
        </w:rPr>
      </w:pPr>
      <w:r w:rsidRPr="00925910">
        <w:rPr>
          <w:rFonts w:ascii="Arial" w:eastAsia="Times New Roman" w:hAnsi="Arial" w:cs="Arial"/>
          <w:b/>
          <w:i/>
          <w:iCs/>
          <w:color w:val="000000"/>
          <w:spacing w:val="9"/>
          <w:sz w:val="20"/>
          <w:szCs w:val="20"/>
          <w:lang w:eastAsia="en-US"/>
        </w:rPr>
        <w:t>Article premier –</w:t>
      </w:r>
      <w:r w:rsidRPr="00925910">
        <w:rPr>
          <w:rFonts w:ascii="Arial" w:eastAsia="Times New Roman" w:hAnsi="Arial" w:cs="Arial"/>
          <w:bCs/>
          <w:color w:val="000000"/>
          <w:spacing w:val="9"/>
          <w:sz w:val="20"/>
          <w:szCs w:val="20"/>
          <w:lang w:eastAsia="en-US"/>
        </w:rPr>
        <w:t xml:space="preserve"> </w:t>
      </w:r>
      <w:r w:rsidRPr="00925910">
        <w:rPr>
          <w:rFonts w:ascii="Arial" w:eastAsia="Times New Roman" w:hAnsi="Arial" w:cs="Arial"/>
          <w:color w:val="000000"/>
          <w:sz w:val="20"/>
          <w:szCs w:val="20"/>
          <w:lang w:eastAsia="en-US"/>
        </w:rPr>
        <w:t>Il est institué pendant la</w:t>
      </w:r>
      <w:r>
        <w:rPr>
          <w:rFonts w:ascii="Arial" w:eastAsia="Times New Roman" w:hAnsi="Arial" w:cs="Arial"/>
          <w:color w:val="000000"/>
          <w:sz w:val="20"/>
          <w:szCs w:val="20"/>
          <w:lang w:eastAsia="en-US"/>
        </w:rPr>
        <w:t xml:space="preserve"> période com</w:t>
      </w:r>
      <w:r>
        <w:rPr>
          <w:rFonts w:ascii="Arial" w:eastAsia="Times New Roman" w:hAnsi="Arial" w:cs="Arial"/>
          <w:color w:val="000000"/>
          <w:sz w:val="20"/>
          <w:szCs w:val="20"/>
          <w:lang w:eastAsia="en-US"/>
        </w:rPr>
        <w:softHyphen/>
        <w:t>prise entre le 1</w:t>
      </w:r>
      <w:r w:rsidRPr="00925910">
        <w:rPr>
          <w:rFonts w:ascii="Arial" w:eastAsia="Times New Roman" w:hAnsi="Arial" w:cs="Arial"/>
          <w:color w:val="000000"/>
          <w:sz w:val="20"/>
          <w:szCs w:val="20"/>
          <w:vertAlign w:val="superscript"/>
          <w:lang w:eastAsia="en-US"/>
        </w:rPr>
        <w:t>er</w:t>
      </w:r>
      <w:r>
        <w:rPr>
          <w:rFonts w:ascii="Arial" w:eastAsia="Times New Roman" w:hAnsi="Arial" w:cs="Arial"/>
          <w:color w:val="000000"/>
          <w:sz w:val="20"/>
          <w:szCs w:val="20"/>
          <w:lang w:eastAsia="en-US"/>
        </w:rPr>
        <w:t xml:space="preserve"> </w:t>
      </w:r>
      <w:r w:rsidRPr="00925910">
        <w:rPr>
          <w:rFonts w:ascii="Arial" w:eastAsia="Times New Roman" w:hAnsi="Arial" w:cs="Arial"/>
          <w:color w:val="000000"/>
          <w:sz w:val="20"/>
          <w:szCs w:val="20"/>
          <w:lang w:eastAsia="en-US"/>
        </w:rPr>
        <w:t>novembre 1973 et le 31 octobre 1974 une Contribution exceptionnelle de solidarité à la charge des per</w:t>
      </w:r>
      <w:r w:rsidRPr="00925910">
        <w:rPr>
          <w:rFonts w:ascii="Arial" w:eastAsia="Times New Roman" w:hAnsi="Arial" w:cs="Arial"/>
          <w:color w:val="000000"/>
          <w:sz w:val="20"/>
          <w:szCs w:val="20"/>
          <w:lang w:eastAsia="en-US"/>
        </w:rPr>
        <w:softHyphen/>
        <w:t>sonnes physiques et morales assujetties aux impôts suivants :</w:t>
      </w:r>
    </w:p>
    <w:p w14:paraId="63F750C9" w14:textId="77777777" w:rsidR="00925910" w:rsidRPr="00925910" w:rsidRDefault="00925910" w:rsidP="00925910">
      <w:pPr>
        <w:numPr>
          <w:ilvl w:val="0"/>
          <w:numId w:val="23"/>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Impôt sur les Traitements et Salaires;</w:t>
      </w:r>
    </w:p>
    <w:p w14:paraId="21E30BA2" w14:textId="77777777" w:rsidR="00925910" w:rsidRPr="00925910" w:rsidRDefault="00925910" w:rsidP="00925910">
      <w:pPr>
        <w:numPr>
          <w:ilvl w:val="0"/>
          <w:numId w:val="23"/>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Droit d'exercice de patente et de l'impôt sur les béné</w:t>
      </w:r>
      <w:r w:rsidRPr="00925910">
        <w:rPr>
          <w:rFonts w:ascii="Arial" w:eastAsia="Times New Roman" w:hAnsi="Arial" w:cs="Arial"/>
          <w:color w:val="000000"/>
          <w:sz w:val="20"/>
          <w:szCs w:val="20"/>
          <w:lang w:eastAsia="en-US"/>
        </w:rPr>
        <w:softHyphen/>
        <w:t>fices des professions non commerciales;</w:t>
      </w:r>
    </w:p>
    <w:p w14:paraId="1E420CD0" w14:textId="77777777" w:rsidR="00925910" w:rsidRPr="00925910" w:rsidRDefault="00925910" w:rsidP="00925910">
      <w:pPr>
        <w:numPr>
          <w:ilvl w:val="0"/>
          <w:numId w:val="23"/>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Impôt sur les revenus des valeurs mobilières;</w:t>
      </w:r>
    </w:p>
    <w:p w14:paraId="66F23B90" w14:textId="77777777" w:rsidR="00925910" w:rsidRPr="00925910" w:rsidRDefault="00925910" w:rsidP="00925910">
      <w:pPr>
        <w:numPr>
          <w:ilvl w:val="0"/>
          <w:numId w:val="23"/>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Impôts sur les olives, sur la vigne, sur les céréales et impôt agricole.</w:t>
      </w:r>
    </w:p>
    <w:p w14:paraId="75E3DF65" w14:textId="77777777" w:rsidR="00925910" w:rsidRPr="00925910" w:rsidRDefault="00925910" w:rsidP="00925910">
      <w:pPr>
        <w:spacing w:before="100" w:beforeAutospacing="1" w:after="0" w:line="240" w:lineRule="auto"/>
        <w:ind w:left="284" w:hanging="1"/>
        <w:jc w:val="both"/>
        <w:textAlignment w:val="baseline"/>
        <w:rPr>
          <w:rFonts w:ascii="Arial" w:eastAsia="Times New Roman" w:hAnsi="Arial" w:cs="Arial"/>
          <w:color w:val="000000"/>
          <w:sz w:val="20"/>
          <w:szCs w:val="20"/>
          <w:lang w:eastAsia="en-US"/>
        </w:rPr>
      </w:pPr>
      <w:r w:rsidRPr="00925910">
        <w:rPr>
          <w:rFonts w:ascii="Arial" w:eastAsia="Times New Roman" w:hAnsi="Arial" w:cs="Arial"/>
          <w:b/>
          <w:i/>
          <w:iCs/>
          <w:color w:val="000000"/>
          <w:sz w:val="20"/>
          <w:szCs w:val="20"/>
          <w:lang w:eastAsia="en-US"/>
        </w:rPr>
        <w:t>Art. 2 –</w:t>
      </w:r>
      <w:r w:rsidRPr="00925910">
        <w:rPr>
          <w:rFonts w:ascii="Arial" w:eastAsia="Times New Roman" w:hAnsi="Arial" w:cs="Arial"/>
          <w:bCs/>
          <w:color w:val="000000"/>
          <w:sz w:val="20"/>
          <w:szCs w:val="20"/>
          <w:lang w:eastAsia="en-US"/>
        </w:rPr>
        <w:t xml:space="preserve"> </w:t>
      </w:r>
      <w:r w:rsidRPr="00925910">
        <w:rPr>
          <w:rFonts w:ascii="Arial" w:eastAsia="Times New Roman" w:hAnsi="Arial" w:cs="Arial"/>
          <w:color w:val="000000"/>
          <w:sz w:val="20"/>
          <w:szCs w:val="20"/>
          <w:lang w:eastAsia="en-US"/>
        </w:rPr>
        <w:t>La Contribution visée à l'article premier de la présente loi est fixée :</w:t>
      </w:r>
    </w:p>
    <w:p w14:paraId="41FE2EF6" w14:textId="0E10F1B7" w:rsidR="00925910" w:rsidRPr="00925910" w:rsidRDefault="00925910" w:rsidP="00925910">
      <w:pPr>
        <w:numPr>
          <w:ilvl w:val="0"/>
          <w:numId w:val="24"/>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 xml:space="preserve">Pour les personnes soumises à la patente et à l'impôt sur </w:t>
      </w:r>
      <w:r w:rsidRPr="00925910">
        <w:rPr>
          <w:rFonts w:ascii="Arial" w:eastAsia="Times New Roman" w:hAnsi="Arial" w:cs="Arial"/>
          <w:color w:val="000000"/>
          <w:sz w:val="20"/>
          <w:szCs w:val="20"/>
          <w:lang w:eastAsia="en-US"/>
        </w:rPr>
        <w:t>les bénéfices</w:t>
      </w:r>
      <w:r w:rsidRPr="00925910">
        <w:rPr>
          <w:rFonts w:ascii="Arial" w:eastAsia="Times New Roman" w:hAnsi="Arial" w:cs="Arial"/>
          <w:color w:val="000000"/>
          <w:sz w:val="20"/>
          <w:szCs w:val="20"/>
          <w:lang w:eastAsia="en-US"/>
        </w:rPr>
        <w:t xml:space="preserve"> des professions non commerciales à un décime du droit d'exercice effectivement dû ou dont elles sont exo</w:t>
      </w:r>
      <w:r w:rsidRPr="00925910">
        <w:rPr>
          <w:rFonts w:ascii="Arial" w:eastAsia="Times New Roman" w:hAnsi="Arial" w:cs="Arial"/>
          <w:color w:val="000000"/>
          <w:sz w:val="20"/>
          <w:szCs w:val="20"/>
          <w:lang w:eastAsia="en-US"/>
        </w:rPr>
        <w:softHyphen/>
        <w:t>nérées en vertu des dispositions' législatives spéciales d'encou</w:t>
      </w:r>
      <w:r w:rsidRPr="00925910">
        <w:rPr>
          <w:rFonts w:ascii="Arial" w:eastAsia="Times New Roman" w:hAnsi="Arial" w:cs="Arial"/>
          <w:color w:val="000000"/>
          <w:sz w:val="20"/>
          <w:szCs w:val="20"/>
          <w:lang w:eastAsia="en-US"/>
        </w:rPr>
        <w:softHyphen/>
        <w:t>ragement aux investissements.</w:t>
      </w:r>
    </w:p>
    <w:p w14:paraId="4F5C6437" w14:textId="77777777" w:rsidR="00925910" w:rsidRPr="00925910" w:rsidRDefault="00925910" w:rsidP="00925910">
      <w:pPr>
        <w:numPr>
          <w:ilvl w:val="0"/>
          <w:numId w:val="24"/>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Pour les personnes soumises à l'impôt sur les traitements et salaires, pensions et rentes viagères à un demi-décime de la retenue effectuée à ce titre sur les salaires, pensions et rentes viagères.</w:t>
      </w:r>
    </w:p>
    <w:p w14:paraId="267D6B72" w14:textId="77777777" w:rsidR="00925910" w:rsidRPr="00925910" w:rsidRDefault="00925910" w:rsidP="00925910">
      <w:pPr>
        <w:numPr>
          <w:ilvl w:val="0"/>
          <w:numId w:val="24"/>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Pour les personnes soumises à l'impôt sur les revenues des valeurs mobilières ou à l'impôt sur le revenu des créan</w:t>
      </w:r>
      <w:r w:rsidRPr="00925910">
        <w:rPr>
          <w:rFonts w:ascii="Arial" w:eastAsia="Times New Roman" w:hAnsi="Arial" w:cs="Arial"/>
          <w:color w:val="000000"/>
          <w:sz w:val="20"/>
          <w:szCs w:val="20"/>
          <w:lang w:eastAsia="en-US"/>
        </w:rPr>
        <w:softHyphen/>
        <w:t>ces à un décime de l'impôt dû sur les sommes imposables.</w:t>
      </w:r>
    </w:p>
    <w:p w14:paraId="348FC99C" w14:textId="77777777" w:rsidR="00925910" w:rsidRPr="00925910" w:rsidRDefault="00925910" w:rsidP="00925910">
      <w:pPr>
        <w:numPr>
          <w:ilvl w:val="0"/>
          <w:numId w:val="24"/>
        </w:numPr>
        <w:spacing w:before="100" w:beforeAutospacing="1" w:after="0" w:line="240" w:lineRule="auto"/>
        <w:ind w:left="927"/>
        <w:contextualSpacing/>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Pour les personnes soumises à l'impôt agricole et à l'impôt sur les olives, sur la vigne et sur les céréales, à un décime de la retenue effectuée au titre de ces impôts.</w:t>
      </w:r>
    </w:p>
    <w:p w14:paraId="0B362D4F" w14:textId="77777777" w:rsidR="00925910" w:rsidRPr="00925910" w:rsidRDefault="00925910" w:rsidP="0092591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925910">
        <w:rPr>
          <w:rFonts w:ascii="Arial" w:eastAsia="Times New Roman" w:hAnsi="Arial" w:cs="Arial"/>
          <w:b/>
          <w:i/>
          <w:iCs/>
          <w:color w:val="000000"/>
          <w:spacing w:val="9"/>
          <w:sz w:val="20"/>
          <w:szCs w:val="20"/>
          <w:lang w:eastAsia="en-US"/>
        </w:rPr>
        <w:t>Art. 3 –</w:t>
      </w:r>
      <w:r w:rsidRPr="00925910">
        <w:rPr>
          <w:rFonts w:ascii="Arial" w:eastAsia="Times New Roman" w:hAnsi="Arial" w:cs="Arial"/>
          <w:color w:val="000000"/>
          <w:sz w:val="20"/>
          <w:szCs w:val="20"/>
          <w:lang w:eastAsia="en-US"/>
        </w:rPr>
        <w:t xml:space="preserve"> Ne sont pas assujetties à cette contribution les personnes physiques étrangères recrutées par le Gouvernement Tunisien dans le cadre de l'assistance technique.</w:t>
      </w:r>
    </w:p>
    <w:p w14:paraId="3874D5B0" w14:textId="77777777" w:rsidR="00925910" w:rsidRPr="00925910" w:rsidRDefault="00925910" w:rsidP="0092591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925910">
        <w:rPr>
          <w:rFonts w:ascii="Arial" w:eastAsia="Times New Roman" w:hAnsi="Arial" w:cs="Arial"/>
          <w:b/>
          <w:i/>
          <w:iCs/>
          <w:color w:val="000000"/>
          <w:spacing w:val="9"/>
          <w:sz w:val="20"/>
          <w:szCs w:val="20"/>
          <w:lang w:eastAsia="en-US"/>
        </w:rPr>
        <w:t>Art. 4 –</w:t>
      </w:r>
      <w:r w:rsidRPr="00925910">
        <w:rPr>
          <w:rFonts w:ascii="Arial" w:eastAsia="Times New Roman" w:hAnsi="Arial" w:cs="Arial"/>
          <w:color w:val="000000"/>
          <w:sz w:val="20"/>
          <w:szCs w:val="20"/>
          <w:lang w:eastAsia="en-US"/>
        </w:rPr>
        <w:t xml:space="preserve"> La contribution à la charge des personnes visées au 1° de l'article 2 de la présente loi est payée en même temps que le droit d'exercice celle à la charge des personnes visées aux 2°, 3° et 4° du même article est retenue par les em</w:t>
      </w:r>
      <w:r w:rsidRPr="00925910">
        <w:rPr>
          <w:rFonts w:ascii="Arial" w:eastAsia="Times New Roman" w:hAnsi="Arial" w:cs="Arial"/>
          <w:color w:val="000000"/>
          <w:sz w:val="20"/>
          <w:szCs w:val="20"/>
          <w:lang w:eastAsia="en-US"/>
        </w:rPr>
        <w:softHyphen/>
        <w:t>ployeurs, les débirentiers, les sociétés distributrices et les intermédiaires, les oléifacteurs et les organismes stockeurs, chacun en ce qui le concerne, et reversée en même temps que l'impôt auquel elle se rapporte.</w:t>
      </w:r>
    </w:p>
    <w:p w14:paraId="75369E4C" w14:textId="77777777" w:rsidR="00925910" w:rsidRPr="00925910" w:rsidRDefault="00925910" w:rsidP="0092591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925910">
        <w:rPr>
          <w:rFonts w:ascii="Arial" w:eastAsia="Times New Roman" w:hAnsi="Arial" w:cs="Arial"/>
          <w:b/>
          <w:i/>
          <w:iCs/>
          <w:color w:val="000000"/>
          <w:spacing w:val="9"/>
          <w:sz w:val="20"/>
          <w:szCs w:val="20"/>
          <w:lang w:eastAsia="en-US"/>
        </w:rPr>
        <w:t xml:space="preserve">Art. 5 – </w:t>
      </w:r>
      <w:r w:rsidRPr="00925910">
        <w:rPr>
          <w:rFonts w:ascii="Arial" w:eastAsia="Times New Roman" w:hAnsi="Arial" w:cs="Arial"/>
          <w:color w:val="000000"/>
          <w:sz w:val="20"/>
          <w:szCs w:val="20"/>
          <w:lang w:eastAsia="en-US"/>
        </w:rPr>
        <w:t>Les défauts ou insuffisances au titre de la Contribution Exceptionnelle de Solidarité entraînent l'appli</w:t>
      </w:r>
      <w:r w:rsidRPr="00925910">
        <w:rPr>
          <w:rFonts w:ascii="Arial" w:eastAsia="Times New Roman" w:hAnsi="Arial" w:cs="Arial"/>
          <w:color w:val="000000"/>
          <w:sz w:val="20"/>
          <w:szCs w:val="20"/>
          <w:lang w:eastAsia="en-US"/>
        </w:rPr>
        <w:softHyphen/>
        <w:t>cation des dispositions et de la procédure contentieuse pré</w:t>
      </w:r>
      <w:r w:rsidRPr="00925910">
        <w:rPr>
          <w:rFonts w:ascii="Arial" w:eastAsia="Times New Roman" w:hAnsi="Arial" w:cs="Arial"/>
          <w:color w:val="000000"/>
          <w:sz w:val="20"/>
          <w:szCs w:val="20"/>
          <w:lang w:eastAsia="en-US"/>
        </w:rPr>
        <w:softHyphen/>
        <w:t>vues par la législation de chacun des impôts servant de base à la liquidation de la contribution exigible.</w:t>
      </w:r>
    </w:p>
    <w:p w14:paraId="4B63AFE3" w14:textId="77777777" w:rsidR="00925910" w:rsidRPr="00925910" w:rsidRDefault="00925910" w:rsidP="0092591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925910">
        <w:rPr>
          <w:rFonts w:ascii="Arial" w:eastAsia="Times New Roman" w:hAnsi="Arial" w:cs="Arial"/>
          <w:b/>
          <w:i/>
          <w:iCs/>
          <w:color w:val="000000"/>
          <w:spacing w:val="9"/>
          <w:sz w:val="20"/>
          <w:szCs w:val="20"/>
          <w:lang w:eastAsia="en-US"/>
        </w:rPr>
        <w:t>Art. 6 –</w:t>
      </w:r>
      <w:r w:rsidRPr="00925910">
        <w:rPr>
          <w:rFonts w:ascii="Arial" w:eastAsia="Times New Roman" w:hAnsi="Arial" w:cs="Arial"/>
          <w:color w:val="000000"/>
          <w:sz w:val="20"/>
          <w:szCs w:val="20"/>
          <w:lang w:eastAsia="en-US"/>
        </w:rPr>
        <w:t xml:space="preserve"> Il est ouvert dans les écritures du Trésorier Gé</w:t>
      </w:r>
      <w:r w:rsidRPr="00925910">
        <w:rPr>
          <w:rFonts w:ascii="Arial" w:eastAsia="Times New Roman" w:hAnsi="Arial" w:cs="Arial"/>
          <w:color w:val="000000"/>
          <w:sz w:val="20"/>
          <w:szCs w:val="20"/>
          <w:lang w:eastAsia="en-US"/>
        </w:rPr>
        <w:softHyphen/>
        <w:t>néral un Fonds Spécial du Trésor intitulé « Fonds de Contri</w:t>
      </w:r>
      <w:r w:rsidRPr="00925910">
        <w:rPr>
          <w:rFonts w:ascii="Arial" w:eastAsia="Times New Roman" w:hAnsi="Arial" w:cs="Arial"/>
          <w:color w:val="000000"/>
          <w:sz w:val="20"/>
          <w:szCs w:val="20"/>
          <w:lang w:eastAsia="en-US"/>
        </w:rPr>
        <w:softHyphen/>
        <w:t>bution Exceptionnelle de Solidarité » assujetti aux disposi</w:t>
      </w:r>
      <w:r w:rsidRPr="00925910">
        <w:rPr>
          <w:rFonts w:ascii="Arial" w:eastAsia="Times New Roman" w:hAnsi="Arial" w:cs="Arial"/>
          <w:color w:val="000000"/>
          <w:sz w:val="20"/>
          <w:szCs w:val="20"/>
          <w:lang w:eastAsia="en-US"/>
        </w:rPr>
        <w:softHyphen/>
        <w:t>tions des articles 22 à 24 de la loi n° 67-53 du 8 décembre 1967, portant loi organique du budget.</w:t>
      </w:r>
    </w:p>
    <w:p w14:paraId="4A5F6F0E" w14:textId="77777777" w:rsidR="00925910" w:rsidRPr="00925910" w:rsidRDefault="00925910" w:rsidP="0092591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Le Ministre des Finances est l'ordonnateur de ce Fonds.</w:t>
      </w:r>
    </w:p>
    <w:p w14:paraId="4A3452E3" w14:textId="77777777" w:rsidR="00925910" w:rsidRPr="00925910" w:rsidRDefault="00925910" w:rsidP="00925910">
      <w:pPr>
        <w:spacing w:before="100" w:beforeAutospacing="1" w:after="0" w:line="240" w:lineRule="auto"/>
        <w:ind w:left="283"/>
        <w:jc w:val="both"/>
        <w:textAlignment w:val="baseline"/>
        <w:rPr>
          <w:rFonts w:ascii="Arial" w:eastAsia="Times New Roman" w:hAnsi="Arial" w:cs="Arial"/>
          <w:b/>
          <w:i/>
          <w:iCs/>
          <w:color w:val="000000"/>
          <w:spacing w:val="9"/>
          <w:sz w:val="20"/>
          <w:szCs w:val="20"/>
          <w:lang w:eastAsia="en-US"/>
        </w:rPr>
      </w:pPr>
      <w:r w:rsidRPr="00925910">
        <w:rPr>
          <w:rFonts w:ascii="Arial" w:eastAsia="Times New Roman" w:hAnsi="Arial" w:cs="Arial"/>
          <w:b/>
          <w:i/>
          <w:iCs/>
          <w:color w:val="000000"/>
          <w:spacing w:val="9"/>
          <w:sz w:val="20"/>
          <w:szCs w:val="20"/>
          <w:lang w:eastAsia="en-US"/>
        </w:rPr>
        <w:t xml:space="preserve">Art. 7 – </w:t>
      </w:r>
    </w:p>
    <w:p w14:paraId="545CB065" w14:textId="77777777" w:rsidR="00925910" w:rsidRPr="00925910" w:rsidRDefault="00925910" w:rsidP="00925910">
      <w:pPr>
        <w:numPr>
          <w:ilvl w:val="0"/>
          <w:numId w:val="25"/>
        </w:numPr>
        <w:spacing w:before="100" w:beforeAutospacing="1" w:after="0" w:line="240" w:lineRule="auto"/>
        <w:ind w:left="1287"/>
        <w:contextualSpacing/>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Le Fonds Spécial de « Contribution Excep</w:t>
      </w:r>
      <w:r w:rsidRPr="00925910">
        <w:rPr>
          <w:rFonts w:ascii="Arial" w:eastAsia="Times New Roman" w:hAnsi="Arial" w:cs="Arial"/>
          <w:color w:val="000000"/>
          <w:sz w:val="20"/>
          <w:szCs w:val="20"/>
          <w:lang w:eastAsia="en-US"/>
        </w:rPr>
        <w:softHyphen/>
        <w:t>tionnelle de Solidarité » prévu à l'article précédent est ali</w:t>
      </w:r>
      <w:r w:rsidRPr="00925910">
        <w:rPr>
          <w:rFonts w:ascii="Arial" w:eastAsia="Times New Roman" w:hAnsi="Arial" w:cs="Arial"/>
          <w:color w:val="000000"/>
          <w:sz w:val="20"/>
          <w:szCs w:val="20"/>
          <w:lang w:eastAsia="en-US"/>
        </w:rPr>
        <w:softHyphen/>
        <w:t>menté par les produits de la Contribution visée à l'article premier de la présente loi et par toutes autres ressources qui lui seront ultérieurement affectées.</w:t>
      </w:r>
    </w:p>
    <w:p w14:paraId="02E7FC0B" w14:textId="77777777" w:rsidR="00925910" w:rsidRPr="00925910" w:rsidRDefault="00925910" w:rsidP="00925910">
      <w:pPr>
        <w:numPr>
          <w:ilvl w:val="0"/>
          <w:numId w:val="25"/>
        </w:numPr>
        <w:spacing w:before="100" w:beforeAutospacing="1" w:after="0" w:line="240" w:lineRule="auto"/>
        <w:ind w:left="1287"/>
        <w:contextualSpacing/>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Les recettes et les dépenses de ce Fonds ont un caractère évaluatif.</w:t>
      </w:r>
    </w:p>
    <w:p w14:paraId="18BCF44F" w14:textId="77777777" w:rsidR="00925910" w:rsidRPr="00925910" w:rsidRDefault="00925910" w:rsidP="0092591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925910">
        <w:rPr>
          <w:rFonts w:ascii="Arial" w:eastAsia="Times New Roman" w:hAnsi="Arial" w:cs="Arial"/>
          <w:b/>
          <w:i/>
          <w:iCs/>
          <w:color w:val="000000"/>
          <w:spacing w:val="9"/>
          <w:sz w:val="20"/>
          <w:szCs w:val="20"/>
          <w:lang w:eastAsia="en-US"/>
        </w:rPr>
        <w:lastRenderedPageBreak/>
        <w:t>Art. 8 –</w:t>
      </w:r>
      <w:r w:rsidRPr="00925910">
        <w:rPr>
          <w:rFonts w:ascii="Arial" w:eastAsia="Times New Roman" w:hAnsi="Arial" w:cs="Arial"/>
          <w:color w:val="000000"/>
          <w:sz w:val="20"/>
          <w:szCs w:val="20"/>
          <w:lang w:eastAsia="en-US"/>
        </w:rPr>
        <w:t xml:space="preserve"> Les dépenses imputables sur le Fonds Spécial de Contribution Exceptionnelle de Solidarité sont constituées par les contributions en nature ou en espèces au profit des pays et des organismes bénéficiaires de l'aide.</w:t>
      </w:r>
    </w:p>
    <w:p w14:paraId="219B2FC0" w14:textId="77777777" w:rsidR="00925910" w:rsidRPr="00925910" w:rsidRDefault="00925910" w:rsidP="00925910">
      <w:pPr>
        <w:spacing w:before="100" w:beforeAutospacing="1" w:after="0" w:line="240" w:lineRule="auto"/>
        <w:ind w:left="283"/>
        <w:jc w:val="both"/>
        <w:textAlignment w:val="baseline"/>
        <w:rPr>
          <w:rFonts w:ascii="Arial" w:eastAsia="Times New Roman" w:hAnsi="Arial" w:cs="Arial"/>
          <w:color w:val="000000"/>
          <w:sz w:val="20"/>
          <w:szCs w:val="20"/>
          <w:lang w:eastAsia="en-US"/>
        </w:rPr>
      </w:pPr>
      <w:r w:rsidRPr="00925910">
        <w:rPr>
          <w:rFonts w:ascii="Arial" w:eastAsia="Times New Roman" w:hAnsi="Arial" w:cs="Arial"/>
          <w:color w:val="000000"/>
          <w:sz w:val="20"/>
          <w:szCs w:val="20"/>
          <w:lang w:eastAsia="en-US"/>
        </w:rPr>
        <w:t>La présente loi sera publiée au Journal Officiel de la République Tunisienne et exécutée comme loi de l'Etat.</w:t>
      </w:r>
    </w:p>
    <w:p w14:paraId="2F496330" w14:textId="2A843241" w:rsidR="000F6E00" w:rsidRPr="00925910" w:rsidRDefault="00925910" w:rsidP="00925910">
      <w:pPr>
        <w:spacing w:before="100" w:beforeAutospacing="1" w:after="0" w:line="240" w:lineRule="auto"/>
        <w:ind w:left="283"/>
        <w:jc w:val="both"/>
        <w:textAlignment w:val="baseline"/>
        <w:rPr>
          <w:rFonts w:ascii="Arial" w:eastAsia="Times New Roman" w:hAnsi="Arial" w:cs="Arial"/>
          <w:b/>
          <w:bCs/>
          <w:color w:val="000000"/>
          <w:sz w:val="20"/>
          <w:szCs w:val="20"/>
          <w:lang w:eastAsia="en-US"/>
        </w:rPr>
      </w:pPr>
      <w:r w:rsidRPr="00925910">
        <w:rPr>
          <w:rFonts w:ascii="Arial" w:eastAsia="Times New Roman" w:hAnsi="Arial" w:cs="Arial"/>
          <w:b/>
          <w:bCs/>
          <w:color w:val="000000"/>
          <w:sz w:val="20"/>
          <w:szCs w:val="20"/>
          <w:lang w:eastAsia="en-US"/>
        </w:rPr>
        <w:t>Fait au Palais de Skanès à Monastir, le 19 novembre 1973.</w:t>
      </w:r>
    </w:p>
    <w:sectPr w:rsidR="000F6E00" w:rsidRPr="00925910"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041AA" w14:textId="77777777" w:rsidR="007C0678" w:rsidRDefault="007C0678" w:rsidP="008F3F2D">
      <w:r>
        <w:separator/>
      </w:r>
    </w:p>
  </w:endnote>
  <w:endnote w:type="continuationSeparator" w:id="0">
    <w:p w14:paraId="719214AF" w14:textId="77777777" w:rsidR="007C0678" w:rsidRDefault="007C067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C0A4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C0A4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C0A4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C0A46">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C0A4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C0A46">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C0A4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C0A46">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4B0C8" w14:textId="77777777" w:rsidR="007C0678" w:rsidRDefault="007C0678" w:rsidP="008F3F2D">
      <w:r>
        <w:separator/>
      </w:r>
    </w:p>
  </w:footnote>
  <w:footnote w:type="continuationSeparator" w:id="0">
    <w:p w14:paraId="38E92735" w14:textId="77777777" w:rsidR="007C0678" w:rsidRDefault="007C0678" w:rsidP="008F3F2D">
      <w:r>
        <w:continuationSeparator/>
      </w:r>
    </w:p>
  </w:footnote>
  <w:footnote w:id="1">
    <w:p w14:paraId="41FA8396" w14:textId="06FAEC5D" w:rsidR="001C0A46" w:rsidRPr="001C0A46" w:rsidRDefault="001C0A46" w:rsidP="001C0A46">
      <w:pPr>
        <w:pStyle w:val="Notedebasdepage"/>
        <w:jc w:val="both"/>
        <w:rPr>
          <w:rFonts w:ascii="Arial" w:hAnsi="Arial" w:cs="Arial"/>
          <w:sz w:val="18"/>
          <w:szCs w:val="18"/>
          <w:lang w:val="fr-FR"/>
        </w:rPr>
      </w:pPr>
      <w:r>
        <w:rPr>
          <w:rStyle w:val="Appelnotedebasdep"/>
        </w:rPr>
        <w:footnoteRef/>
      </w:r>
      <w:r w:rsidRPr="001C0A46">
        <w:rPr>
          <w:lang w:val="fr-FR"/>
        </w:rPr>
        <w:t xml:space="preserve"> </w:t>
      </w:r>
      <w:r w:rsidRPr="001C0A46">
        <w:rPr>
          <w:rFonts w:ascii="Arial" w:hAnsi="Arial" w:cs="Arial"/>
          <w:sz w:val="18"/>
          <w:szCs w:val="18"/>
          <w:lang w:val="fr-FR"/>
        </w:rPr>
        <w:t xml:space="preserve">Extrait de la </w:t>
      </w:r>
      <w:r w:rsidRPr="00925910">
        <w:rPr>
          <w:rFonts w:ascii="Arial" w:eastAsia="Times New Roman" w:hAnsi="Arial" w:cs="Arial"/>
          <w:color w:val="000000"/>
          <w:sz w:val="18"/>
          <w:szCs w:val="18"/>
          <w:lang w:val="fr-FR"/>
        </w:rPr>
        <w:t>Loi n° 73-72 du 19 novembre 1973, portant loi de finan</w:t>
      </w:r>
      <w:r w:rsidRPr="00925910">
        <w:rPr>
          <w:rFonts w:ascii="Arial" w:eastAsia="Times New Roman" w:hAnsi="Arial" w:cs="Arial"/>
          <w:color w:val="000000"/>
          <w:sz w:val="18"/>
          <w:szCs w:val="18"/>
          <w:lang w:val="fr-FR"/>
        </w:rPr>
        <w:softHyphen/>
        <w:t>ces complémentaire</w:t>
      </w:r>
      <w:r>
        <w:rPr>
          <w:rFonts w:ascii="Arial" w:hAnsi="Arial" w:cs="Arial"/>
          <w:sz w:val="18"/>
          <w:szCs w:val="18"/>
          <w:lang w:val="fr-FR"/>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0DDC5E29"/>
    <w:multiLevelType w:val="hybridMultilevel"/>
    <w:tmpl w:val="A37E8096"/>
    <w:lvl w:ilvl="0" w:tplc="EB281AE2">
      <w:start w:val="1"/>
      <w:numFmt w:val="upperRoman"/>
      <w:lvlText w:val="%1."/>
      <w:lvlJc w:val="left"/>
      <w:pPr>
        <w:ind w:left="1003"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115A6399"/>
    <w:multiLevelType w:val="hybridMultilevel"/>
    <w:tmpl w:val="4FC0D674"/>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0E11D85"/>
    <w:multiLevelType w:val="hybridMultilevel"/>
    <w:tmpl w:val="68D4FFF6"/>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DE299B"/>
    <w:multiLevelType w:val="hybridMultilevel"/>
    <w:tmpl w:val="D652887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
    <w:nsid w:val="3BC94334"/>
    <w:multiLevelType w:val="hybridMultilevel"/>
    <w:tmpl w:val="E51260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nsid w:val="58EC1C7E"/>
    <w:multiLevelType w:val="hybridMultilevel"/>
    <w:tmpl w:val="E3223D98"/>
    <w:lvl w:ilvl="0" w:tplc="FCDAFA96">
      <w:start w:val="1"/>
      <w:numFmt w:val="upperRoman"/>
      <w:lvlText w:val="%1."/>
      <w:lvlJc w:val="left"/>
      <w:pPr>
        <w:ind w:left="1003"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9">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nsid w:val="5BE2434A"/>
    <w:multiLevelType w:val="hybridMultilevel"/>
    <w:tmpl w:val="779280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8"/>
  </w:num>
  <w:num w:numId="3">
    <w:abstractNumId w:val="23"/>
  </w:num>
  <w:num w:numId="4">
    <w:abstractNumId w:val="9"/>
  </w:num>
  <w:num w:numId="5">
    <w:abstractNumId w:val="21"/>
  </w:num>
  <w:num w:numId="6">
    <w:abstractNumId w:val="25"/>
  </w:num>
  <w:num w:numId="7">
    <w:abstractNumId w:val="16"/>
  </w:num>
  <w:num w:numId="8">
    <w:abstractNumId w:val="1"/>
  </w:num>
  <w:num w:numId="9">
    <w:abstractNumId w:val="15"/>
  </w:num>
  <w:num w:numId="10">
    <w:abstractNumId w:val="14"/>
  </w:num>
  <w:num w:numId="11">
    <w:abstractNumId w:val="6"/>
  </w:num>
  <w:num w:numId="12">
    <w:abstractNumId w:val="24"/>
  </w:num>
  <w:num w:numId="13">
    <w:abstractNumId w:val="5"/>
  </w:num>
  <w:num w:numId="14">
    <w:abstractNumId w:val="22"/>
  </w:num>
  <w:num w:numId="15">
    <w:abstractNumId w:val="2"/>
  </w:num>
  <w:num w:numId="16">
    <w:abstractNumId w:val="13"/>
  </w:num>
  <w:num w:numId="17">
    <w:abstractNumId w:val="10"/>
  </w:num>
  <w:num w:numId="18">
    <w:abstractNumId w:val="19"/>
  </w:num>
  <w:num w:numId="19">
    <w:abstractNumId w:val="17"/>
  </w:num>
  <w:num w:numId="20">
    <w:abstractNumId w:val="12"/>
  </w:num>
  <w:num w:numId="21">
    <w:abstractNumId w:val="20"/>
  </w:num>
  <w:num w:numId="22">
    <w:abstractNumId w:val="4"/>
  </w:num>
  <w:num w:numId="23">
    <w:abstractNumId w:val="11"/>
  </w:num>
  <w:num w:numId="24">
    <w:abstractNumId w:val="7"/>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3DD4"/>
    <w:rsid w:val="000B0D20"/>
    <w:rsid w:val="000D0DE1"/>
    <w:rsid w:val="000F6E00"/>
    <w:rsid w:val="0012118F"/>
    <w:rsid w:val="00130BB3"/>
    <w:rsid w:val="001323AC"/>
    <w:rsid w:val="001A535F"/>
    <w:rsid w:val="001C0A46"/>
    <w:rsid w:val="001D1D98"/>
    <w:rsid w:val="001E5DD5"/>
    <w:rsid w:val="001E6787"/>
    <w:rsid w:val="001F5E92"/>
    <w:rsid w:val="0020398F"/>
    <w:rsid w:val="0026668B"/>
    <w:rsid w:val="00275509"/>
    <w:rsid w:val="002A1506"/>
    <w:rsid w:val="002B19EE"/>
    <w:rsid w:val="002B3A7C"/>
    <w:rsid w:val="00354137"/>
    <w:rsid w:val="00394035"/>
    <w:rsid w:val="003A3FD8"/>
    <w:rsid w:val="003B6CD4"/>
    <w:rsid w:val="003E4396"/>
    <w:rsid w:val="004378CB"/>
    <w:rsid w:val="00440F78"/>
    <w:rsid w:val="00503E5A"/>
    <w:rsid w:val="00560EC8"/>
    <w:rsid w:val="0057192A"/>
    <w:rsid w:val="00584322"/>
    <w:rsid w:val="00595DBD"/>
    <w:rsid w:val="005F7BF4"/>
    <w:rsid w:val="00642B7D"/>
    <w:rsid w:val="00684129"/>
    <w:rsid w:val="006B7FC8"/>
    <w:rsid w:val="0071652F"/>
    <w:rsid w:val="007244D3"/>
    <w:rsid w:val="0075404E"/>
    <w:rsid w:val="007C0678"/>
    <w:rsid w:val="007E7F34"/>
    <w:rsid w:val="0083624C"/>
    <w:rsid w:val="0089552E"/>
    <w:rsid w:val="008E799C"/>
    <w:rsid w:val="008F3F2D"/>
    <w:rsid w:val="00905249"/>
    <w:rsid w:val="009157FD"/>
    <w:rsid w:val="00925910"/>
    <w:rsid w:val="0094662B"/>
    <w:rsid w:val="00957F0E"/>
    <w:rsid w:val="0097472C"/>
    <w:rsid w:val="009B0CB4"/>
    <w:rsid w:val="009E58D5"/>
    <w:rsid w:val="009F4590"/>
    <w:rsid w:val="00A00644"/>
    <w:rsid w:val="00A04F09"/>
    <w:rsid w:val="00A24F23"/>
    <w:rsid w:val="00A34E85"/>
    <w:rsid w:val="00A90F21"/>
    <w:rsid w:val="00AD2268"/>
    <w:rsid w:val="00B05438"/>
    <w:rsid w:val="00B36063"/>
    <w:rsid w:val="00B617F1"/>
    <w:rsid w:val="00B96935"/>
    <w:rsid w:val="00BE41B1"/>
    <w:rsid w:val="00C01F07"/>
    <w:rsid w:val="00C1635D"/>
    <w:rsid w:val="00C61994"/>
    <w:rsid w:val="00C64B86"/>
    <w:rsid w:val="00CA3849"/>
    <w:rsid w:val="00CA3D64"/>
    <w:rsid w:val="00CA544B"/>
    <w:rsid w:val="00CA5645"/>
    <w:rsid w:val="00CA73E8"/>
    <w:rsid w:val="00CC4ADF"/>
    <w:rsid w:val="00D07749"/>
    <w:rsid w:val="00D61667"/>
    <w:rsid w:val="00D96515"/>
    <w:rsid w:val="00DC4590"/>
    <w:rsid w:val="00DE1C1F"/>
    <w:rsid w:val="00E04629"/>
    <w:rsid w:val="00E10A35"/>
    <w:rsid w:val="00E953A2"/>
    <w:rsid w:val="00EB02BA"/>
    <w:rsid w:val="00F206D6"/>
    <w:rsid w:val="00F57B75"/>
    <w:rsid w:val="00F97404"/>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96515"/>
    <w:pPr>
      <w:spacing w:after="0" w:line="240" w:lineRule="auto"/>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D96515"/>
    <w:rPr>
      <w:rFonts w:ascii="Times New Roman" w:eastAsia="PMingLiU"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96515"/>
    <w:pPr>
      <w:spacing w:after="0" w:line="240" w:lineRule="auto"/>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D96515"/>
    <w:rPr>
      <w:rFonts w:ascii="Times New Roman" w:eastAsia="PMingLiU"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1E3A-BCDB-4422-9902-AE1AE003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2015-03-16T11:43:00Z</dcterms:created>
  <dcterms:modified xsi:type="dcterms:W3CDTF">2015-03-16T11:43:00Z</dcterms:modified>
</cp:coreProperties>
</file>