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BC4E6E" w14:textId="77777777" w:rsidR="00E953A2" w:rsidRDefault="00E953A2" w:rsidP="004D439E">
      <w:pPr>
        <w:spacing w:line="240" w:lineRule="auto"/>
      </w:pPr>
    </w:p>
    <w:p w14:paraId="78248379" w14:textId="77777777" w:rsidR="00BC1FB1" w:rsidRPr="00BC1FB1" w:rsidRDefault="00BC1FB1" w:rsidP="00BC1FB1">
      <w:pPr>
        <w:spacing w:before="100" w:beforeAutospacing="1" w:after="0"/>
        <w:ind w:left="283"/>
        <w:jc w:val="both"/>
        <w:rPr>
          <w:rFonts w:ascii="Arial" w:eastAsia="Calibri" w:hAnsi="Arial" w:cs="Arial"/>
          <w:b/>
          <w:sz w:val="24"/>
          <w:szCs w:val="24"/>
          <w:lang w:eastAsia="en-US"/>
        </w:rPr>
      </w:pPr>
      <w:r w:rsidRPr="00BC1FB1">
        <w:rPr>
          <w:rFonts w:ascii="Arial" w:eastAsia="Calibri" w:hAnsi="Arial" w:cs="Arial"/>
          <w:b/>
          <w:sz w:val="24"/>
          <w:szCs w:val="24"/>
          <w:lang w:eastAsia="en-US"/>
        </w:rPr>
        <w:t xml:space="preserve">Loi n°70-17 du 20 avril 1970, portant modification de la loi n°68-8 du 8 mars 1968, portant organisation de la cour des comptes </w:t>
      </w:r>
    </w:p>
    <w:p w14:paraId="2BD4B710" w14:textId="77777777" w:rsidR="00BC1FB1" w:rsidRPr="00BC1FB1" w:rsidRDefault="00BC1FB1" w:rsidP="00BC1FB1">
      <w:pPr>
        <w:spacing w:before="100" w:beforeAutospacing="1" w:after="0"/>
        <w:ind w:left="283"/>
        <w:jc w:val="both"/>
        <w:rPr>
          <w:rFonts w:ascii="Arial" w:eastAsia="Calibri" w:hAnsi="Arial" w:cs="Arial"/>
          <w:sz w:val="20"/>
          <w:szCs w:val="20"/>
          <w:lang w:eastAsia="en-US"/>
        </w:rPr>
      </w:pPr>
      <w:r w:rsidRPr="00BC1FB1">
        <w:rPr>
          <w:rFonts w:ascii="Arial" w:eastAsia="Calibri" w:hAnsi="Arial" w:cs="Arial"/>
          <w:sz w:val="20"/>
          <w:szCs w:val="20"/>
          <w:lang w:eastAsia="en-US"/>
        </w:rPr>
        <w:t xml:space="preserve"> Au nom du peuple, </w:t>
      </w:r>
    </w:p>
    <w:p w14:paraId="1A7FAF44" w14:textId="77777777" w:rsidR="00BC1FB1" w:rsidRPr="00BC1FB1" w:rsidRDefault="00BC1FB1" w:rsidP="00BC1FB1">
      <w:pPr>
        <w:spacing w:before="100" w:beforeAutospacing="1" w:after="0"/>
        <w:ind w:left="283"/>
        <w:jc w:val="both"/>
        <w:rPr>
          <w:rFonts w:ascii="Arial" w:eastAsia="Calibri" w:hAnsi="Arial" w:cs="Arial"/>
          <w:sz w:val="20"/>
          <w:szCs w:val="20"/>
          <w:lang w:eastAsia="en-US"/>
        </w:rPr>
      </w:pPr>
      <w:r w:rsidRPr="00BC1FB1">
        <w:rPr>
          <w:rFonts w:ascii="Arial" w:eastAsia="Calibri" w:hAnsi="Arial" w:cs="Arial"/>
          <w:sz w:val="20"/>
          <w:szCs w:val="20"/>
          <w:lang w:eastAsia="en-US"/>
        </w:rPr>
        <w:t xml:space="preserve">Nous, Habib Bourguiba, président de la République Tunisienne, </w:t>
      </w:r>
    </w:p>
    <w:p w14:paraId="2F737E00" w14:textId="77777777" w:rsidR="00BC1FB1" w:rsidRPr="00BC1FB1" w:rsidRDefault="00BC1FB1" w:rsidP="00BC1FB1">
      <w:pPr>
        <w:spacing w:before="100" w:beforeAutospacing="1" w:after="0"/>
        <w:ind w:left="283"/>
        <w:jc w:val="both"/>
        <w:rPr>
          <w:rFonts w:ascii="Arial" w:eastAsia="Calibri" w:hAnsi="Arial" w:cs="Arial"/>
          <w:sz w:val="20"/>
          <w:szCs w:val="20"/>
          <w:lang w:eastAsia="en-US"/>
        </w:rPr>
      </w:pPr>
      <w:r w:rsidRPr="00BC1FB1">
        <w:rPr>
          <w:rFonts w:ascii="Arial" w:eastAsia="Calibri" w:hAnsi="Arial" w:cs="Arial"/>
          <w:sz w:val="20"/>
          <w:szCs w:val="20"/>
          <w:lang w:eastAsia="en-US"/>
        </w:rPr>
        <w:t>L’assemblée nationale ayant adopté,</w:t>
      </w:r>
    </w:p>
    <w:p w14:paraId="7CB5859C" w14:textId="77777777" w:rsidR="00BC1FB1" w:rsidRPr="00BC1FB1" w:rsidRDefault="00BC1FB1" w:rsidP="00BC1FB1">
      <w:pPr>
        <w:spacing w:before="100" w:beforeAutospacing="1" w:after="0"/>
        <w:ind w:left="283"/>
        <w:jc w:val="both"/>
        <w:rPr>
          <w:rFonts w:ascii="Arial" w:eastAsia="Calibri" w:hAnsi="Arial" w:cs="Arial"/>
          <w:sz w:val="20"/>
          <w:szCs w:val="20"/>
          <w:lang w:eastAsia="en-US"/>
        </w:rPr>
      </w:pPr>
      <w:r w:rsidRPr="00BC1FB1">
        <w:rPr>
          <w:rFonts w:ascii="Arial" w:eastAsia="Calibri" w:hAnsi="Arial" w:cs="Arial"/>
          <w:sz w:val="20"/>
          <w:szCs w:val="20"/>
          <w:lang w:eastAsia="en-US"/>
        </w:rPr>
        <w:t>Promulguons la loi dont la teneur suit :</w:t>
      </w:r>
    </w:p>
    <w:p w14:paraId="5AD3BA0A" w14:textId="77777777" w:rsidR="00BC1FB1" w:rsidRPr="00BC1FB1" w:rsidRDefault="00BC1FB1" w:rsidP="00BC1FB1">
      <w:pPr>
        <w:spacing w:before="100" w:beforeAutospacing="1" w:after="0"/>
        <w:ind w:left="283"/>
        <w:jc w:val="both"/>
        <w:rPr>
          <w:rFonts w:ascii="Arial" w:eastAsia="Calibri" w:hAnsi="Arial" w:cs="Arial"/>
          <w:sz w:val="20"/>
          <w:szCs w:val="20"/>
          <w:lang w:eastAsia="en-US"/>
        </w:rPr>
      </w:pPr>
      <w:r w:rsidRPr="00BC1FB1">
        <w:rPr>
          <w:rFonts w:ascii="Arial" w:eastAsia="Calibri" w:hAnsi="Arial" w:cs="Arial"/>
          <w:b/>
          <w:bCs/>
          <w:i/>
          <w:iCs/>
          <w:sz w:val="20"/>
          <w:szCs w:val="20"/>
          <w:lang w:eastAsia="en-US"/>
        </w:rPr>
        <w:t>Article premier –</w:t>
      </w:r>
      <w:r w:rsidRPr="00BC1FB1">
        <w:rPr>
          <w:rFonts w:ascii="Arial" w:eastAsia="Calibri" w:hAnsi="Arial" w:cs="Arial"/>
          <w:sz w:val="20"/>
          <w:szCs w:val="20"/>
          <w:lang w:eastAsia="en-US"/>
        </w:rPr>
        <w:t xml:space="preserve"> Les articles 4, 5, 6, 11 et 15 de la loi n°68-8 du 8 mars 1968 portant organisation de la cour des comptes sont modifiés ainsi qu’il suit :</w:t>
      </w:r>
    </w:p>
    <w:p w14:paraId="079501F4" w14:textId="77777777" w:rsidR="00BC1FB1" w:rsidRPr="00BC1FB1" w:rsidRDefault="00BC1FB1" w:rsidP="00BC1FB1">
      <w:pPr>
        <w:spacing w:before="100" w:beforeAutospacing="1" w:after="0"/>
        <w:ind w:left="283"/>
        <w:jc w:val="both"/>
        <w:rPr>
          <w:rFonts w:ascii="Arial" w:eastAsia="Calibri" w:hAnsi="Arial" w:cs="Arial"/>
          <w:sz w:val="20"/>
          <w:szCs w:val="20"/>
          <w:lang w:eastAsia="en-US"/>
        </w:rPr>
      </w:pPr>
      <w:r w:rsidRPr="00BC1FB1">
        <w:rPr>
          <w:rFonts w:ascii="Arial" w:eastAsia="Calibri" w:hAnsi="Arial" w:cs="Arial"/>
          <w:b/>
          <w:bCs/>
          <w:i/>
          <w:iCs/>
          <w:sz w:val="20"/>
          <w:szCs w:val="20"/>
          <w:lang w:eastAsia="en-US"/>
        </w:rPr>
        <w:t>Art. 4 (nouveau) –</w:t>
      </w:r>
      <w:r w:rsidRPr="00BC1FB1">
        <w:rPr>
          <w:rFonts w:ascii="Arial" w:eastAsia="Calibri" w:hAnsi="Arial" w:cs="Arial"/>
          <w:sz w:val="20"/>
          <w:szCs w:val="20"/>
          <w:lang w:eastAsia="en-US"/>
        </w:rPr>
        <w:t xml:space="preserve"> La cour des comptes est à l’égard de l’état, des collectivités publiques locales et des établissements publics administratifs, l’institution supérieure de contrôle de leurs finances ; elle dispose à cet effet d’un pouvoir de juridiction et d’un pouvoir de contrôle.</w:t>
      </w:r>
    </w:p>
    <w:p w14:paraId="7A78ABD4" w14:textId="77777777" w:rsidR="00BC1FB1" w:rsidRPr="00BC1FB1" w:rsidRDefault="00BC1FB1" w:rsidP="00BC1FB1">
      <w:pPr>
        <w:spacing w:before="100" w:beforeAutospacing="1" w:after="0"/>
        <w:ind w:left="283"/>
        <w:jc w:val="both"/>
        <w:rPr>
          <w:rFonts w:ascii="Arial" w:eastAsia="Calibri" w:hAnsi="Arial" w:cs="Arial"/>
          <w:sz w:val="20"/>
          <w:szCs w:val="20"/>
          <w:lang w:eastAsia="en-US"/>
        </w:rPr>
      </w:pPr>
      <w:r w:rsidRPr="00BC1FB1">
        <w:rPr>
          <w:rFonts w:ascii="Arial" w:eastAsia="Calibri" w:hAnsi="Arial" w:cs="Arial"/>
          <w:sz w:val="20"/>
          <w:szCs w:val="20"/>
          <w:lang w:eastAsia="en-US"/>
        </w:rPr>
        <w:t>La cour des comptes :</w:t>
      </w:r>
    </w:p>
    <w:p w14:paraId="0264DB15" w14:textId="77777777" w:rsidR="00BC1FB1" w:rsidRPr="00BC1FB1" w:rsidRDefault="00BC1FB1" w:rsidP="00BC1FB1">
      <w:pPr>
        <w:numPr>
          <w:ilvl w:val="0"/>
          <w:numId w:val="34"/>
        </w:numPr>
        <w:spacing w:before="100" w:beforeAutospacing="1" w:after="0"/>
        <w:ind w:left="1494"/>
        <w:contextualSpacing/>
        <w:jc w:val="both"/>
        <w:rPr>
          <w:rFonts w:ascii="Arial" w:eastAsia="Calibri" w:hAnsi="Arial" w:cs="Arial"/>
          <w:sz w:val="20"/>
          <w:szCs w:val="20"/>
          <w:lang w:eastAsia="en-US"/>
        </w:rPr>
      </w:pPr>
      <w:r w:rsidRPr="00BC1FB1">
        <w:rPr>
          <w:rFonts w:ascii="Arial" w:eastAsia="Calibri" w:hAnsi="Arial" w:cs="Arial"/>
          <w:sz w:val="20"/>
          <w:szCs w:val="20"/>
          <w:lang w:eastAsia="en-US"/>
        </w:rPr>
        <w:t>juge en premier et dernier ressort les comptes des comptables publics. Un décret définira les comptables publics dont les comptes sont obligatoirement soumis à la juridiction de la cour.</w:t>
      </w:r>
    </w:p>
    <w:p w14:paraId="723559DE" w14:textId="77777777" w:rsidR="00BC1FB1" w:rsidRPr="00BC1FB1" w:rsidRDefault="00BC1FB1" w:rsidP="00BC1FB1">
      <w:pPr>
        <w:spacing w:before="100" w:beforeAutospacing="1" w:after="0"/>
        <w:ind w:left="1494"/>
        <w:contextualSpacing/>
        <w:jc w:val="both"/>
        <w:rPr>
          <w:rFonts w:ascii="Arial" w:eastAsia="Calibri" w:hAnsi="Arial" w:cs="Arial"/>
          <w:sz w:val="20"/>
          <w:szCs w:val="20"/>
          <w:lang w:eastAsia="en-US"/>
        </w:rPr>
      </w:pPr>
      <w:r w:rsidRPr="00BC1FB1">
        <w:rPr>
          <w:rFonts w:ascii="Arial" w:eastAsia="Calibri" w:hAnsi="Arial" w:cs="Arial"/>
          <w:sz w:val="20"/>
          <w:szCs w:val="20"/>
          <w:lang w:eastAsia="en-US"/>
        </w:rPr>
        <w:t>Néanmoins, les comptes des collectivités et établissements publics peuvent être arrêtés par l’autorité administrative supérieure sauf le pouvoir des parties intéressées devant la cour ou le droit d’évocation à l’initiative de la cour.</w:t>
      </w:r>
    </w:p>
    <w:p w14:paraId="03C57E0F" w14:textId="77777777" w:rsidR="00BC1FB1" w:rsidRPr="00BC1FB1" w:rsidRDefault="00BC1FB1" w:rsidP="00BC1FB1">
      <w:pPr>
        <w:numPr>
          <w:ilvl w:val="0"/>
          <w:numId w:val="34"/>
        </w:numPr>
        <w:spacing w:before="100" w:beforeAutospacing="1" w:after="0"/>
        <w:ind w:left="1494"/>
        <w:contextualSpacing/>
        <w:jc w:val="both"/>
        <w:rPr>
          <w:rFonts w:ascii="Arial" w:eastAsia="Calibri" w:hAnsi="Arial" w:cs="Arial"/>
          <w:sz w:val="20"/>
          <w:szCs w:val="20"/>
          <w:lang w:eastAsia="en-US"/>
        </w:rPr>
      </w:pPr>
      <w:r w:rsidRPr="00BC1FB1">
        <w:rPr>
          <w:rFonts w:ascii="Arial" w:eastAsia="Calibri" w:hAnsi="Arial" w:cs="Arial"/>
          <w:sz w:val="20"/>
          <w:szCs w:val="20"/>
          <w:lang w:eastAsia="en-US"/>
        </w:rPr>
        <w:t>exerce une mission de surveillance générale sur les gestionnaires des finances publiques,</w:t>
      </w:r>
    </w:p>
    <w:p w14:paraId="4A81B8C6" w14:textId="77777777" w:rsidR="00BC1FB1" w:rsidRPr="00BC1FB1" w:rsidRDefault="00BC1FB1" w:rsidP="00BC1FB1">
      <w:pPr>
        <w:spacing w:before="100" w:beforeAutospacing="1" w:after="0"/>
        <w:ind w:left="283"/>
        <w:jc w:val="both"/>
        <w:rPr>
          <w:rFonts w:ascii="Arial" w:eastAsia="Calibri" w:hAnsi="Arial" w:cs="Arial"/>
          <w:sz w:val="20"/>
          <w:szCs w:val="20"/>
          <w:lang w:eastAsia="en-US"/>
        </w:rPr>
      </w:pPr>
      <w:r w:rsidRPr="00BC1FB1">
        <w:rPr>
          <w:rFonts w:ascii="Arial" w:eastAsia="Calibri" w:hAnsi="Arial" w:cs="Arial"/>
          <w:b/>
          <w:bCs/>
          <w:i/>
          <w:iCs/>
          <w:sz w:val="20"/>
          <w:szCs w:val="20"/>
          <w:lang w:eastAsia="en-US"/>
        </w:rPr>
        <w:t>Art. 5 (nouveau) –</w:t>
      </w:r>
      <w:r w:rsidRPr="00BC1FB1">
        <w:rPr>
          <w:rFonts w:ascii="Arial" w:eastAsia="Calibri" w:hAnsi="Arial" w:cs="Arial"/>
          <w:sz w:val="20"/>
          <w:szCs w:val="20"/>
          <w:lang w:eastAsia="en-US"/>
        </w:rPr>
        <w:t xml:space="preserve"> A l’égard des entreprises publiques et des organisations dans lesquels l’état, les gouvernorats ou les communes détiennent directement ou indirectement une participation en capital, la cour des comptes est chargée d’examiner leurs comptes et leur gestion économique et financière.</w:t>
      </w:r>
    </w:p>
    <w:p w14:paraId="6D9A6E07" w14:textId="77777777" w:rsidR="00BC1FB1" w:rsidRPr="00BC1FB1" w:rsidRDefault="00BC1FB1" w:rsidP="00BC1FB1">
      <w:pPr>
        <w:spacing w:before="100" w:beforeAutospacing="1" w:after="0"/>
        <w:ind w:left="283"/>
        <w:jc w:val="both"/>
        <w:rPr>
          <w:rFonts w:ascii="Arial" w:eastAsia="Calibri" w:hAnsi="Arial" w:cs="Arial"/>
          <w:sz w:val="20"/>
          <w:szCs w:val="20"/>
          <w:lang w:eastAsia="en-US"/>
        </w:rPr>
      </w:pPr>
      <w:r w:rsidRPr="00BC1FB1">
        <w:rPr>
          <w:rFonts w:ascii="Arial" w:eastAsia="Calibri" w:hAnsi="Arial" w:cs="Arial"/>
          <w:sz w:val="20"/>
          <w:szCs w:val="20"/>
          <w:lang w:eastAsia="en-US"/>
        </w:rPr>
        <w:t>Un direct fixera la liste des entreprises dont la gestion est obligatoirement soumise à l’examen de la cour.</w:t>
      </w:r>
    </w:p>
    <w:p w14:paraId="587BE42C" w14:textId="77777777" w:rsidR="00BC1FB1" w:rsidRPr="00BC1FB1" w:rsidRDefault="00BC1FB1" w:rsidP="00BC1FB1">
      <w:pPr>
        <w:spacing w:before="100" w:beforeAutospacing="1" w:after="0"/>
        <w:ind w:left="283"/>
        <w:jc w:val="both"/>
        <w:rPr>
          <w:rFonts w:ascii="Arial" w:eastAsia="Calibri" w:hAnsi="Arial" w:cs="Arial"/>
          <w:sz w:val="20"/>
          <w:szCs w:val="20"/>
          <w:lang w:eastAsia="en-US"/>
        </w:rPr>
      </w:pPr>
      <w:r w:rsidRPr="00BC1FB1">
        <w:rPr>
          <w:rFonts w:ascii="Arial" w:eastAsia="Calibri" w:hAnsi="Arial" w:cs="Arial"/>
          <w:sz w:val="20"/>
          <w:szCs w:val="20"/>
          <w:lang w:eastAsia="en-US"/>
        </w:rPr>
        <w:t>Toutefois, elle peut être chargée d’examiner la gestion d’autres entreprises.</w:t>
      </w:r>
    </w:p>
    <w:p w14:paraId="23ED5FE7" w14:textId="77777777" w:rsidR="00BC1FB1" w:rsidRPr="00BC1FB1" w:rsidRDefault="00BC1FB1" w:rsidP="00BC1FB1">
      <w:pPr>
        <w:spacing w:before="100" w:beforeAutospacing="1" w:after="0"/>
        <w:ind w:left="283"/>
        <w:jc w:val="both"/>
        <w:rPr>
          <w:rFonts w:ascii="Arial" w:eastAsia="Calibri" w:hAnsi="Arial" w:cs="Arial"/>
          <w:sz w:val="20"/>
          <w:szCs w:val="20"/>
          <w:lang w:eastAsia="en-US"/>
        </w:rPr>
      </w:pPr>
      <w:r w:rsidRPr="00BC1FB1">
        <w:rPr>
          <w:rFonts w:ascii="Arial" w:eastAsia="Calibri" w:hAnsi="Arial" w:cs="Arial"/>
          <w:b/>
          <w:bCs/>
          <w:i/>
          <w:iCs/>
          <w:sz w:val="20"/>
          <w:szCs w:val="20"/>
          <w:lang w:eastAsia="en-US"/>
        </w:rPr>
        <w:t>Art. 6 (nouveau) –</w:t>
      </w:r>
      <w:r w:rsidRPr="00BC1FB1">
        <w:rPr>
          <w:rFonts w:ascii="Arial" w:eastAsia="Calibri" w:hAnsi="Arial" w:cs="Arial"/>
          <w:sz w:val="20"/>
          <w:szCs w:val="20"/>
          <w:lang w:eastAsia="en-US"/>
        </w:rPr>
        <w:t xml:space="preserve"> La cour des comptes apprécie les résultats de l’aide économique ou financière que l’état, les gouvernorats ou les communes accordent sous quelle forme que ce soit aux entreprises privées, notamment sous forme d’exonérations fiscales, garanties, monopole, protection douanière ou subventions.</w:t>
      </w:r>
    </w:p>
    <w:p w14:paraId="6484D451" w14:textId="77777777" w:rsidR="00BC1FB1" w:rsidRPr="00BC1FB1" w:rsidRDefault="00BC1FB1" w:rsidP="00BC1FB1">
      <w:pPr>
        <w:spacing w:before="100" w:beforeAutospacing="1" w:after="0"/>
        <w:ind w:left="283"/>
        <w:jc w:val="both"/>
        <w:rPr>
          <w:rFonts w:ascii="Arial" w:eastAsia="Calibri" w:hAnsi="Arial" w:cs="Arial"/>
          <w:sz w:val="20"/>
          <w:szCs w:val="20"/>
          <w:lang w:eastAsia="en-US"/>
        </w:rPr>
      </w:pPr>
      <w:r w:rsidRPr="00BC1FB1">
        <w:rPr>
          <w:rFonts w:ascii="Arial" w:eastAsia="Calibri" w:hAnsi="Arial" w:cs="Arial"/>
          <w:sz w:val="20"/>
          <w:szCs w:val="20"/>
          <w:lang w:eastAsia="en-US"/>
        </w:rPr>
        <w:t xml:space="preserve">Un décret fixera  les modalités d’application des dispositions ci-dessus </w:t>
      </w:r>
    </w:p>
    <w:p w14:paraId="56D2187E" w14:textId="77777777" w:rsidR="00BC1FB1" w:rsidRPr="00BC1FB1" w:rsidRDefault="00BC1FB1" w:rsidP="00BC1FB1">
      <w:pPr>
        <w:spacing w:before="100" w:beforeAutospacing="1" w:after="0"/>
        <w:ind w:left="283"/>
        <w:jc w:val="both"/>
        <w:rPr>
          <w:rFonts w:ascii="Arial" w:eastAsia="Calibri" w:hAnsi="Arial" w:cs="Arial"/>
          <w:sz w:val="20"/>
          <w:szCs w:val="20"/>
          <w:lang w:eastAsia="en-US"/>
        </w:rPr>
      </w:pPr>
      <w:r w:rsidRPr="00BC1FB1">
        <w:rPr>
          <w:rFonts w:ascii="Arial" w:eastAsia="Calibri" w:hAnsi="Arial" w:cs="Arial"/>
          <w:b/>
          <w:bCs/>
          <w:i/>
          <w:iCs/>
          <w:sz w:val="20"/>
          <w:szCs w:val="20"/>
          <w:lang w:eastAsia="en-US"/>
        </w:rPr>
        <w:t>Art. 11 (nouveau) –</w:t>
      </w:r>
      <w:r w:rsidRPr="00BC1FB1">
        <w:rPr>
          <w:rFonts w:ascii="Arial" w:eastAsia="Calibri" w:hAnsi="Arial" w:cs="Arial"/>
          <w:sz w:val="20"/>
          <w:szCs w:val="20"/>
          <w:lang w:eastAsia="en-US"/>
        </w:rPr>
        <w:t xml:space="preserve"> L’assemblée plénière de la cour des comptes se compose :</w:t>
      </w:r>
    </w:p>
    <w:p w14:paraId="55027748" w14:textId="77777777" w:rsidR="00BC1FB1" w:rsidRPr="00BC1FB1" w:rsidRDefault="00BC1FB1" w:rsidP="00BC1FB1">
      <w:pPr>
        <w:numPr>
          <w:ilvl w:val="0"/>
          <w:numId w:val="33"/>
        </w:numPr>
        <w:spacing w:before="100" w:beforeAutospacing="1" w:after="0"/>
        <w:ind w:left="1494"/>
        <w:contextualSpacing/>
        <w:jc w:val="both"/>
        <w:rPr>
          <w:rFonts w:ascii="Arial" w:eastAsia="Calibri" w:hAnsi="Arial" w:cs="Arial"/>
          <w:sz w:val="20"/>
          <w:szCs w:val="20"/>
          <w:lang w:eastAsia="en-US"/>
        </w:rPr>
      </w:pPr>
      <w:r w:rsidRPr="00BC1FB1">
        <w:rPr>
          <w:rFonts w:ascii="Arial" w:eastAsia="Calibri" w:hAnsi="Arial" w:cs="Arial"/>
          <w:sz w:val="20"/>
          <w:szCs w:val="20"/>
          <w:lang w:eastAsia="en-US"/>
        </w:rPr>
        <w:t>Du président de la cour,</w:t>
      </w:r>
    </w:p>
    <w:p w14:paraId="5AA6F95E" w14:textId="77777777" w:rsidR="00BC1FB1" w:rsidRPr="00BC1FB1" w:rsidRDefault="00BC1FB1" w:rsidP="00BC1FB1">
      <w:pPr>
        <w:numPr>
          <w:ilvl w:val="0"/>
          <w:numId w:val="33"/>
        </w:numPr>
        <w:spacing w:before="100" w:beforeAutospacing="1" w:after="0"/>
        <w:ind w:left="1494"/>
        <w:contextualSpacing/>
        <w:jc w:val="both"/>
        <w:rPr>
          <w:rFonts w:ascii="Arial" w:eastAsia="Calibri" w:hAnsi="Arial" w:cs="Arial"/>
          <w:sz w:val="20"/>
          <w:szCs w:val="20"/>
          <w:lang w:eastAsia="en-US"/>
        </w:rPr>
      </w:pPr>
      <w:r w:rsidRPr="00BC1FB1">
        <w:rPr>
          <w:rFonts w:ascii="Arial" w:eastAsia="Calibri" w:hAnsi="Arial" w:cs="Arial"/>
          <w:sz w:val="20"/>
          <w:szCs w:val="20"/>
          <w:lang w:eastAsia="en-US"/>
        </w:rPr>
        <w:t>Des présidents de chambre,</w:t>
      </w:r>
    </w:p>
    <w:p w14:paraId="52B980C9" w14:textId="77777777" w:rsidR="00BC1FB1" w:rsidRPr="00BC1FB1" w:rsidRDefault="00BC1FB1" w:rsidP="00BC1FB1">
      <w:pPr>
        <w:numPr>
          <w:ilvl w:val="0"/>
          <w:numId w:val="33"/>
        </w:numPr>
        <w:spacing w:before="100" w:beforeAutospacing="1" w:after="0"/>
        <w:ind w:left="1494"/>
        <w:contextualSpacing/>
        <w:jc w:val="both"/>
        <w:rPr>
          <w:rFonts w:ascii="Arial" w:eastAsia="Calibri" w:hAnsi="Arial" w:cs="Arial"/>
          <w:sz w:val="20"/>
          <w:szCs w:val="20"/>
          <w:lang w:eastAsia="en-US"/>
        </w:rPr>
      </w:pPr>
      <w:r w:rsidRPr="00BC1FB1">
        <w:rPr>
          <w:rFonts w:ascii="Arial" w:eastAsia="Calibri" w:hAnsi="Arial" w:cs="Arial"/>
          <w:sz w:val="20"/>
          <w:szCs w:val="20"/>
          <w:lang w:eastAsia="en-US"/>
        </w:rPr>
        <w:t>Des présidents de section,</w:t>
      </w:r>
    </w:p>
    <w:p w14:paraId="318E7F9A" w14:textId="77777777" w:rsidR="00BC1FB1" w:rsidRPr="00BC1FB1" w:rsidRDefault="00BC1FB1" w:rsidP="00BC1FB1">
      <w:pPr>
        <w:numPr>
          <w:ilvl w:val="0"/>
          <w:numId w:val="33"/>
        </w:numPr>
        <w:spacing w:before="100" w:beforeAutospacing="1" w:after="0"/>
        <w:ind w:left="1494"/>
        <w:contextualSpacing/>
        <w:jc w:val="both"/>
        <w:rPr>
          <w:rFonts w:ascii="Arial" w:eastAsia="Calibri" w:hAnsi="Arial" w:cs="Arial"/>
          <w:sz w:val="20"/>
          <w:szCs w:val="20"/>
          <w:lang w:eastAsia="en-US"/>
        </w:rPr>
      </w:pPr>
      <w:r w:rsidRPr="00BC1FB1">
        <w:rPr>
          <w:rFonts w:ascii="Arial" w:eastAsia="Calibri" w:hAnsi="Arial" w:cs="Arial"/>
          <w:sz w:val="20"/>
          <w:szCs w:val="20"/>
          <w:lang w:eastAsia="en-US"/>
        </w:rPr>
        <w:t xml:space="preserve">Des conseillers </w:t>
      </w:r>
    </w:p>
    <w:p w14:paraId="42C215F4" w14:textId="77777777" w:rsidR="00BC1FB1" w:rsidRPr="00BC1FB1" w:rsidRDefault="00BC1FB1" w:rsidP="00BC1FB1">
      <w:pPr>
        <w:spacing w:before="100" w:beforeAutospacing="1" w:after="0"/>
        <w:ind w:left="283"/>
        <w:jc w:val="both"/>
        <w:rPr>
          <w:rFonts w:ascii="Arial" w:eastAsia="Calibri" w:hAnsi="Arial" w:cs="Arial"/>
          <w:sz w:val="20"/>
          <w:szCs w:val="20"/>
          <w:lang w:eastAsia="en-US"/>
        </w:rPr>
      </w:pPr>
      <w:r w:rsidRPr="00BC1FB1">
        <w:rPr>
          <w:rFonts w:ascii="Arial" w:eastAsia="Calibri" w:hAnsi="Arial" w:cs="Arial"/>
          <w:b/>
          <w:bCs/>
          <w:i/>
          <w:iCs/>
          <w:sz w:val="20"/>
          <w:szCs w:val="20"/>
          <w:lang w:eastAsia="en-US"/>
        </w:rPr>
        <w:lastRenderedPageBreak/>
        <w:t>Art.15 (nouveau) –</w:t>
      </w:r>
      <w:r w:rsidRPr="00BC1FB1">
        <w:rPr>
          <w:rFonts w:ascii="Arial" w:eastAsia="Calibri" w:hAnsi="Arial" w:cs="Arial"/>
          <w:sz w:val="20"/>
          <w:szCs w:val="20"/>
          <w:lang w:eastAsia="en-US"/>
        </w:rPr>
        <w:t xml:space="preserve"> La cour des comptes règle et apure les comptes qui lui sont soumis elle établit par ses arrêts définitifs, si les comptables sont quittes, en avance ou en débet.</w:t>
      </w:r>
    </w:p>
    <w:p w14:paraId="2AD117C5" w14:textId="77777777" w:rsidR="00BC1FB1" w:rsidRPr="00BC1FB1" w:rsidRDefault="00BC1FB1" w:rsidP="00BC1FB1">
      <w:pPr>
        <w:spacing w:before="100" w:beforeAutospacing="1" w:after="0"/>
        <w:ind w:left="283"/>
        <w:jc w:val="both"/>
        <w:rPr>
          <w:rFonts w:ascii="Arial" w:eastAsia="Calibri" w:hAnsi="Arial" w:cs="Arial"/>
          <w:sz w:val="20"/>
          <w:szCs w:val="20"/>
          <w:lang w:eastAsia="en-US"/>
        </w:rPr>
      </w:pPr>
      <w:r w:rsidRPr="00BC1FB1">
        <w:rPr>
          <w:rFonts w:ascii="Arial" w:eastAsia="Calibri" w:hAnsi="Arial" w:cs="Arial"/>
          <w:sz w:val="20"/>
          <w:szCs w:val="20"/>
          <w:lang w:eastAsia="en-US"/>
        </w:rPr>
        <w:t xml:space="preserve">Dans les deux premiers cas elle prononcera leur décharge définitive dans le troisième cas elle les condamnera à solder leur débet au trésor dans les détails prescrits par </w:t>
      </w:r>
      <w:proofErr w:type="gramStart"/>
      <w:r w:rsidRPr="00BC1FB1">
        <w:rPr>
          <w:rFonts w:ascii="Arial" w:eastAsia="Calibri" w:hAnsi="Arial" w:cs="Arial"/>
          <w:sz w:val="20"/>
          <w:szCs w:val="20"/>
          <w:lang w:eastAsia="en-US"/>
        </w:rPr>
        <w:t>la</w:t>
      </w:r>
      <w:proofErr w:type="gramEnd"/>
      <w:r w:rsidRPr="00BC1FB1">
        <w:rPr>
          <w:rFonts w:ascii="Arial" w:eastAsia="Calibri" w:hAnsi="Arial" w:cs="Arial"/>
          <w:sz w:val="20"/>
          <w:szCs w:val="20"/>
          <w:lang w:eastAsia="en-US"/>
        </w:rPr>
        <w:t xml:space="preserve"> lot sauf remise du débet par décret.</w:t>
      </w:r>
    </w:p>
    <w:p w14:paraId="3289AA26" w14:textId="77777777" w:rsidR="00BC1FB1" w:rsidRPr="00BC1FB1" w:rsidRDefault="00BC1FB1" w:rsidP="00BC1FB1">
      <w:pPr>
        <w:spacing w:before="100" w:beforeAutospacing="1" w:after="0"/>
        <w:ind w:left="283"/>
        <w:jc w:val="both"/>
        <w:rPr>
          <w:rFonts w:ascii="Arial" w:eastAsia="Calibri" w:hAnsi="Arial" w:cs="Arial"/>
          <w:sz w:val="20"/>
          <w:szCs w:val="20"/>
          <w:lang w:eastAsia="en-US"/>
        </w:rPr>
      </w:pPr>
      <w:r w:rsidRPr="00BC1FB1">
        <w:rPr>
          <w:rFonts w:ascii="Arial" w:eastAsia="Calibri" w:hAnsi="Arial" w:cs="Arial"/>
          <w:sz w:val="20"/>
          <w:szCs w:val="20"/>
          <w:lang w:eastAsia="en-US"/>
        </w:rPr>
        <w:t>Dans tous les cas, une expédition de ses arrêts est adressée au ministre des finances pour en faire suivre l’exécution.</w:t>
      </w:r>
    </w:p>
    <w:p w14:paraId="66513584" w14:textId="77777777" w:rsidR="00BC1FB1" w:rsidRPr="00BC1FB1" w:rsidRDefault="00BC1FB1" w:rsidP="00BC1FB1">
      <w:pPr>
        <w:spacing w:before="100" w:beforeAutospacing="1" w:after="0"/>
        <w:ind w:left="283"/>
        <w:jc w:val="both"/>
        <w:rPr>
          <w:rFonts w:ascii="Arial" w:eastAsia="Calibri" w:hAnsi="Arial" w:cs="Arial"/>
          <w:sz w:val="20"/>
          <w:szCs w:val="20"/>
          <w:lang w:eastAsia="en-US"/>
        </w:rPr>
      </w:pPr>
      <w:r w:rsidRPr="00BC1FB1">
        <w:rPr>
          <w:rFonts w:ascii="Arial" w:eastAsia="Calibri" w:hAnsi="Arial" w:cs="Arial"/>
          <w:b/>
          <w:bCs/>
          <w:i/>
          <w:iCs/>
          <w:sz w:val="20"/>
          <w:szCs w:val="20"/>
          <w:lang w:eastAsia="en-US"/>
        </w:rPr>
        <w:t>Art. 2 –</w:t>
      </w:r>
      <w:r w:rsidRPr="00BC1FB1">
        <w:rPr>
          <w:rFonts w:ascii="Arial" w:eastAsia="Calibri" w:hAnsi="Arial" w:cs="Arial"/>
          <w:sz w:val="20"/>
          <w:szCs w:val="20"/>
          <w:lang w:eastAsia="en-US"/>
        </w:rPr>
        <w:t xml:space="preserve"> Il est ajouté un article 4 bis :</w:t>
      </w:r>
    </w:p>
    <w:p w14:paraId="547EEE41" w14:textId="77777777" w:rsidR="00BC1FB1" w:rsidRPr="00BC1FB1" w:rsidRDefault="00BC1FB1" w:rsidP="00BC1FB1">
      <w:pPr>
        <w:spacing w:before="100" w:beforeAutospacing="1" w:after="0"/>
        <w:ind w:left="283"/>
        <w:jc w:val="both"/>
        <w:rPr>
          <w:rFonts w:ascii="Arial" w:eastAsia="Calibri" w:hAnsi="Arial" w:cs="Arial"/>
          <w:sz w:val="20"/>
          <w:szCs w:val="20"/>
          <w:lang w:eastAsia="en-US"/>
        </w:rPr>
      </w:pPr>
      <w:r w:rsidRPr="00BC1FB1">
        <w:rPr>
          <w:rFonts w:ascii="Arial" w:eastAsia="Calibri" w:hAnsi="Arial" w:cs="Arial"/>
          <w:sz w:val="20"/>
          <w:szCs w:val="20"/>
          <w:lang w:eastAsia="en-US"/>
        </w:rPr>
        <w:t>Toute personne qui, sans autorisation légale, se serait ingérée dans le  maniement des derniers publics est, par ce seul fait constituée comptable.</w:t>
      </w:r>
    </w:p>
    <w:p w14:paraId="248723A2" w14:textId="77777777" w:rsidR="00BC1FB1" w:rsidRPr="00BC1FB1" w:rsidRDefault="00BC1FB1" w:rsidP="00BC1FB1">
      <w:pPr>
        <w:spacing w:before="100" w:beforeAutospacing="1" w:after="0"/>
        <w:ind w:left="283"/>
        <w:jc w:val="both"/>
        <w:rPr>
          <w:rFonts w:ascii="Arial" w:eastAsia="Calibri" w:hAnsi="Arial" w:cs="Arial"/>
          <w:sz w:val="20"/>
          <w:szCs w:val="20"/>
          <w:lang w:eastAsia="en-US"/>
        </w:rPr>
      </w:pPr>
      <w:r w:rsidRPr="00BC1FB1">
        <w:rPr>
          <w:rFonts w:ascii="Arial" w:eastAsia="Calibri" w:hAnsi="Arial" w:cs="Arial"/>
          <w:sz w:val="20"/>
          <w:szCs w:val="20"/>
          <w:lang w:eastAsia="en-US"/>
        </w:rPr>
        <w:t>Les gestions de fait sont soumises aux mêmes juges et entrainent la même responsabilité que les gestions patentes.</w:t>
      </w:r>
    </w:p>
    <w:p w14:paraId="6F6EC688" w14:textId="77777777" w:rsidR="00BC1FB1" w:rsidRPr="00BC1FB1" w:rsidRDefault="00BC1FB1" w:rsidP="00BC1FB1">
      <w:pPr>
        <w:spacing w:before="100" w:beforeAutospacing="1" w:after="0"/>
        <w:ind w:left="283"/>
        <w:jc w:val="both"/>
        <w:rPr>
          <w:rFonts w:ascii="Arial" w:eastAsia="Calibri" w:hAnsi="Arial" w:cs="Arial"/>
          <w:sz w:val="20"/>
          <w:szCs w:val="20"/>
          <w:lang w:eastAsia="en-US"/>
        </w:rPr>
      </w:pPr>
      <w:r w:rsidRPr="00BC1FB1">
        <w:rPr>
          <w:rFonts w:ascii="Arial" w:eastAsia="Calibri" w:hAnsi="Arial" w:cs="Arial"/>
          <w:sz w:val="20"/>
          <w:szCs w:val="20"/>
          <w:lang w:eastAsia="en-US"/>
        </w:rPr>
        <w:t>La cour peut prononcer à l’encontre des gestionnaires de fait une amande de cinquante à cinq cents dinars.</w:t>
      </w:r>
    </w:p>
    <w:p w14:paraId="07C33098" w14:textId="6880CAA3" w:rsidR="00BC1FB1" w:rsidRPr="00BC1FB1" w:rsidRDefault="00BC1FB1" w:rsidP="00BC1FB1">
      <w:pPr>
        <w:spacing w:before="100" w:beforeAutospacing="1" w:after="0"/>
        <w:ind w:left="283"/>
        <w:jc w:val="both"/>
        <w:rPr>
          <w:rFonts w:ascii="Arial" w:eastAsia="Calibri" w:hAnsi="Arial" w:cs="Arial"/>
          <w:sz w:val="20"/>
          <w:szCs w:val="20"/>
          <w:lang w:eastAsia="en-US"/>
        </w:rPr>
      </w:pPr>
      <w:r w:rsidRPr="00BC1FB1">
        <w:rPr>
          <w:rFonts w:ascii="Arial" w:eastAsia="Calibri" w:hAnsi="Arial" w:cs="Arial"/>
          <w:sz w:val="20"/>
          <w:szCs w:val="20"/>
          <w:lang w:eastAsia="en-US"/>
        </w:rPr>
        <w:t>La présente loi sera publiée au journal officiel de la République Tunisie</w:t>
      </w:r>
      <w:r w:rsidR="007E47D9">
        <w:rPr>
          <w:rFonts w:ascii="Arial" w:eastAsia="Calibri" w:hAnsi="Arial" w:cs="Arial"/>
          <w:sz w:val="20"/>
          <w:szCs w:val="20"/>
          <w:lang w:eastAsia="en-US"/>
        </w:rPr>
        <w:t>nne et exécutée comme loi de l’E</w:t>
      </w:r>
      <w:bookmarkStart w:id="0" w:name="_GoBack"/>
      <w:bookmarkEnd w:id="0"/>
      <w:r w:rsidRPr="00BC1FB1">
        <w:rPr>
          <w:rFonts w:ascii="Arial" w:eastAsia="Calibri" w:hAnsi="Arial" w:cs="Arial"/>
          <w:sz w:val="20"/>
          <w:szCs w:val="20"/>
          <w:lang w:eastAsia="en-US"/>
        </w:rPr>
        <w:t>tat.</w:t>
      </w:r>
    </w:p>
    <w:p w14:paraId="059779EB" w14:textId="3B7BDB7F" w:rsidR="00E96170" w:rsidRPr="00BC1FB1" w:rsidRDefault="00BC1FB1" w:rsidP="00BC1FB1">
      <w:pPr>
        <w:spacing w:before="100" w:beforeAutospacing="1" w:after="0"/>
        <w:ind w:left="283"/>
        <w:jc w:val="both"/>
        <w:rPr>
          <w:rFonts w:ascii="Arial" w:eastAsia="Calibri" w:hAnsi="Arial" w:cs="Arial"/>
          <w:sz w:val="20"/>
          <w:szCs w:val="20"/>
          <w:lang w:eastAsia="en-US"/>
        </w:rPr>
      </w:pPr>
      <w:r w:rsidRPr="00BC1FB1">
        <w:rPr>
          <w:rFonts w:ascii="Arial" w:eastAsia="Calibri" w:hAnsi="Arial" w:cs="Arial"/>
          <w:b/>
          <w:sz w:val="20"/>
          <w:szCs w:val="20"/>
          <w:lang w:eastAsia="en-US"/>
        </w:rPr>
        <w:t>Fait à Tunis le 20 avril 1970.</w:t>
      </w:r>
    </w:p>
    <w:sectPr w:rsidR="00E96170" w:rsidRPr="00BC1FB1" w:rsidSect="00A24F23">
      <w:headerReference w:type="even" r:id="rId8"/>
      <w:headerReference w:type="default" r:id="rId9"/>
      <w:footerReference w:type="even" r:id="rId10"/>
      <w:footerReference w:type="default" r:id="rId11"/>
      <w:pgSz w:w="11904" w:h="16838"/>
      <w:pgMar w:top="1134" w:right="1134" w:bottom="1134" w:left="1134" w:header="1134"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57BB21" w14:textId="77777777" w:rsidR="00C13C8C" w:rsidRDefault="00C13C8C" w:rsidP="008F3F2D">
      <w:r>
        <w:separator/>
      </w:r>
    </w:p>
  </w:endnote>
  <w:endnote w:type="continuationSeparator" w:id="0">
    <w:p w14:paraId="0523BACC" w14:textId="77777777" w:rsidR="00C13C8C" w:rsidRDefault="00C13C8C" w:rsidP="008F3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F40CB6" w14:textId="77777777" w:rsidR="00A00644" w:rsidRPr="00C64B86" w:rsidRDefault="00A00644">
    <w:pPr>
      <w:pStyle w:val="Pieddepage"/>
      <w:rPr>
        <w:rFonts w:ascii="Arial" w:hAnsi="Arial"/>
        <w:color w:val="FFFFFF" w:themeColor="background1"/>
        <w:sz w:val="18"/>
        <w:szCs w:val="18"/>
      </w:rPr>
    </w:pPr>
    <w:r w:rsidRPr="00C64B86">
      <w:rPr>
        <w:rFonts w:ascii="Arial" w:hAnsi="Arial"/>
        <w:noProof/>
        <w:color w:val="FFFFFF" w:themeColor="background1"/>
        <w:sz w:val="18"/>
        <w:szCs w:val="18"/>
      </w:rPr>
      <mc:AlternateContent>
        <mc:Choice Requires="wps">
          <w:drawing>
            <wp:anchor distT="0" distB="0" distL="114300" distR="114300" simplePos="0" relativeHeight="251664384" behindDoc="1" locked="0" layoutInCell="1" allowOverlap="1" wp14:anchorId="10EFA3A4" wp14:editId="0BFE66B9">
              <wp:simplePos x="0" y="0"/>
              <wp:positionH relativeFrom="column">
                <wp:posOffset>-1146810</wp:posOffset>
              </wp:positionH>
              <wp:positionV relativeFrom="paragraph">
                <wp:posOffset>398145</wp:posOffset>
              </wp:positionV>
              <wp:extent cx="7985760" cy="457200"/>
              <wp:effectExtent l="0" t="0" r="0" b="0"/>
              <wp:wrapNone/>
              <wp:docPr id="5" name="Rectangle 5"/>
              <wp:cNvGraphicFramePr/>
              <a:graphic xmlns:a="http://schemas.openxmlformats.org/drawingml/2006/main">
                <a:graphicData uri="http://schemas.microsoft.com/office/word/2010/wordprocessingShape">
                  <wps:wsp>
                    <wps:cNvSpPr/>
                    <wps:spPr>
                      <a:xfrm>
                        <a:off x="0" y="0"/>
                        <a:ext cx="7985760" cy="457200"/>
                      </a:xfrm>
                      <a:prstGeom prst="rect">
                        <a:avLst/>
                      </a:prstGeom>
                      <a:gradFill>
                        <a:gsLst>
                          <a:gs pos="0">
                            <a:srgbClr val="800000"/>
                          </a:gs>
                          <a:gs pos="100000">
                            <a:srgbClr val="FF0000"/>
                          </a:gs>
                        </a:gsLst>
                      </a:gra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txbx>
                      <w:txbxContent>
                        <w:p w14:paraId="0333D16A" w14:textId="33B979B6" w:rsidR="001E5DD5" w:rsidRPr="00A00644" w:rsidRDefault="001E5DD5"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7E47D9">
                            <w:rPr>
                              <w:rFonts w:ascii="Arial" w:hAnsi="Arial" w:cs="Arial"/>
                              <w:noProof/>
                              <w:sz w:val="18"/>
                              <w:szCs w:val="18"/>
                            </w:rPr>
                            <w:t>2</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7E47D9">
                            <w:rPr>
                              <w:rFonts w:ascii="Arial" w:hAnsi="Arial" w:cs="Arial"/>
                              <w:noProof/>
                              <w:sz w:val="18"/>
                              <w:szCs w:val="18"/>
                            </w:rPr>
                            <w:t>2</w:t>
                          </w:r>
                          <w:r w:rsidRPr="001E5DD5">
                            <w:rPr>
                              <w:rFonts w:ascii="Arial" w:hAnsi="Arial" w:cs="Arial"/>
                              <w:noProof/>
                              <w:sz w:val="18"/>
                              <w:szCs w:val="18"/>
                            </w:rPr>
                            <w:fldChar w:fldCharType="end"/>
                          </w:r>
                        </w:p>
                        <w:p w14:paraId="75F5800F" w14:textId="77777777" w:rsidR="001E5DD5" w:rsidRDefault="001E5DD5" w:rsidP="001E5DD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8" style="position:absolute;margin-left:-90.3pt;margin-top:31.35pt;width:628.8pt;height:3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" fillcolor="maroon" stroked="f">
              <v:fill color2="red" rotate="t" angle="180" focus="100%" type="gradient">
                <o:fill v:ext="view" type="gradientUnscaled"/>
              </v:fill>
              <v:textbox>
                <w:txbxContent>
                  <w:p w14:paraId="0333D16A" w14:textId="33B979B6" w:rsidR="001E5DD5" w:rsidRPr="00A00644" w:rsidRDefault="001E5DD5"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7E47D9">
                      <w:rPr>
                        <w:rFonts w:ascii="Arial" w:hAnsi="Arial" w:cs="Arial"/>
                        <w:noProof/>
                        <w:sz w:val="18"/>
                        <w:szCs w:val="18"/>
                      </w:rPr>
                      <w:t>2</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7E47D9">
                      <w:rPr>
                        <w:rFonts w:ascii="Arial" w:hAnsi="Arial" w:cs="Arial"/>
                        <w:noProof/>
                        <w:sz w:val="18"/>
                        <w:szCs w:val="18"/>
                      </w:rPr>
                      <w:t>2</w:t>
                    </w:r>
                    <w:r w:rsidRPr="001E5DD5">
                      <w:rPr>
                        <w:rFonts w:ascii="Arial" w:hAnsi="Arial" w:cs="Arial"/>
                        <w:noProof/>
                        <w:sz w:val="18"/>
                        <w:szCs w:val="18"/>
                      </w:rPr>
                      <w:fldChar w:fldCharType="end"/>
                    </w:r>
                  </w:p>
                  <w:p w14:paraId="75F5800F" w14:textId="77777777" w:rsidR="001E5DD5" w:rsidRDefault="001E5DD5" w:rsidP="001E5DD5">
                    <w:pPr>
                      <w:jc w:val="center"/>
                    </w:pPr>
                  </w:p>
                </w:txbxContent>
              </v:textbox>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D325FA" w14:textId="77777777" w:rsidR="00A00644" w:rsidRDefault="00A00644">
    <w:pPr>
      <w:pStyle w:val="Pieddepage"/>
    </w:pPr>
    <w:r>
      <w:rPr>
        <w:noProof/>
      </w:rPr>
      <mc:AlternateContent>
        <mc:Choice Requires="wps">
          <w:drawing>
            <wp:anchor distT="0" distB="0" distL="114300" distR="114300" simplePos="0" relativeHeight="251662336" behindDoc="1" locked="0" layoutInCell="1" allowOverlap="1" wp14:anchorId="530C62FE" wp14:editId="207D4AD2">
              <wp:simplePos x="0" y="0"/>
              <wp:positionH relativeFrom="column">
                <wp:posOffset>-1146810</wp:posOffset>
              </wp:positionH>
              <wp:positionV relativeFrom="paragraph">
                <wp:posOffset>450850</wp:posOffset>
              </wp:positionV>
              <wp:extent cx="7993380" cy="457200"/>
              <wp:effectExtent l="0" t="0" r="7620" b="0"/>
              <wp:wrapNone/>
              <wp:docPr id="4" name="Rectangle 4"/>
              <wp:cNvGraphicFramePr/>
              <a:graphic xmlns:a="http://schemas.openxmlformats.org/drawingml/2006/main">
                <a:graphicData uri="http://schemas.microsoft.com/office/word/2010/wordprocessingShape">
                  <wps:wsp>
                    <wps:cNvSpPr/>
                    <wps:spPr>
                      <a:xfrm>
                        <a:off x="0" y="0"/>
                        <a:ext cx="7993380" cy="457200"/>
                      </a:xfrm>
                      <a:prstGeom prst="rect">
                        <a:avLst/>
                      </a:prstGeom>
                      <a:gradFill>
                        <a:gsLst>
                          <a:gs pos="0">
                            <a:srgbClr val="800000"/>
                          </a:gs>
                          <a:gs pos="100000">
                            <a:srgbClr val="FF0000"/>
                          </a:gs>
                        </a:gsLst>
                      </a:gra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txbx>
                      <w:txbxContent>
                        <w:p w14:paraId="473BCA54" w14:textId="01AC2991" w:rsidR="00A00644" w:rsidRPr="00A00644" w:rsidRDefault="001E5DD5"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BC1FB1">
                            <w:rPr>
                              <w:rFonts w:ascii="Arial" w:hAnsi="Arial" w:cs="Arial"/>
                              <w:noProof/>
                              <w:sz w:val="18"/>
                              <w:szCs w:val="18"/>
                            </w:rPr>
                            <w:t>1</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BC1FB1">
                            <w:rPr>
                              <w:rFonts w:ascii="Arial" w:hAnsi="Arial" w:cs="Arial"/>
                              <w:noProof/>
                              <w:sz w:val="18"/>
                              <w:szCs w:val="18"/>
                            </w:rPr>
                            <w:t>2</w:t>
                          </w:r>
                          <w:r w:rsidRPr="001E5DD5">
                            <w:rPr>
                              <w:rFonts w:ascii="Arial" w:hAnsi="Arial" w:cs="Arial"/>
                              <w:noProof/>
                              <w:sz w:val="18"/>
                              <w:szCs w:val="18"/>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9" style="position:absolute;margin-left:-90.3pt;margin-top:35.5pt;width:629.4pt;height:3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" fillcolor="maroon" stroked="f">
              <v:fill color2="red" rotate="t" angle="180" focus="100%" type="gradient">
                <o:fill v:ext="view" type="gradientUnscaled"/>
              </v:fill>
              <v:textbox>
                <w:txbxContent>
                  <w:p w14:paraId="473BCA54" w14:textId="01AC2991" w:rsidR="00A00644" w:rsidRPr="00A00644" w:rsidRDefault="001E5DD5"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BC1FB1">
                      <w:rPr>
                        <w:rFonts w:ascii="Arial" w:hAnsi="Arial" w:cs="Arial"/>
                        <w:noProof/>
                        <w:sz w:val="18"/>
                        <w:szCs w:val="18"/>
                      </w:rPr>
                      <w:t>1</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BC1FB1">
                      <w:rPr>
                        <w:rFonts w:ascii="Arial" w:hAnsi="Arial" w:cs="Arial"/>
                        <w:noProof/>
                        <w:sz w:val="18"/>
                        <w:szCs w:val="18"/>
                      </w:rPr>
                      <w:t>2</w:t>
                    </w:r>
                    <w:r w:rsidRPr="001E5DD5">
                      <w:rPr>
                        <w:rFonts w:ascii="Arial" w:hAnsi="Arial" w:cs="Arial"/>
                        <w:noProof/>
                        <w:sz w:val="18"/>
                        <w:szCs w:val="18"/>
                      </w:rPr>
                      <w:fldChar w:fldCharType="end"/>
                    </w:r>
                  </w:p>
                </w:txbxContent>
              </v:textbox>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D759B1" w14:textId="77777777" w:rsidR="00C13C8C" w:rsidRDefault="00C13C8C" w:rsidP="008F3F2D">
      <w:r>
        <w:separator/>
      </w:r>
    </w:p>
  </w:footnote>
  <w:footnote w:type="continuationSeparator" w:id="0">
    <w:p w14:paraId="211412A7" w14:textId="77777777" w:rsidR="00C13C8C" w:rsidRDefault="00C13C8C" w:rsidP="008F3F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D1C17A" w14:textId="4725312D" w:rsidR="00A00644" w:rsidRDefault="00A24F23">
    <w:pPr>
      <w:pStyle w:val="En-tte"/>
    </w:pPr>
    <w:r>
      <w:rPr>
        <w:noProof/>
      </w:rPr>
      <mc:AlternateContent>
        <mc:Choice Requires="wps">
          <w:drawing>
            <wp:anchor distT="0" distB="0" distL="114300" distR="114300" simplePos="0" relativeHeight="251661312" behindDoc="0" locked="0" layoutInCell="1" allowOverlap="1" wp14:anchorId="3D2DE5EC" wp14:editId="77EF425E">
              <wp:simplePos x="0" y="0"/>
              <wp:positionH relativeFrom="column">
                <wp:posOffset>-1146810</wp:posOffset>
              </wp:positionH>
              <wp:positionV relativeFrom="paragraph">
                <wp:posOffset>-720090</wp:posOffset>
              </wp:positionV>
              <wp:extent cx="7985760" cy="800100"/>
              <wp:effectExtent l="0" t="0" r="0" b="0"/>
              <wp:wrapNone/>
              <wp:docPr id="2" name="Rectangle 2"/>
              <wp:cNvGraphicFramePr/>
              <a:graphic xmlns:a="http://schemas.openxmlformats.org/drawingml/2006/main">
                <a:graphicData uri="http://schemas.microsoft.com/office/word/2010/wordprocessingShape">
                  <wps:wsp>
                    <wps:cNvSpPr/>
                    <wps:spPr>
                      <a:xfrm>
                        <a:off x="0" y="0"/>
                        <a:ext cx="798576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7C5F462A" w14:textId="77777777" w:rsidR="00A00644" w:rsidRDefault="00A00644" w:rsidP="0097472C">
                          <w:pPr>
                            <w:spacing w:after="0" w:line="240" w:lineRule="auto"/>
                            <w:ind w:left="567"/>
                            <w:rPr>
                              <w:rFonts w:ascii="Arial" w:eastAsia="Times New Roman" w:hAnsi="Arial" w:cs="Times New Roman"/>
                              <w:sz w:val="24"/>
                              <w:szCs w:val="24"/>
                            </w:rPr>
                          </w:pPr>
                        </w:p>
                        <w:p w14:paraId="6E13C0BA" w14:textId="77777777" w:rsidR="00A00644" w:rsidRPr="005F7BF4" w:rsidRDefault="00A00644" w:rsidP="00E10A35">
                          <w:pPr>
                            <w:spacing w:after="0" w:line="240" w:lineRule="auto"/>
                            <w:ind w:left="1134"/>
                            <w:rPr>
                              <w:rFonts w:ascii="Arial" w:eastAsia="Times New Roman" w:hAnsi="Arial" w:cs="Arial"/>
                              <w:sz w:val="24"/>
                              <w:szCs w:val="24"/>
                              <w:lang w:eastAsia="en-US"/>
                            </w:rPr>
                          </w:pPr>
                          <w:r w:rsidRPr="005F7BF4">
                            <w:rPr>
                              <w:rFonts w:ascii="Arial" w:eastAsia="Times New Roman" w:hAnsi="Arial" w:cs="Times New Roman"/>
                              <w:sz w:val="24"/>
                              <w:szCs w:val="24"/>
                            </w:rPr>
                            <w:t>Accès aux lois, décrets et autres textes juridiques consolidés et mis à jour</w:t>
                          </w:r>
                        </w:p>
                        <w:p w14:paraId="06D58900" w14:textId="77777777" w:rsidR="00A00644" w:rsidRPr="005F7BF4" w:rsidRDefault="00A00644" w:rsidP="00E10A35">
                          <w:pPr>
                            <w:ind w:left="1134"/>
                            <w:rPr>
                              <w:rFonts w:ascii="Arial" w:hAnsi="Arial"/>
                              <w:sz w:val="24"/>
                              <w:szCs w:val="24"/>
                            </w:rPr>
                          </w:pPr>
                          <w:r w:rsidRPr="005F7BF4">
                            <w:rPr>
                              <w:rFonts w:ascii="Arial" w:eastAsia="Times New Roman" w:hAnsi="Arial" w:cs="Arial"/>
                              <w:b/>
                              <w:bCs/>
                              <w:caps/>
                              <w:sz w:val="24"/>
                              <w:szCs w:val="24"/>
                              <w:lang w:eastAsia="en-US"/>
                            </w:rPr>
                            <w:t>www.legislation-securite.tn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90.3pt;margin-top:-56.7pt;width:628.8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" fillcolor="maroon" stroked="f">
              <v:fill color2="red" rotate="t" angle="90" focus="100%" type="gradient"/>
              <v:textbox>
                <w:txbxContent>
                  <w:p w14:paraId="7C5F462A" w14:textId="77777777" w:rsidR="00A00644" w:rsidRDefault="00A00644" w:rsidP="0097472C">
                    <w:pPr>
                      <w:spacing w:after="0" w:line="240" w:lineRule="auto"/>
                      <w:ind w:left="567"/>
                      <w:rPr>
                        <w:rFonts w:ascii="Arial" w:eastAsia="Times New Roman" w:hAnsi="Arial" w:cs="Times New Roman"/>
                        <w:sz w:val="24"/>
                        <w:szCs w:val="24"/>
                      </w:rPr>
                    </w:pPr>
                  </w:p>
                  <w:p w14:paraId="6E13C0BA" w14:textId="77777777" w:rsidR="00A00644" w:rsidRPr="005F7BF4" w:rsidRDefault="00A00644" w:rsidP="00E10A35">
                    <w:pPr>
                      <w:spacing w:after="0" w:line="240" w:lineRule="auto"/>
                      <w:ind w:left="1134"/>
                      <w:rPr>
                        <w:rFonts w:ascii="Arial" w:eastAsia="Times New Roman" w:hAnsi="Arial" w:cs="Arial"/>
                        <w:sz w:val="24"/>
                        <w:szCs w:val="24"/>
                        <w:lang w:eastAsia="en-US"/>
                      </w:rPr>
                    </w:pPr>
                    <w:r w:rsidRPr="005F7BF4">
                      <w:rPr>
                        <w:rFonts w:ascii="Arial" w:eastAsia="Times New Roman" w:hAnsi="Arial" w:cs="Times New Roman"/>
                        <w:sz w:val="24"/>
                        <w:szCs w:val="24"/>
                      </w:rPr>
                      <w:t>Accès aux lois, décrets et autres textes juridiques consolidés et mis à jour</w:t>
                    </w:r>
                  </w:p>
                  <w:p w14:paraId="06D58900" w14:textId="77777777" w:rsidR="00A00644" w:rsidRPr="005F7BF4" w:rsidRDefault="00A00644" w:rsidP="00E10A35">
                    <w:pPr>
                      <w:ind w:left="1134"/>
                      <w:rPr>
                        <w:rFonts w:ascii="Arial" w:hAnsi="Arial"/>
                        <w:sz w:val="24"/>
                        <w:szCs w:val="24"/>
                      </w:rPr>
                    </w:pPr>
                    <w:r w:rsidRPr="005F7BF4">
                      <w:rPr>
                        <w:rFonts w:ascii="Arial" w:eastAsia="Times New Roman" w:hAnsi="Arial" w:cs="Arial"/>
                        <w:b/>
                        <w:bCs/>
                        <w:caps/>
                        <w:sz w:val="24"/>
                        <w:szCs w:val="24"/>
                        <w:lang w:eastAsia="en-US"/>
                      </w:rPr>
                      <w:t>www.legislation-securite.tn</w:t>
                    </w:r>
                  </w:p>
                </w:txbxContent>
              </v:textbox>
            </v:rect>
          </w:pict>
        </mc:Fallback>
      </mc:AlternateContent>
    </w:r>
    <w:r w:rsidR="00A00644">
      <w:rPr>
        <w:noProof/>
      </w:rPr>
      <w:drawing>
        <wp:anchor distT="0" distB="0" distL="114300" distR="114300" simplePos="0" relativeHeight="251668480" behindDoc="0" locked="0" layoutInCell="1" allowOverlap="1" wp14:anchorId="56176629" wp14:editId="78DC58E5">
          <wp:simplePos x="0" y="0"/>
          <wp:positionH relativeFrom="column">
            <wp:posOffset>5155777</wp:posOffset>
          </wp:positionH>
          <wp:positionV relativeFrom="paragraph">
            <wp:posOffset>-549275</wp:posOffset>
          </wp:positionV>
          <wp:extent cx="1052195" cy="41529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2195" cy="41529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D80B58" w14:textId="18178F50" w:rsidR="00A00644" w:rsidRDefault="00A24F23">
    <w:pPr>
      <w:pStyle w:val="En-tte"/>
    </w:pPr>
    <w:r>
      <w:rPr>
        <w:noProof/>
      </w:rPr>
      <mc:AlternateContent>
        <mc:Choice Requires="wps">
          <w:drawing>
            <wp:anchor distT="0" distB="0" distL="114300" distR="114300" simplePos="0" relativeHeight="251659264" behindDoc="0" locked="0" layoutInCell="1" allowOverlap="1" wp14:anchorId="7FDF51B2" wp14:editId="2F540AD8">
              <wp:simplePos x="0" y="0"/>
              <wp:positionH relativeFrom="column">
                <wp:posOffset>-1146810</wp:posOffset>
              </wp:positionH>
              <wp:positionV relativeFrom="paragraph">
                <wp:posOffset>-720090</wp:posOffset>
              </wp:positionV>
              <wp:extent cx="7993380" cy="800100"/>
              <wp:effectExtent l="0" t="0" r="7620" b="0"/>
              <wp:wrapNone/>
              <wp:docPr id="1" name="Rectangle 1"/>
              <wp:cNvGraphicFramePr/>
              <a:graphic xmlns:a="http://schemas.openxmlformats.org/drawingml/2006/main">
                <a:graphicData uri="http://schemas.microsoft.com/office/word/2010/wordprocessingShape">
                  <wps:wsp>
                    <wps:cNvSpPr/>
                    <wps:spPr>
                      <a:xfrm>
                        <a:off x="0" y="0"/>
                        <a:ext cx="799338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09A34E73" w14:textId="77777777" w:rsidR="00A00644" w:rsidRDefault="00A00644" w:rsidP="0075404E">
                          <w:pPr>
                            <w:spacing w:after="0" w:line="20" w:lineRule="atLeast"/>
                            <w:ind w:left="567"/>
                            <w:rPr>
                              <w:rFonts w:ascii="Arial" w:eastAsia="Times New Roman" w:hAnsi="Arial" w:cs="Arial"/>
                              <w:sz w:val="24"/>
                              <w:szCs w:val="20"/>
                              <w:lang w:eastAsia="en-US"/>
                            </w:rPr>
                          </w:pPr>
                        </w:p>
                        <w:p w14:paraId="590536B7" w14:textId="77777777" w:rsidR="00A00644" w:rsidRPr="00317C84" w:rsidRDefault="00A00644" w:rsidP="00E10A35">
                          <w:pPr>
                            <w:spacing w:after="0" w:line="20" w:lineRule="atLeast"/>
                            <w:ind w:left="1134"/>
                            <w:rPr>
                              <w:rFonts w:ascii="Arial" w:eastAsia="Times New Roman" w:hAnsi="Arial" w:cs="Arial"/>
                              <w:sz w:val="24"/>
                              <w:szCs w:val="20"/>
                              <w:lang w:eastAsia="en-US"/>
                            </w:rPr>
                          </w:pPr>
                          <w:r w:rsidRPr="00317C84">
                            <w:rPr>
                              <w:rFonts w:ascii="Arial" w:eastAsia="Times New Roman" w:hAnsi="Arial" w:cs="Arial"/>
                              <w:sz w:val="24"/>
                              <w:szCs w:val="20"/>
                              <w:lang w:eastAsia="en-US"/>
                            </w:rPr>
                            <w:t>Base de données</w:t>
                          </w:r>
                        </w:p>
                        <w:p w14:paraId="3810F960" w14:textId="77777777" w:rsidR="00A00644" w:rsidRPr="00317C84" w:rsidRDefault="00A00644" w:rsidP="00E10A35">
                          <w:pPr>
                            <w:spacing w:after="0" w:line="20" w:lineRule="atLeast"/>
                            <w:ind w:left="1134"/>
                            <w:rPr>
                              <w:b/>
                              <w:bCs/>
                              <w:caps/>
                              <w:sz w:val="28"/>
                              <w:szCs w:val="24"/>
                            </w:rPr>
                          </w:pPr>
                          <w:r w:rsidRPr="00317C84">
                            <w:rPr>
                              <w:rFonts w:ascii="Arial" w:eastAsia="Times New Roman" w:hAnsi="Arial" w:cs="Arial"/>
                              <w:b/>
                              <w:bCs/>
                              <w:caps/>
                              <w:sz w:val="24"/>
                              <w:szCs w:val="24"/>
                              <w:lang w:eastAsia="en-US"/>
                            </w:rPr>
                            <w:t>La legislation du secteur de la sécurité en Tunisie</w:t>
                          </w:r>
                        </w:p>
                        <w:p w14:paraId="7E3BAB1E" w14:textId="77777777" w:rsidR="00A00644" w:rsidRDefault="00A00644" w:rsidP="0075404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7" style="position:absolute;margin-left:-90.3pt;margin-top:-56.7pt;width:629.4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" fillcolor="maroon" stroked="f">
              <v:fill color2="red" rotate="t" angle="90" focus="100%" type="gradient"/>
              <v:textbox>
                <w:txbxContent>
                  <w:p w14:paraId="09A34E73" w14:textId="77777777" w:rsidR="00A00644" w:rsidRDefault="00A00644" w:rsidP="0075404E">
                    <w:pPr>
                      <w:spacing w:after="0" w:line="20" w:lineRule="atLeast"/>
                      <w:ind w:left="567"/>
                      <w:rPr>
                        <w:rFonts w:ascii="Arial" w:eastAsia="Times New Roman" w:hAnsi="Arial" w:cs="Arial"/>
                        <w:sz w:val="24"/>
                        <w:szCs w:val="20"/>
                        <w:lang w:eastAsia="en-US"/>
                      </w:rPr>
                    </w:pPr>
                  </w:p>
                  <w:p w14:paraId="590536B7" w14:textId="77777777" w:rsidR="00A00644" w:rsidRPr="00317C84" w:rsidRDefault="00A00644" w:rsidP="00E10A35">
                    <w:pPr>
                      <w:spacing w:after="0" w:line="20" w:lineRule="atLeast"/>
                      <w:ind w:left="1134"/>
                      <w:rPr>
                        <w:rFonts w:ascii="Arial" w:eastAsia="Times New Roman" w:hAnsi="Arial" w:cs="Arial"/>
                        <w:sz w:val="24"/>
                        <w:szCs w:val="20"/>
                        <w:lang w:eastAsia="en-US"/>
                      </w:rPr>
                    </w:pPr>
                    <w:r w:rsidRPr="00317C84">
                      <w:rPr>
                        <w:rFonts w:ascii="Arial" w:eastAsia="Times New Roman" w:hAnsi="Arial" w:cs="Arial"/>
                        <w:sz w:val="24"/>
                        <w:szCs w:val="20"/>
                        <w:lang w:eastAsia="en-US"/>
                      </w:rPr>
                      <w:t>Base de données</w:t>
                    </w:r>
                  </w:p>
                  <w:p w14:paraId="3810F960" w14:textId="77777777" w:rsidR="00A00644" w:rsidRPr="00317C84" w:rsidRDefault="00A00644" w:rsidP="00E10A35">
                    <w:pPr>
                      <w:spacing w:after="0" w:line="20" w:lineRule="atLeast"/>
                      <w:ind w:left="1134"/>
                      <w:rPr>
                        <w:b/>
                        <w:bCs/>
                        <w:caps/>
                        <w:sz w:val="28"/>
                        <w:szCs w:val="24"/>
                      </w:rPr>
                    </w:pPr>
                    <w:r w:rsidRPr="00317C84">
                      <w:rPr>
                        <w:rFonts w:ascii="Arial" w:eastAsia="Times New Roman" w:hAnsi="Arial" w:cs="Arial"/>
                        <w:b/>
                        <w:bCs/>
                        <w:caps/>
                        <w:sz w:val="24"/>
                        <w:szCs w:val="24"/>
                        <w:lang w:eastAsia="en-US"/>
                      </w:rPr>
                      <w:t>La legislation du secteur de la sécurité en Tunisie</w:t>
                    </w:r>
                  </w:p>
                  <w:p w14:paraId="7E3BAB1E" w14:textId="77777777" w:rsidR="00A00644" w:rsidRDefault="00A00644" w:rsidP="0075404E">
                    <w:pPr>
                      <w:jc w:val="center"/>
                    </w:pPr>
                  </w:p>
                </w:txbxContent>
              </v:textbox>
            </v:rect>
          </w:pict>
        </mc:Fallback>
      </mc:AlternateContent>
    </w:r>
    <w:r w:rsidR="00A00644">
      <w:rPr>
        <w:noProof/>
      </w:rPr>
      <w:drawing>
        <wp:anchor distT="0" distB="0" distL="114300" distR="114300" simplePos="0" relativeHeight="251666432" behindDoc="0" locked="0" layoutInCell="1" allowOverlap="1" wp14:anchorId="6BDBEAB3" wp14:editId="5AE19D8B">
          <wp:simplePos x="0" y="0"/>
          <wp:positionH relativeFrom="column">
            <wp:posOffset>5195782</wp:posOffset>
          </wp:positionH>
          <wp:positionV relativeFrom="paragraph">
            <wp:posOffset>-556260</wp:posOffset>
          </wp:positionV>
          <wp:extent cx="1052195" cy="41529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2195" cy="41529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27BD0"/>
    <w:multiLevelType w:val="hybridMultilevel"/>
    <w:tmpl w:val="68388F58"/>
    <w:lvl w:ilvl="0" w:tplc="CA860DDE">
      <w:start w:val="1"/>
      <w:numFmt w:val="decimal"/>
      <w:lvlText w:val="%1-"/>
      <w:lvlJc w:val="left"/>
      <w:pPr>
        <w:ind w:left="720" w:hanging="360"/>
      </w:pPr>
      <w:rPr>
        <w:rFonts w:hint="default"/>
        <w:b w:val="0"/>
        <w:bCs w:val="0"/>
        <w:sz w:val="20"/>
        <w:szCs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55B1D5D"/>
    <w:multiLevelType w:val="singleLevel"/>
    <w:tmpl w:val="45B8F21A"/>
    <w:lvl w:ilvl="0">
      <w:start w:val="1"/>
      <w:numFmt w:val="lowerLetter"/>
      <w:lvlText w:val="%1-"/>
      <w:lvlJc w:val="left"/>
      <w:pPr>
        <w:ind w:left="720" w:hanging="360"/>
      </w:pPr>
      <w:rPr>
        <w:rFonts w:ascii="Arial" w:eastAsiaTheme="minorEastAsia" w:hAnsi="Arial" w:cs="Arial" w:hint="default"/>
        <w:snapToGrid/>
        <w:spacing w:val="4"/>
        <w:sz w:val="20"/>
        <w:szCs w:val="20"/>
      </w:rPr>
    </w:lvl>
  </w:abstractNum>
  <w:abstractNum w:abstractNumId="2">
    <w:nsid w:val="08387FDB"/>
    <w:multiLevelType w:val="hybridMultilevel"/>
    <w:tmpl w:val="9010437E"/>
    <w:lvl w:ilvl="0" w:tplc="408EE8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A602850"/>
    <w:multiLevelType w:val="hybridMultilevel"/>
    <w:tmpl w:val="6AFE1D70"/>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0CFE2A59"/>
    <w:multiLevelType w:val="hybridMultilevel"/>
    <w:tmpl w:val="C3426C52"/>
    <w:lvl w:ilvl="0" w:tplc="277C4266">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0135C45"/>
    <w:multiLevelType w:val="hybridMultilevel"/>
    <w:tmpl w:val="509CC0CC"/>
    <w:lvl w:ilvl="0" w:tplc="55EC8F12">
      <w:start w:val="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06659D0"/>
    <w:multiLevelType w:val="hybridMultilevel"/>
    <w:tmpl w:val="68447B46"/>
    <w:lvl w:ilvl="0" w:tplc="408EE8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650394B"/>
    <w:multiLevelType w:val="hybridMultilevel"/>
    <w:tmpl w:val="676E825E"/>
    <w:lvl w:ilvl="0" w:tplc="408EE8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19283C0D"/>
    <w:multiLevelType w:val="hybridMultilevel"/>
    <w:tmpl w:val="29B437F0"/>
    <w:lvl w:ilvl="0" w:tplc="FB0EDF4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1AD51103"/>
    <w:multiLevelType w:val="hybridMultilevel"/>
    <w:tmpl w:val="8A184F12"/>
    <w:lvl w:ilvl="0" w:tplc="040C0017">
      <w:start w:val="1"/>
      <w:numFmt w:val="lowerLetter"/>
      <w:lvlText w:val="%1)"/>
      <w:lvlJc w:val="left"/>
      <w:pPr>
        <w:ind w:left="936" w:hanging="360"/>
      </w:pPr>
    </w:lvl>
    <w:lvl w:ilvl="1" w:tplc="040C0019" w:tentative="1">
      <w:start w:val="1"/>
      <w:numFmt w:val="lowerLetter"/>
      <w:lvlText w:val="%2."/>
      <w:lvlJc w:val="left"/>
      <w:pPr>
        <w:ind w:left="1656" w:hanging="360"/>
      </w:pPr>
    </w:lvl>
    <w:lvl w:ilvl="2" w:tplc="040C001B" w:tentative="1">
      <w:start w:val="1"/>
      <w:numFmt w:val="lowerRoman"/>
      <w:lvlText w:val="%3."/>
      <w:lvlJc w:val="right"/>
      <w:pPr>
        <w:ind w:left="2376" w:hanging="180"/>
      </w:pPr>
    </w:lvl>
    <w:lvl w:ilvl="3" w:tplc="040C000F" w:tentative="1">
      <w:start w:val="1"/>
      <w:numFmt w:val="decimal"/>
      <w:lvlText w:val="%4."/>
      <w:lvlJc w:val="left"/>
      <w:pPr>
        <w:ind w:left="3096" w:hanging="360"/>
      </w:pPr>
    </w:lvl>
    <w:lvl w:ilvl="4" w:tplc="040C0019" w:tentative="1">
      <w:start w:val="1"/>
      <w:numFmt w:val="lowerLetter"/>
      <w:lvlText w:val="%5."/>
      <w:lvlJc w:val="left"/>
      <w:pPr>
        <w:ind w:left="3816" w:hanging="360"/>
      </w:pPr>
    </w:lvl>
    <w:lvl w:ilvl="5" w:tplc="040C001B" w:tentative="1">
      <w:start w:val="1"/>
      <w:numFmt w:val="lowerRoman"/>
      <w:lvlText w:val="%6."/>
      <w:lvlJc w:val="right"/>
      <w:pPr>
        <w:ind w:left="4536" w:hanging="180"/>
      </w:pPr>
    </w:lvl>
    <w:lvl w:ilvl="6" w:tplc="040C000F" w:tentative="1">
      <w:start w:val="1"/>
      <w:numFmt w:val="decimal"/>
      <w:lvlText w:val="%7."/>
      <w:lvlJc w:val="left"/>
      <w:pPr>
        <w:ind w:left="5256" w:hanging="360"/>
      </w:pPr>
    </w:lvl>
    <w:lvl w:ilvl="7" w:tplc="040C0019" w:tentative="1">
      <w:start w:val="1"/>
      <w:numFmt w:val="lowerLetter"/>
      <w:lvlText w:val="%8."/>
      <w:lvlJc w:val="left"/>
      <w:pPr>
        <w:ind w:left="5976" w:hanging="360"/>
      </w:pPr>
    </w:lvl>
    <w:lvl w:ilvl="8" w:tplc="040C001B" w:tentative="1">
      <w:start w:val="1"/>
      <w:numFmt w:val="lowerRoman"/>
      <w:lvlText w:val="%9."/>
      <w:lvlJc w:val="right"/>
      <w:pPr>
        <w:ind w:left="6696" w:hanging="180"/>
      </w:pPr>
    </w:lvl>
  </w:abstractNum>
  <w:abstractNum w:abstractNumId="10">
    <w:nsid w:val="1B042AAB"/>
    <w:multiLevelType w:val="hybridMultilevel"/>
    <w:tmpl w:val="30B87720"/>
    <w:lvl w:ilvl="0" w:tplc="831C3CB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1DD82048"/>
    <w:multiLevelType w:val="hybridMultilevel"/>
    <w:tmpl w:val="2A4AC1CC"/>
    <w:lvl w:ilvl="0" w:tplc="408EE8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2184081D"/>
    <w:multiLevelType w:val="hybridMultilevel"/>
    <w:tmpl w:val="CEC0235C"/>
    <w:lvl w:ilvl="0" w:tplc="408EE8C2">
      <w:start w:val="1"/>
      <w:numFmt w:val="bullet"/>
      <w:lvlText w:val=""/>
      <w:lvlJc w:val="left"/>
      <w:pPr>
        <w:ind w:left="2214" w:hanging="360"/>
      </w:pPr>
      <w:rPr>
        <w:rFonts w:ascii="Symbol" w:hAnsi="Symbol" w:hint="default"/>
      </w:rPr>
    </w:lvl>
    <w:lvl w:ilvl="1" w:tplc="040C0003" w:tentative="1">
      <w:start w:val="1"/>
      <w:numFmt w:val="bullet"/>
      <w:lvlText w:val="o"/>
      <w:lvlJc w:val="left"/>
      <w:pPr>
        <w:ind w:left="2934" w:hanging="360"/>
      </w:pPr>
      <w:rPr>
        <w:rFonts w:ascii="Courier New" w:hAnsi="Courier New" w:cs="Courier New" w:hint="default"/>
      </w:rPr>
    </w:lvl>
    <w:lvl w:ilvl="2" w:tplc="040C0005" w:tentative="1">
      <w:start w:val="1"/>
      <w:numFmt w:val="bullet"/>
      <w:lvlText w:val=""/>
      <w:lvlJc w:val="left"/>
      <w:pPr>
        <w:ind w:left="3654" w:hanging="360"/>
      </w:pPr>
      <w:rPr>
        <w:rFonts w:ascii="Wingdings" w:hAnsi="Wingdings" w:hint="default"/>
      </w:rPr>
    </w:lvl>
    <w:lvl w:ilvl="3" w:tplc="040C0001" w:tentative="1">
      <w:start w:val="1"/>
      <w:numFmt w:val="bullet"/>
      <w:lvlText w:val=""/>
      <w:lvlJc w:val="left"/>
      <w:pPr>
        <w:ind w:left="4374" w:hanging="360"/>
      </w:pPr>
      <w:rPr>
        <w:rFonts w:ascii="Symbol" w:hAnsi="Symbol" w:hint="default"/>
      </w:rPr>
    </w:lvl>
    <w:lvl w:ilvl="4" w:tplc="040C0003" w:tentative="1">
      <w:start w:val="1"/>
      <w:numFmt w:val="bullet"/>
      <w:lvlText w:val="o"/>
      <w:lvlJc w:val="left"/>
      <w:pPr>
        <w:ind w:left="5094" w:hanging="360"/>
      </w:pPr>
      <w:rPr>
        <w:rFonts w:ascii="Courier New" w:hAnsi="Courier New" w:cs="Courier New" w:hint="default"/>
      </w:rPr>
    </w:lvl>
    <w:lvl w:ilvl="5" w:tplc="040C0005" w:tentative="1">
      <w:start w:val="1"/>
      <w:numFmt w:val="bullet"/>
      <w:lvlText w:val=""/>
      <w:lvlJc w:val="left"/>
      <w:pPr>
        <w:ind w:left="5814" w:hanging="360"/>
      </w:pPr>
      <w:rPr>
        <w:rFonts w:ascii="Wingdings" w:hAnsi="Wingdings" w:hint="default"/>
      </w:rPr>
    </w:lvl>
    <w:lvl w:ilvl="6" w:tplc="040C0001" w:tentative="1">
      <w:start w:val="1"/>
      <w:numFmt w:val="bullet"/>
      <w:lvlText w:val=""/>
      <w:lvlJc w:val="left"/>
      <w:pPr>
        <w:ind w:left="6534" w:hanging="360"/>
      </w:pPr>
      <w:rPr>
        <w:rFonts w:ascii="Symbol" w:hAnsi="Symbol" w:hint="default"/>
      </w:rPr>
    </w:lvl>
    <w:lvl w:ilvl="7" w:tplc="040C0003" w:tentative="1">
      <w:start w:val="1"/>
      <w:numFmt w:val="bullet"/>
      <w:lvlText w:val="o"/>
      <w:lvlJc w:val="left"/>
      <w:pPr>
        <w:ind w:left="7254" w:hanging="360"/>
      </w:pPr>
      <w:rPr>
        <w:rFonts w:ascii="Courier New" w:hAnsi="Courier New" w:cs="Courier New" w:hint="default"/>
      </w:rPr>
    </w:lvl>
    <w:lvl w:ilvl="8" w:tplc="040C0005" w:tentative="1">
      <w:start w:val="1"/>
      <w:numFmt w:val="bullet"/>
      <w:lvlText w:val=""/>
      <w:lvlJc w:val="left"/>
      <w:pPr>
        <w:ind w:left="7974" w:hanging="360"/>
      </w:pPr>
      <w:rPr>
        <w:rFonts w:ascii="Wingdings" w:hAnsi="Wingdings" w:hint="default"/>
      </w:rPr>
    </w:lvl>
  </w:abstractNum>
  <w:abstractNum w:abstractNumId="13">
    <w:nsid w:val="22E6054C"/>
    <w:multiLevelType w:val="hybridMultilevel"/>
    <w:tmpl w:val="E5EAFDC0"/>
    <w:lvl w:ilvl="0" w:tplc="2B048E7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22FC6616"/>
    <w:multiLevelType w:val="hybridMultilevel"/>
    <w:tmpl w:val="45F88A8A"/>
    <w:lvl w:ilvl="0" w:tplc="408EE8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29695134"/>
    <w:multiLevelType w:val="hybridMultilevel"/>
    <w:tmpl w:val="09FEAE82"/>
    <w:lvl w:ilvl="0" w:tplc="831C3CB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2B1577D1"/>
    <w:multiLevelType w:val="hybridMultilevel"/>
    <w:tmpl w:val="88EEB37A"/>
    <w:lvl w:ilvl="0" w:tplc="CD4682E0">
      <w:start w:val="1"/>
      <w:numFmt w:val="decimal"/>
      <w:lvlText w:val="%1-"/>
      <w:lvlJc w:val="left"/>
      <w:pPr>
        <w:ind w:left="720" w:hanging="360"/>
      </w:pPr>
      <w:rPr>
        <w:rFonts w:hint="default"/>
        <w:b w:val="0"/>
        <w:bCs w:val="0"/>
        <w:i w:val="0"/>
        <w:i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31567082"/>
    <w:multiLevelType w:val="hybridMultilevel"/>
    <w:tmpl w:val="CEA4FDF0"/>
    <w:lvl w:ilvl="0" w:tplc="C8AE668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3660329E"/>
    <w:multiLevelType w:val="hybridMultilevel"/>
    <w:tmpl w:val="3E9E7F92"/>
    <w:lvl w:ilvl="0" w:tplc="408EE8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370748BE"/>
    <w:multiLevelType w:val="hybridMultilevel"/>
    <w:tmpl w:val="A5B23EA0"/>
    <w:lvl w:ilvl="0" w:tplc="408EE8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43914371"/>
    <w:multiLevelType w:val="hybridMultilevel"/>
    <w:tmpl w:val="F76ED6BE"/>
    <w:lvl w:ilvl="0" w:tplc="408EE8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4B6E0A8A"/>
    <w:multiLevelType w:val="hybridMultilevel"/>
    <w:tmpl w:val="42505E62"/>
    <w:lvl w:ilvl="0" w:tplc="6AC46A10">
      <w:start w:val="1"/>
      <w:numFmt w:val="upperLetter"/>
      <w:lvlText w:val="%1-"/>
      <w:lvlJc w:val="left"/>
      <w:pPr>
        <w:ind w:left="720" w:hanging="360"/>
      </w:pPr>
      <w:rPr>
        <w:rFonts w:hint="default"/>
        <w:b w:val="0"/>
        <w:bCs w:val="0"/>
        <w:i w:val="0"/>
        <w:iCs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nsid w:val="4BA82EDD"/>
    <w:multiLevelType w:val="hybridMultilevel"/>
    <w:tmpl w:val="DB3AF608"/>
    <w:lvl w:ilvl="0" w:tplc="59DCA342">
      <w:start w:val="6"/>
      <w:numFmt w:val="decimal"/>
      <w:lvlText w:val="%1)"/>
      <w:lvlJc w:val="left"/>
      <w:pPr>
        <w:ind w:left="720" w:hanging="360"/>
      </w:pPr>
      <w:rPr>
        <w:rFonts w:hint="default"/>
        <w:b w:val="0"/>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51DD5830"/>
    <w:multiLevelType w:val="hybridMultilevel"/>
    <w:tmpl w:val="0512E360"/>
    <w:lvl w:ilvl="0" w:tplc="408EE8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58CA1553"/>
    <w:multiLevelType w:val="hybridMultilevel"/>
    <w:tmpl w:val="7916ABD8"/>
    <w:lvl w:ilvl="0" w:tplc="408EE8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677D7F1C"/>
    <w:multiLevelType w:val="hybridMultilevel"/>
    <w:tmpl w:val="4EA803F8"/>
    <w:lvl w:ilvl="0" w:tplc="040C0015">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nsid w:val="67F9778F"/>
    <w:multiLevelType w:val="hybridMultilevel"/>
    <w:tmpl w:val="E70E8CE4"/>
    <w:lvl w:ilvl="0" w:tplc="408EE8C2">
      <w:start w:val="1"/>
      <w:numFmt w:val="bullet"/>
      <w:lvlText w:val=""/>
      <w:lvlJc w:val="left"/>
      <w:pPr>
        <w:ind w:left="2214" w:hanging="360"/>
      </w:pPr>
      <w:rPr>
        <w:rFonts w:ascii="Symbol" w:hAnsi="Symbol" w:hint="default"/>
      </w:rPr>
    </w:lvl>
    <w:lvl w:ilvl="1" w:tplc="040C0003" w:tentative="1">
      <w:start w:val="1"/>
      <w:numFmt w:val="bullet"/>
      <w:lvlText w:val="o"/>
      <w:lvlJc w:val="left"/>
      <w:pPr>
        <w:ind w:left="2934" w:hanging="360"/>
      </w:pPr>
      <w:rPr>
        <w:rFonts w:ascii="Courier New" w:hAnsi="Courier New" w:cs="Courier New" w:hint="default"/>
      </w:rPr>
    </w:lvl>
    <w:lvl w:ilvl="2" w:tplc="040C0005" w:tentative="1">
      <w:start w:val="1"/>
      <w:numFmt w:val="bullet"/>
      <w:lvlText w:val=""/>
      <w:lvlJc w:val="left"/>
      <w:pPr>
        <w:ind w:left="3654" w:hanging="360"/>
      </w:pPr>
      <w:rPr>
        <w:rFonts w:ascii="Wingdings" w:hAnsi="Wingdings" w:hint="default"/>
      </w:rPr>
    </w:lvl>
    <w:lvl w:ilvl="3" w:tplc="040C0001" w:tentative="1">
      <w:start w:val="1"/>
      <w:numFmt w:val="bullet"/>
      <w:lvlText w:val=""/>
      <w:lvlJc w:val="left"/>
      <w:pPr>
        <w:ind w:left="4374" w:hanging="360"/>
      </w:pPr>
      <w:rPr>
        <w:rFonts w:ascii="Symbol" w:hAnsi="Symbol" w:hint="default"/>
      </w:rPr>
    </w:lvl>
    <w:lvl w:ilvl="4" w:tplc="040C0003" w:tentative="1">
      <w:start w:val="1"/>
      <w:numFmt w:val="bullet"/>
      <w:lvlText w:val="o"/>
      <w:lvlJc w:val="left"/>
      <w:pPr>
        <w:ind w:left="5094" w:hanging="360"/>
      </w:pPr>
      <w:rPr>
        <w:rFonts w:ascii="Courier New" w:hAnsi="Courier New" w:cs="Courier New" w:hint="default"/>
      </w:rPr>
    </w:lvl>
    <w:lvl w:ilvl="5" w:tplc="040C0005" w:tentative="1">
      <w:start w:val="1"/>
      <w:numFmt w:val="bullet"/>
      <w:lvlText w:val=""/>
      <w:lvlJc w:val="left"/>
      <w:pPr>
        <w:ind w:left="5814" w:hanging="360"/>
      </w:pPr>
      <w:rPr>
        <w:rFonts w:ascii="Wingdings" w:hAnsi="Wingdings" w:hint="default"/>
      </w:rPr>
    </w:lvl>
    <w:lvl w:ilvl="6" w:tplc="040C0001" w:tentative="1">
      <w:start w:val="1"/>
      <w:numFmt w:val="bullet"/>
      <w:lvlText w:val=""/>
      <w:lvlJc w:val="left"/>
      <w:pPr>
        <w:ind w:left="6534" w:hanging="360"/>
      </w:pPr>
      <w:rPr>
        <w:rFonts w:ascii="Symbol" w:hAnsi="Symbol" w:hint="default"/>
      </w:rPr>
    </w:lvl>
    <w:lvl w:ilvl="7" w:tplc="040C0003" w:tentative="1">
      <w:start w:val="1"/>
      <w:numFmt w:val="bullet"/>
      <w:lvlText w:val="o"/>
      <w:lvlJc w:val="left"/>
      <w:pPr>
        <w:ind w:left="7254" w:hanging="360"/>
      </w:pPr>
      <w:rPr>
        <w:rFonts w:ascii="Courier New" w:hAnsi="Courier New" w:cs="Courier New" w:hint="default"/>
      </w:rPr>
    </w:lvl>
    <w:lvl w:ilvl="8" w:tplc="040C0005" w:tentative="1">
      <w:start w:val="1"/>
      <w:numFmt w:val="bullet"/>
      <w:lvlText w:val=""/>
      <w:lvlJc w:val="left"/>
      <w:pPr>
        <w:ind w:left="7974" w:hanging="360"/>
      </w:pPr>
      <w:rPr>
        <w:rFonts w:ascii="Wingdings" w:hAnsi="Wingdings" w:hint="default"/>
      </w:rPr>
    </w:lvl>
  </w:abstractNum>
  <w:abstractNum w:abstractNumId="27">
    <w:nsid w:val="698F6607"/>
    <w:multiLevelType w:val="hybridMultilevel"/>
    <w:tmpl w:val="712E85F4"/>
    <w:lvl w:ilvl="0" w:tplc="88B4EA32">
      <w:start w:val="1"/>
      <w:numFmt w:val="decimal"/>
      <w:lvlText w:val="%1-"/>
      <w:lvlJc w:val="left"/>
      <w:pPr>
        <w:ind w:left="720" w:hanging="360"/>
      </w:pPr>
      <w:rPr>
        <w:rFonts w:hint="default"/>
        <w:b w:val="0"/>
        <w:bCs w:val="0"/>
        <w:i w:val="0"/>
        <w:i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nsid w:val="71A353F6"/>
    <w:multiLevelType w:val="hybridMultilevel"/>
    <w:tmpl w:val="F432C46C"/>
    <w:lvl w:ilvl="0" w:tplc="0950A190">
      <w:start w:val="1"/>
      <w:numFmt w:val="decimal"/>
      <w:lvlText w:val="%1-"/>
      <w:lvlJc w:val="left"/>
      <w:pPr>
        <w:ind w:left="720" w:hanging="360"/>
      </w:pPr>
      <w:rPr>
        <w:rFonts w:hint="default"/>
        <w:b w:val="0"/>
        <w:bCs w:val="0"/>
        <w:i w:val="0"/>
        <w:i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nsid w:val="72045B05"/>
    <w:multiLevelType w:val="hybridMultilevel"/>
    <w:tmpl w:val="2E864026"/>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nsid w:val="72F32204"/>
    <w:multiLevelType w:val="hybridMultilevel"/>
    <w:tmpl w:val="644A0072"/>
    <w:lvl w:ilvl="0" w:tplc="408EE8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72F8630B"/>
    <w:multiLevelType w:val="hybridMultilevel"/>
    <w:tmpl w:val="B60C874A"/>
    <w:lvl w:ilvl="0" w:tplc="408EE8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798C5529"/>
    <w:multiLevelType w:val="hybridMultilevel"/>
    <w:tmpl w:val="2AFC8262"/>
    <w:lvl w:ilvl="0" w:tplc="979834C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nsid w:val="7E625AAA"/>
    <w:multiLevelType w:val="hybridMultilevel"/>
    <w:tmpl w:val="5F1A0638"/>
    <w:lvl w:ilvl="0" w:tplc="D1AA22F4">
      <w:start w:val="1"/>
      <w:numFmt w:val="lowerLetter"/>
      <w:lvlText w:val="%1)"/>
      <w:lvlJc w:val="left"/>
      <w:pPr>
        <w:ind w:left="936" w:hanging="360"/>
      </w:pPr>
      <w:rPr>
        <w:rFonts w:cs="Times New Roman" w:hint="default"/>
      </w:rPr>
    </w:lvl>
    <w:lvl w:ilvl="1" w:tplc="040C0019" w:tentative="1">
      <w:start w:val="1"/>
      <w:numFmt w:val="lowerLetter"/>
      <w:lvlText w:val="%2."/>
      <w:lvlJc w:val="left"/>
      <w:pPr>
        <w:ind w:left="1656" w:hanging="360"/>
      </w:pPr>
      <w:rPr>
        <w:rFonts w:cs="Times New Roman"/>
      </w:rPr>
    </w:lvl>
    <w:lvl w:ilvl="2" w:tplc="040C001B" w:tentative="1">
      <w:start w:val="1"/>
      <w:numFmt w:val="lowerRoman"/>
      <w:lvlText w:val="%3."/>
      <w:lvlJc w:val="right"/>
      <w:pPr>
        <w:ind w:left="2376" w:hanging="180"/>
      </w:pPr>
      <w:rPr>
        <w:rFonts w:cs="Times New Roman"/>
      </w:rPr>
    </w:lvl>
    <w:lvl w:ilvl="3" w:tplc="040C000F" w:tentative="1">
      <w:start w:val="1"/>
      <w:numFmt w:val="decimal"/>
      <w:lvlText w:val="%4."/>
      <w:lvlJc w:val="left"/>
      <w:pPr>
        <w:ind w:left="3096" w:hanging="360"/>
      </w:pPr>
      <w:rPr>
        <w:rFonts w:cs="Times New Roman"/>
      </w:rPr>
    </w:lvl>
    <w:lvl w:ilvl="4" w:tplc="040C0019" w:tentative="1">
      <w:start w:val="1"/>
      <w:numFmt w:val="lowerLetter"/>
      <w:lvlText w:val="%5."/>
      <w:lvlJc w:val="left"/>
      <w:pPr>
        <w:ind w:left="3816" w:hanging="360"/>
      </w:pPr>
      <w:rPr>
        <w:rFonts w:cs="Times New Roman"/>
      </w:rPr>
    </w:lvl>
    <w:lvl w:ilvl="5" w:tplc="040C001B" w:tentative="1">
      <w:start w:val="1"/>
      <w:numFmt w:val="lowerRoman"/>
      <w:lvlText w:val="%6."/>
      <w:lvlJc w:val="right"/>
      <w:pPr>
        <w:ind w:left="4536" w:hanging="180"/>
      </w:pPr>
      <w:rPr>
        <w:rFonts w:cs="Times New Roman"/>
      </w:rPr>
    </w:lvl>
    <w:lvl w:ilvl="6" w:tplc="040C000F" w:tentative="1">
      <w:start w:val="1"/>
      <w:numFmt w:val="decimal"/>
      <w:lvlText w:val="%7."/>
      <w:lvlJc w:val="left"/>
      <w:pPr>
        <w:ind w:left="5256" w:hanging="360"/>
      </w:pPr>
      <w:rPr>
        <w:rFonts w:cs="Times New Roman"/>
      </w:rPr>
    </w:lvl>
    <w:lvl w:ilvl="7" w:tplc="040C0019" w:tentative="1">
      <w:start w:val="1"/>
      <w:numFmt w:val="lowerLetter"/>
      <w:lvlText w:val="%8."/>
      <w:lvlJc w:val="left"/>
      <w:pPr>
        <w:ind w:left="5976" w:hanging="360"/>
      </w:pPr>
      <w:rPr>
        <w:rFonts w:cs="Times New Roman"/>
      </w:rPr>
    </w:lvl>
    <w:lvl w:ilvl="8" w:tplc="040C001B" w:tentative="1">
      <w:start w:val="1"/>
      <w:numFmt w:val="lowerRoman"/>
      <w:lvlText w:val="%9."/>
      <w:lvlJc w:val="right"/>
      <w:pPr>
        <w:ind w:left="6696" w:hanging="180"/>
      </w:pPr>
      <w:rPr>
        <w:rFonts w:cs="Times New Roman"/>
      </w:rPr>
    </w:lvl>
  </w:abstractNum>
  <w:num w:numId="1">
    <w:abstractNumId w:val="0"/>
  </w:num>
  <w:num w:numId="2">
    <w:abstractNumId w:val="15"/>
  </w:num>
  <w:num w:numId="3">
    <w:abstractNumId w:val="28"/>
  </w:num>
  <w:num w:numId="4">
    <w:abstractNumId w:val="16"/>
  </w:num>
  <w:num w:numId="5">
    <w:abstractNumId w:val="27"/>
  </w:num>
  <w:num w:numId="6">
    <w:abstractNumId w:val="33"/>
  </w:num>
  <w:num w:numId="7">
    <w:abstractNumId w:val="22"/>
  </w:num>
  <w:num w:numId="8">
    <w:abstractNumId w:val="3"/>
  </w:num>
  <w:num w:numId="9">
    <w:abstractNumId w:val="21"/>
  </w:num>
  <w:num w:numId="10">
    <w:abstractNumId w:val="13"/>
  </w:num>
  <w:num w:numId="11">
    <w:abstractNumId w:val="11"/>
  </w:num>
  <w:num w:numId="12">
    <w:abstractNumId w:val="2"/>
  </w:num>
  <w:num w:numId="13">
    <w:abstractNumId w:val="14"/>
  </w:num>
  <w:num w:numId="14">
    <w:abstractNumId w:val="30"/>
  </w:num>
  <w:num w:numId="15">
    <w:abstractNumId w:val="20"/>
  </w:num>
  <w:num w:numId="16">
    <w:abstractNumId w:val="4"/>
  </w:num>
  <w:num w:numId="17">
    <w:abstractNumId w:val="31"/>
  </w:num>
  <w:num w:numId="18">
    <w:abstractNumId w:val="18"/>
  </w:num>
  <w:num w:numId="19">
    <w:abstractNumId w:val="10"/>
  </w:num>
  <w:num w:numId="20">
    <w:abstractNumId w:val="26"/>
  </w:num>
  <w:num w:numId="21">
    <w:abstractNumId w:val="24"/>
  </w:num>
  <w:num w:numId="22">
    <w:abstractNumId w:val="25"/>
  </w:num>
  <w:num w:numId="23">
    <w:abstractNumId w:val="12"/>
  </w:num>
  <w:num w:numId="24">
    <w:abstractNumId w:val="23"/>
  </w:num>
  <w:num w:numId="25">
    <w:abstractNumId w:val="17"/>
  </w:num>
  <w:num w:numId="26">
    <w:abstractNumId w:val="5"/>
  </w:num>
  <w:num w:numId="27">
    <w:abstractNumId w:val="8"/>
  </w:num>
  <w:num w:numId="28">
    <w:abstractNumId w:val="32"/>
  </w:num>
  <w:num w:numId="29">
    <w:abstractNumId w:val="1"/>
  </w:num>
  <w:num w:numId="30">
    <w:abstractNumId w:val="7"/>
  </w:num>
  <w:num w:numId="31">
    <w:abstractNumId w:val="19"/>
  </w:num>
  <w:num w:numId="32">
    <w:abstractNumId w:val="9"/>
  </w:num>
  <w:num w:numId="33">
    <w:abstractNumId w:val="6"/>
  </w:num>
  <w:num w:numId="3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evenAndOddHeaders/>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F2D"/>
    <w:rsid w:val="00041F52"/>
    <w:rsid w:val="00061148"/>
    <w:rsid w:val="000825C4"/>
    <w:rsid w:val="000B0D20"/>
    <w:rsid w:val="000C350C"/>
    <w:rsid w:val="000D0DE1"/>
    <w:rsid w:val="001E5DD5"/>
    <w:rsid w:val="0020398F"/>
    <w:rsid w:val="002B19EE"/>
    <w:rsid w:val="00354137"/>
    <w:rsid w:val="003B6CD4"/>
    <w:rsid w:val="00400FF9"/>
    <w:rsid w:val="00453B4B"/>
    <w:rsid w:val="004D439E"/>
    <w:rsid w:val="005F7BF4"/>
    <w:rsid w:val="00684129"/>
    <w:rsid w:val="00724237"/>
    <w:rsid w:val="007244D3"/>
    <w:rsid w:val="0075404E"/>
    <w:rsid w:val="007E47D9"/>
    <w:rsid w:val="0089552E"/>
    <w:rsid w:val="008F3F2D"/>
    <w:rsid w:val="00957F0E"/>
    <w:rsid w:val="0097472C"/>
    <w:rsid w:val="00A00644"/>
    <w:rsid w:val="00A04F09"/>
    <w:rsid w:val="00A24F23"/>
    <w:rsid w:val="00A90F21"/>
    <w:rsid w:val="00AD2268"/>
    <w:rsid w:val="00B05438"/>
    <w:rsid w:val="00B329F9"/>
    <w:rsid w:val="00B617F1"/>
    <w:rsid w:val="00BC1FB1"/>
    <w:rsid w:val="00C13C8C"/>
    <w:rsid w:val="00C1635D"/>
    <w:rsid w:val="00C61238"/>
    <w:rsid w:val="00C64B86"/>
    <w:rsid w:val="00CC4ADF"/>
    <w:rsid w:val="00D07749"/>
    <w:rsid w:val="00D675DD"/>
    <w:rsid w:val="00E10A35"/>
    <w:rsid w:val="00E953A2"/>
    <w:rsid w:val="00E96170"/>
    <w:rsid w:val="00EE0669"/>
    <w:rsid w:val="00F27E54"/>
    <w:rsid w:val="00F57B75"/>
    <w:rsid w:val="00FB1EE6"/>
    <w:rsid w:val="00FD657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6EE7CF7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04E"/>
    <w:pPr>
      <w:spacing w:after="200" w:line="276" w:lineRule="auto"/>
    </w:pPr>
    <w:rPr>
      <w:sz w:val="22"/>
      <w:szCs w:val="22"/>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F3F2D"/>
    <w:pPr>
      <w:tabs>
        <w:tab w:val="center" w:pos="4320"/>
        <w:tab w:val="right" w:pos="8640"/>
      </w:tabs>
    </w:pPr>
  </w:style>
  <w:style w:type="character" w:customStyle="1" w:styleId="En-tteCar">
    <w:name w:val="En-tête Car"/>
    <w:basedOn w:val="Policepardfaut"/>
    <w:link w:val="En-tte"/>
    <w:uiPriority w:val="99"/>
    <w:rsid w:val="008F3F2D"/>
  </w:style>
  <w:style w:type="paragraph" w:styleId="Pieddepage">
    <w:name w:val="footer"/>
    <w:basedOn w:val="Normal"/>
    <w:link w:val="PieddepageCar"/>
    <w:uiPriority w:val="99"/>
    <w:unhideWhenUsed/>
    <w:rsid w:val="008F3F2D"/>
    <w:pPr>
      <w:tabs>
        <w:tab w:val="center" w:pos="4320"/>
        <w:tab w:val="right" w:pos="8640"/>
      </w:tabs>
    </w:pPr>
  </w:style>
  <w:style w:type="character" w:customStyle="1" w:styleId="PieddepageCar">
    <w:name w:val="Pied de page Car"/>
    <w:basedOn w:val="Policepardfaut"/>
    <w:link w:val="Pieddepage"/>
    <w:uiPriority w:val="99"/>
    <w:rsid w:val="008F3F2D"/>
  </w:style>
  <w:style w:type="paragraph" w:styleId="Textedebulles">
    <w:name w:val="Balloon Text"/>
    <w:basedOn w:val="Normal"/>
    <w:link w:val="TextedebullesCar"/>
    <w:uiPriority w:val="99"/>
    <w:semiHidden/>
    <w:unhideWhenUsed/>
    <w:rsid w:val="0075404E"/>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5404E"/>
    <w:rPr>
      <w:rFonts w:ascii="Lucida Grande" w:hAnsi="Lucida Grande" w:cs="Lucida Grande"/>
      <w:sz w:val="18"/>
      <w:szCs w:val="18"/>
      <w:lang w:val="fr-FR" w:eastAsia="fr-FR"/>
    </w:rPr>
  </w:style>
  <w:style w:type="character" w:styleId="Numrodepage">
    <w:name w:val="page number"/>
    <w:basedOn w:val="Policepardfaut"/>
    <w:uiPriority w:val="99"/>
    <w:semiHidden/>
    <w:unhideWhenUsed/>
    <w:rsid w:val="005F7BF4"/>
  </w:style>
  <w:style w:type="paragraph" w:styleId="Paragraphedeliste">
    <w:name w:val="List Paragraph"/>
    <w:basedOn w:val="Normal"/>
    <w:uiPriority w:val="34"/>
    <w:qFormat/>
    <w:rsid w:val="00C64B86"/>
    <w:pPr>
      <w:ind w:left="720"/>
      <w:contextualSpacing/>
    </w:pPr>
  </w:style>
  <w:style w:type="table" w:styleId="Grilledutableau">
    <w:name w:val="Table Grid"/>
    <w:basedOn w:val="TableauNormal"/>
    <w:uiPriority w:val="59"/>
    <w:rsid w:val="00061148"/>
    <w:rPr>
      <w:sz w:val="22"/>
      <w:szCs w:val="22"/>
      <w:lang w:val="fr-FR"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1">
    <w:name w:val="Grille du tableau1"/>
    <w:basedOn w:val="TableauNormal"/>
    <w:next w:val="Grilledutableau"/>
    <w:uiPriority w:val="59"/>
    <w:rsid w:val="000825C4"/>
    <w:rPr>
      <w:rFonts w:eastAsia="Calibri"/>
      <w:sz w:val="22"/>
      <w:szCs w:val="22"/>
      <w:lang w:val="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04E"/>
    <w:pPr>
      <w:spacing w:after="200" w:line="276" w:lineRule="auto"/>
    </w:pPr>
    <w:rPr>
      <w:sz w:val="22"/>
      <w:szCs w:val="22"/>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F3F2D"/>
    <w:pPr>
      <w:tabs>
        <w:tab w:val="center" w:pos="4320"/>
        <w:tab w:val="right" w:pos="8640"/>
      </w:tabs>
    </w:pPr>
  </w:style>
  <w:style w:type="character" w:customStyle="1" w:styleId="En-tteCar">
    <w:name w:val="En-tête Car"/>
    <w:basedOn w:val="Policepardfaut"/>
    <w:link w:val="En-tte"/>
    <w:uiPriority w:val="99"/>
    <w:rsid w:val="008F3F2D"/>
  </w:style>
  <w:style w:type="paragraph" w:styleId="Pieddepage">
    <w:name w:val="footer"/>
    <w:basedOn w:val="Normal"/>
    <w:link w:val="PieddepageCar"/>
    <w:uiPriority w:val="99"/>
    <w:unhideWhenUsed/>
    <w:rsid w:val="008F3F2D"/>
    <w:pPr>
      <w:tabs>
        <w:tab w:val="center" w:pos="4320"/>
        <w:tab w:val="right" w:pos="8640"/>
      </w:tabs>
    </w:pPr>
  </w:style>
  <w:style w:type="character" w:customStyle="1" w:styleId="PieddepageCar">
    <w:name w:val="Pied de page Car"/>
    <w:basedOn w:val="Policepardfaut"/>
    <w:link w:val="Pieddepage"/>
    <w:uiPriority w:val="99"/>
    <w:rsid w:val="008F3F2D"/>
  </w:style>
  <w:style w:type="paragraph" w:styleId="Textedebulles">
    <w:name w:val="Balloon Text"/>
    <w:basedOn w:val="Normal"/>
    <w:link w:val="TextedebullesCar"/>
    <w:uiPriority w:val="99"/>
    <w:semiHidden/>
    <w:unhideWhenUsed/>
    <w:rsid w:val="0075404E"/>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5404E"/>
    <w:rPr>
      <w:rFonts w:ascii="Lucida Grande" w:hAnsi="Lucida Grande" w:cs="Lucida Grande"/>
      <w:sz w:val="18"/>
      <w:szCs w:val="18"/>
      <w:lang w:val="fr-FR" w:eastAsia="fr-FR"/>
    </w:rPr>
  </w:style>
  <w:style w:type="character" w:styleId="Numrodepage">
    <w:name w:val="page number"/>
    <w:basedOn w:val="Policepardfaut"/>
    <w:uiPriority w:val="99"/>
    <w:semiHidden/>
    <w:unhideWhenUsed/>
    <w:rsid w:val="005F7BF4"/>
  </w:style>
  <w:style w:type="paragraph" w:styleId="Paragraphedeliste">
    <w:name w:val="List Paragraph"/>
    <w:basedOn w:val="Normal"/>
    <w:uiPriority w:val="34"/>
    <w:qFormat/>
    <w:rsid w:val="00C64B86"/>
    <w:pPr>
      <w:ind w:left="720"/>
      <w:contextualSpacing/>
    </w:pPr>
  </w:style>
  <w:style w:type="table" w:styleId="Grilledutableau">
    <w:name w:val="Table Grid"/>
    <w:basedOn w:val="TableauNormal"/>
    <w:uiPriority w:val="59"/>
    <w:rsid w:val="00061148"/>
    <w:rPr>
      <w:sz w:val="22"/>
      <w:szCs w:val="22"/>
      <w:lang w:val="fr-FR"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1">
    <w:name w:val="Grille du tableau1"/>
    <w:basedOn w:val="TableauNormal"/>
    <w:next w:val="Grilledutableau"/>
    <w:uiPriority w:val="59"/>
    <w:rsid w:val="000825C4"/>
    <w:rPr>
      <w:rFonts w:eastAsia="Calibri"/>
      <w:sz w:val="22"/>
      <w:szCs w:val="22"/>
      <w:lang w:val="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519</Words>
  <Characters>2858</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3371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WB</dc:creator>
  <cp:lastModifiedBy>Assist.Wided</cp:lastModifiedBy>
  <cp:revision>3</cp:revision>
  <cp:lastPrinted>2013-02-11T10:07:00Z</cp:lastPrinted>
  <dcterms:created xsi:type="dcterms:W3CDTF">2013-05-22T09:53:00Z</dcterms:created>
  <dcterms:modified xsi:type="dcterms:W3CDTF">2013-05-22T09:54:00Z</dcterms:modified>
</cp:coreProperties>
</file>