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501C9509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rtl/>
          <w:lang w:eastAsia="en-US"/>
        </w:rPr>
      </w:pPr>
      <w:r w:rsidRPr="008265A0">
        <w:rPr>
          <w:rFonts w:ascii="Arial" w:eastAsia="Calibri" w:hAnsi="Arial" w:cs="Arial"/>
          <w:b/>
          <w:bCs/>
          <w:color w:val="000000"/>
          <w:sz w:val="24"/>
          <w:szCs w:val="24"/>
          <w:rtl/>
          <w:lang w:eastAsia="en-US"/>
        </w:rPr>
        <w:t>قانون عدد 35 لسنة 2010 مؤرخ في 29 جوان 2010 يتعلق بإتمام أحكام الفصل 61 مكرر من المجلة الجزائية</w:t>
      </w:r>
    </w:p>
    <w:p w14:paraId="738E5993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rtl/>
          <w:lang w:eastAsia="en-US"/>
        </w:rPr>
      </w:pPr>
      <w:proofErr w:type="gramStart"/>
      <w:r w:rsidRPr="008265A0">
        <w:rPr>
          <w:rFonts w:ascii="Arial" w:eastAsia="Calibri" w:hAnsi="Arial" w:cs="Arial"/>
          <w:color w:val="000000"/>
          <w:rtl/>
          <w:lang w:eastAsia="en-US"/>
        </w:rPr>
        <w:t>باسم</w:t>
      </w:r>
      <w:proofErr w:type="gramEnd"/>
      <w:r w:rsidRPr="008265A0">
        <w:rPr>
          <w:rFonts w:ascii="Arial" w:eastAsia="Calibri" w:hAnsi="Arial" w:cs="Arial"/>
          <w:color w:val="000000"/>
          <w:rtl/>
          <w:lang w:eastAsia="en-US"/>
        </w:rPr>
        <w:t xml:space="preserve"> الشعب،</w:t>
      </w:r>
    </w:p>
    <w:p w14:paraId="370F5E67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rtl/>
          <w:lang w:eastAsia="en-US"/>
        </w:rPr>
      </w:pPr>
      <w:proofErr w:type="gramStart"/>
      <w:r w:rsidRPr="008265A0">
        <w:rPr>
          <w:rFonts w:ascii="Arial" w:eastAsia="Calibri" w:hAnsi="Arial" w:cs="Arial"/>
          <w:color w:val="000000"/>
          <w:rtl/>
          <w:lang w:eastAsia="en-US"/>
        </w:rPr>
        <w:t>وبعد</w:t>
      </w:r>
      <w:proofErr w:type="gramEnd"/>
      <w:r w:rsidRPr="008265A0">
        <w:rPr>
          <w:rFonts w:ascii="Arial" w:eastAsia="Calibri" w:hAnsi="Arial" w:cs="Arial"/>
          <w:color w:val="000000"/>
          <w:rtl/>
          <w:lang w:eastAsia="en-US"/>
        </w:rPr>
        <w:t xml:space="preserve"> موافقة مجلس النواب ومجلس المستشارين،</w:t>
      </w:r>
    </w:p>
    <w:p w14:paraId="63A574F3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lang w:eastAsia="en-US"/>
        </w:rPr>
      </w:pPr>
      <w:r w:rsidRPr="008265A0">
        <w:rPr>
          <w:rFonts w:ascii="Arial" w:eastAsia="Calibri" w:hAnsi="Arial" w:cs="Arial"/>
          <w:color w:val="000000"/>
          <w:rtl/>
          <w:lang w:eastAsia="en-US"/>
        </w:rPr>
        <w:t>يصدر رئيس الجمهورية القانون الآتي نصه</w:t>
      </w:r>
      <w:r w:rsidRPr="008265A0">
        <w:rPr>
          <w:rFonts w:ascii="Arial" w:eastAsia="Calibri" w:hAnsi="Arial" w:cs="Arial" w:hint="cs"/>
          <w:color w:val="000000"/>
          <w:rtl/>
          <w:lang w:eastAsia="en-US"/>
        </w:rPr>
        <w:t>:</w:t>
      </w:r>
      <w:bookmarkStart w:id="0" w:name="_GoBack"/>
      <w:bookmarkEnd w:id="0"/>
    </w:p>
    <w:p w14:paraId="5D847ED1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rtl/>
          <w:lang w:eastAsia="en-US" w:bidi="ar-TN"/>
        </w:rPr>
      </w:pPr>
      <w:proofErr w:type="gramStart"/>
      <w:r w:rsidRPr="008265A0">
        <w:rPr>
          <w:rFonts w:ascii="Arial" w:eastAsia="Calibri" w:hAnsi="Arial" w:cs="Arial"/>
          <w:b/>
          <w:bCs/>
          <w:color w:val="000000"/>
          <w:rtl/>
          <w:lang w:eastAsia="en-US"/>
        </w:rPr>
        <w:t>فصل</w:t>
      </w:r>
      <w:proofErr w:type="gramEnd"/>
      <w:r w:rsidRPr="008265A0">
        <w:rPr>
          <w:rFonts w:ascii="Arial" w:eastAsia="Calibri" w:hAnsi="Arial" w:cs="Arial"/>
          <w:b/>
          <w:bCs/>
          <w:color w:val="000000"/>
          <w:rtl/>
          <w:lang w:eastAsia="en-US"/>
        </w:rPr>
        <w:t xml:space="preserve"> وحيد</w:t>
      </w:r>
      <w:r w:rsidRPr="008265A0">
        <w:rPr>
          <w:rFonts w:ascii="Arial" w:eastAsia="Calibri" w:hAnsi="Arial" w:cs="Arial"/>
          <w:b/>
          <w:bCs/>
          <w:color w:val="000000"/>
          <w:lang w:eastAsia="en-US"/>
        </w:rPr>
        <w:t xml:space="preserve"> – </w:t>
      </w:r>
      <w:r w:rsidRPr="008265A0">
        <w:rPr>
          <w:rFonts w:ascii="Arial" w:eastAsia="Calibri" w:hAnsi="Arial" w:cs="Arial"/>
          <w:color w:val="000000"/>
          <w:rtl/>
          <w:lang w:eastAsia="en-US"/>
        </w:rPr>
        <w:t>تضاف فقرة ثانية إلى أحكام الفصل 61 مكرر من المجلة الجزائية في ما يلي نصها</w:t>
      </w:r>
      <w:r w:rsidRPr="008265A0">
        <w:rPr>
          <w:rFonts w:ascii="Arial" w:eastAsia="Calibri" w:hAnsi="Arial" w:cs="Arial" w:hint="cs"/>
          <w:color w:val="000000"/>
          <w:rtl/>
          <w:lang w:eastAsia="en-US" w:bidi="ar-TN"/>
        </w:rPr>
        <w:t>:</w:t>
      </w:r>
    </w:p>
    <w:p w14:paraId="3F021163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rtl/>
          <w:lang w:eastAsia="en-US"/>
        </w:rPr>
      </w:pPr>
      <w:proofErr w:type="gramStart"/>
      <w:r w:rsidRPr="008265A0">
        <w:rPr>
          <w:rFonts w:ascii="Arial" w:eastAsia="Calibri" w:hAnsi="Arial" w:cs="Arial"/>
          <w:b/>
          <w:bCs/>
          <w:color w:val="000000"/>
          <w:rtl/>
          <w:lang w:eastAsia="en-US"/>
        </w:rPr>
        <w:t>الفصل</w:t>
      </w:r>
      <w:proofErr w:type="gramEnd"/>
      <w:r w:rsidRPr="008265A0">
        <w:rPr>
          <w:rFonts w:ascii="Arial" w:eastAsia="Calibri" w:hAnsi="Arial" w:cs="Arial"/>
          <w:b/>
          <w:bCs/>
          <w:color w:val="000000"/>
          <w:rtl/>
          <w:lang w:eastAsia="en-US"/>
        </w:rPr>
        <w:t xml:space="preserve"> 61 مكرر (فقرة ثانية)</w:t>
      </w:r>
      <w:r w:rsidRPr="008265A0">
        <w:rPr>
          <w:rFonts w:ascii="Arial" w:eastAsia="Calibri" w:hAnsi="Arial" w:cs="Arial"/>
          <w:b/>
          <w:bCs/>
          <w:color w:val="000000"/>
          <w:lang w:eastAsia="en-US"/>
        </w:rPr>
        <w:t xml:space="preserve"> – </w:t>
      </w:r>
      <w:r w:rsidRPr="008265A0">
        <w:rPr>
          <w:rFonts w:ascii="Arial" w:eastAsia="Calibri" w:hAnsi="Arial" w:cs="Arial"/>
          <w:color w:val="000000"/>
          <w:rtl/>
          <w:lang w:eastAsia="en-US"/>
        </w:rPr>
        <w:t>ويعدّ مرتكبا لنفس الجريمة المبينة بالفقرة السابقة ويعاقب بنفس العقوبات المنصوص عليها بالفصل 62 من هذه المجلة كل تونسي يتعمد بصفة مباشرة</w:t>
      </w:r>
      <w:r w:rsidRPr="008265A0">
        <w:rPr>
          <w:rFonts w:ascii="Arial" w:eastAsia="Calibri" w:hAnsi="Arial" w:cs="Arial" w:hint="cs"/>
          <w:color w:val="000000"/>
          <w:rtl/>
          <w:lang w:eastAsia="en-US"/>
        </w:rPr>
        <w:t>.</w:t>
      </w:r>
    </w:p>
    <w:p w14:paraId="4D61C74D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rtl/>
          <w:lang w:eastAsia="en-US"/>
        </w:rPr>
      </w:pPr>
      <w:proofErr w:type="gramStart"/>
      <w:r w:rsidRPr="008265A0">
        <w:rPr>
          <w:rFonts w:ascii="Arial" w:eastAsia="Calibri" w:hAnsi="Arial" w:cs="Arial"/>
          <w:color w:val="000000"/>
          <w:rtl/>
          <w:lang w:eastAsia="en-US"/>
        </w:rPr>
        <w:t>أو</w:t>
      </w:r>
      <w:proofErr w:type="gramEnd"/>
      <w:r w:rsidRPr="008265A0">
        <w:rPr>
          <w:rFonts w:ascii="Arial" w:eastAsia="Calibri" w:hAnsi="Arial" w:cs="Arial"/>
          <w:color w:val="000000"/>
          <w:rtl/>
          <w:lang w:eastAsia="en-US"/>
        </w:rPr>
        <w:t xml:space="preserve"> غير مباشرة ربط اتصالات مع أعوان دولة أو مؤسسة أو منظمة أجنبية القصد منها التحريض على الإضرار بالمصالح الحيوية للبلاد التونسية. وتعتبر </w:t>
      </w:r>
      <w:proofErr w:type="gramStart"/>
      <w:r w:rsidRPr="008265A0">
        <w:rPr>
          <w:rFonts w:ascii="Arial" w:eastAsia="Calibri" w:hAnsi="Arial" w:cs="Arial"/>
          <w:color w:val="000000"/>
          <w:rtl/>
          <w:lang w:eastAsia="en-US"/>
        </w:rPr>
        <w:t>مصالح</w:t>
      </w:r>
      <w:proofErr w:type="gramEnd"/>
      <w:r w:rsidRPr="008265A0">
        <w:rPr>
          <w:rFonts w:ascii="Arial" w:eastAsia="Calibri" w:hAnsi="Arial" w:cs="Arial"/>
          <w:color w:val="000000"/>
          <w:rtl/>
          <w:lang w:eastAsia="en-US"/>
        </w:rPr>
        <w:t xml:space="preserve"> حيوية للبلاد التونسية كل ما يتعلق بأمنها الاقتصادي</w:t>
      </w:r>
      <w:r w:rsidRPr="008265A0">
        <w:rPr>
          <w:rFonts w:ascii="Arial" w:eastAsia="Calibri" w:hAnsi="Arial" w:cs="Arial" w:hint="cs"/>
          <w:color w:val="000000"/>
          <w:rtl/>
          <w:lang w:eastAsia="en-US"/>
        </w:rPr>
        <w:t>.</w:t>
      </w:r>
    </w:p>
    <w:p w14:paraId="3B27A1A0" w14:textId="77777777" w:rsidR="008265A0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rtl/>
          <w:lang w:eastAsia="en-US"/>
        </w:rPr>
      </w:pPr>
      <w:r w:rsidRPr="008265A0">
        <w:rPr>
          <w:rFonts w:ascii="Arial" w:eastAsia="Calibri" w:hAnsi="Arial" w:cs="Arial"/>
          <w:color w:val="000000"/>
          <w:rtl/>
          <w:lang w:eastAsia="en-US"/>
        </w:rPr>
        <w:t>ينشر هذا القانون بالرائد الرسمي للجمهورية التونسية وينفذ كقانون من قوانين الدولة</w:t>
      </w:r>
      <w:r w:rsidRPr="008265A0">
        <w:rPr>
          <w:rFonts w:ascii="Arial" w:eastAsia="Calibri" w:hAnsi="Arial" w:cs="Arial" w:hint="cs"/>
          <w:color w:val="000000"/>
          <w:rtl/>
          <w:lang w:eastAsia="en-US"/>
        </w:rPr>
        <w:t>.</w:t>
      </w:r>
    </w:p>
    <w:p w14:paraId="4DA2BF94" w14:textId="40D3916E" w:rsidR="00957F0E" w:rsidRPr="008265A0" w:rsidRDefault="008265A0" w:rsidP="008265A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rtl/>
          <w:lang w:eastAsia="en-US"/>
        </w:rPr>
      </w:pPr>
      <w:r w:rsidRPr="008265A0">
        <w:rPr>
          <w:rFonts w:ascii="Arial" w:eastAsia="Calibri" w:hAnsi="Arial" w:cs="Arial"/>
          <w:b/>
          <w:bCs/>
          <w:color w:val="000000"/>
          <w:rtl/>
          <w:lang w:eastAsia="en-US"/>
        </w:rPr>
        <w:t>تونس في 29 جوان 2010</w:t>
      </w:r>
      <w:r w:rsidRPr="008265A0">
        <w:rPr>
          <w:rFonts w:ascii="Arial" w:eastAsia="Calibri" w:hAnsi="Arial" w:cs="Arial"/>
          <w:b/>
          <w:bCs/>
          <w:color w:val="000000"/>
          <w:lang w:eastAsia="en-US"/>
        </w:rPr>
        <w:t>.</w:t>
      </w:r>
    </w:p>
    <w:sectPr w:rsidR="00957F0E" w:rsidRPr="008265A0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265A0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2013-01-04T16:06:00Z</dcterms:created>
  <dcterms:modified xsi:type="dcterms:W3CDTF">2013-01-04T16:06:00Z</dcterms:modified>
</cp:coreProperties>
</file>