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3CAA" w14:textId="77777777" w:rsidR="00E635F1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</w:p>
    <w:p w14:paraId="1DF532A4" w14:textId="77777777" w:rsidR="00B17A3A" w:rsidRPr="00CC7C9B" w:rsidRDefault="00B17A3A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BEFE2E" w14:textId="77777777" w:rsidR="00E635F1" w:rsidRPr="00CC7C9B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CC7C9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أمر عدد 250 لسنة 1988 مؤرخ في 26 فيفري 1988 يتعلق بتنظيم مصالح رئاسة الجمهورية </w:t>
      </w:r>
    </w:p>
    <w:p w14:paraId="14EE5981" w14:textId="77777777" w:rsidR="00E635F1" w:rsidRPr="00CC7C9B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452D5A8" w14:textId="322A1EDA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إن رئيس الجمهورية </w:t>
      </w:r>
    </w:p>
    <w:p w14:paraId="082D49E6" w14:textId="00C4C603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بعد الاطلاع على الأمر عد</w:t>
      </w:r>
      <w:r w:rsidR="00F53A66">
        <w:rPr>
          <w:rFonts w:ascii="Arial" w:hAnsi="Arial" w:cs="Arial"/>
          <w:rtl/>
          <w:lang w:bidi="ar-TN"/>
        </w:rPr>
        <w:t xml:space="preserve">د 135 لسنة 1972 المؤرخ في 17 </w:t>
      </w:r>
      <w:proofErr w:type="spellStart"/>
      <w:r w:rsidR="00F53A66">
        <w:rPr>
          <w:rFonts w:ascii="Arial" w:hAnsi="Arial" w:cs="Arial" w:hint="cs"/>
          <w:rtl/>
          <w:lang w:bidi="ar-TN"/>
        </w:rPr>
        <w:t>أ</w:t>
      </w:r>
      <w:r w:rsidRPr="00CC7C9B">
        <w:rPr>
          <w:rFonts w:ascii="Arial" w:hAnsi="Arial" w:cs="Arial"/>
          <w:rtl/>
          <w:lang w:bidi="ar-TN"/>
        </w:rPr>
        <w:t>فريل</w:t>
      </w:r>
      <w:proofErr w:type="spellEnd"/>
      <w:r w:rsidRPr="00CC7C9B">
        <w:rPr>
          <w:rFonts w:ascii="Arial" w:hAnsi="Arial" w:cs="Arial"/>
          <w:rtl/>
          <w:lang w:bidi="ar-TN"/>
        </w:rPr>
        <w:t xml:space="preserve"> 1972 المتعلق بضبط مشمولات مدير الديوان الرئاسي والقاضي بتنظيم المصالح الإدارية لرئاسة الجمهورية كما وقع تنقيحه بالأمر عدد 286 لسنة 1984 المؤرخ في 17 مارس 1984.</w:t>
      </w:r>
    </w:p>
    <w:p w14:paraId="060CEE98" w14:textId="53C4C52C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وعلى رأي الوزير الأول،</w:t>
      </w:r>
    </w:p>
    <w:p w14:paraId="66B5C643" w14:textId="20B461D1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وعلى رأي وزير المالية، </w:t>
      </w:r>
    </w:p>
    <w:p w14:paraId="3ECD13E8" w14:textId="62438FF3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وعلى رأي المحكمة الإدارية، </w:t>
      </w:r>
    </w:p>
    <w:p w14:paraId="08B81D04" w14:textId="22733D08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يصدر الأمر الآتي نصه: </w:t>
      </w:r>
    </w:p>
    <w:p w14:paraId="59F51191" w14:textId="77777777" w:rsidR="00E635F1" w:rsidRPr="00CC7C9B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6294EAC0" w14:textId="53544BBE" w:rsidR="00E635F1" w:rsidRPr="00CC7C9B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الفصل الأول –</w:t>
      </w:r>
      <w:r w:rsidRPr="00CC7C9B">
        <w:rPr>
          <w:rFonts w:ascii="Arial" w:hAnsi="Arial" w:cs="Arial"/>
          <w:rtl/>
          <w:lang w:bidi="ar-TN"/>
        </w:rPr>
        <w:t xml:space="preserve"> تشمل مصالح رئاسة الجمهورية على:</w:t>
      </w:r>
    </w:p>
    <w:p w14:paraId="688F0F8C" w14:textId="1658CDE8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ديوان رئيس الجمهورية،</w:t>
      </w:r>
    </w:p>
    <w:p w14:paraId="06667187" w14:textId="04C6BA2E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الكتابة الخاصة لرئاسة الجمهورية،</w:t>
      </w:r>
    </w:p>
    <w:p w14:paraId="3054803B" w14:textId="16D340C1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الكتابة العامة،</w:t>
      </w:r>
    </w:p>
    <w:p w14:paraId="4A82A064" w14:textId="30E17894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الإدارة العامة للتشريفات،</w:t>
      </w:r>
    </w:p>
    <w:p w14:paraId="5F32FC4D" w14:textId="163FA910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الإدارة العامة لأمن رئيس الدولة والشخصيات الرسمية، </w:t>
      </w:r>
    </w:p>
    <w:p w14:paraId="2041C56D" w14:textId="41116E68" w:rsidR="00E635F1" w:rsidRPr="00CC7C9B" w:rsidRDefault="00E635F1" w:rsidP="00B17A3A">
      <w:pPr>
        <w:pStyle w:val="Paragraphedeliste"/>
        <w:numPr>
          <w:ilvl w:val="0"/>
          <w:numId w:val="32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إدارة الصحافة</w:t>
      </w:r>
    </w:p>
    <w:p w14:paraId="3CB446ED" w14:textId="77777777" w:rsidR="00E635F1" w:rsidRPr="00CC7C9B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C557C0" w14:textId="77777777" w:rsidR="00B17A3A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68CA1DC9" w14:textId="3CB857A1" w:rsidR="00E635F1" w:rsidRPr="00CC7C9B" w:rsidRDefault="00E635F1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الباب الأول – ديوان رئيس الجمهورية</w:t>
      </w:r>
    </w:p>
    <w:p w14:paraId="07068BD1" w14:textId="77777777" w:rsidR="00E635F1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2C464DA" w14:textId="77777777" w:rsidR="00B17A3A" w:rsidRPr="00CC7C9B" w:rsidRDefault="00B17A3A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12E799D" w14:textId="2ED22DB5" w:rsidR="00E635F1" w:rsidRPr="00CC7C9B" w:rsidRDefault="00E635F1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2 – </w:t>
      </w:r>
      <w:r w:rsidRPr="00CC7C9B">
        <w:rPr>
          <w:rFonts w:ascii="Arial" w:hAnsi="Arial" w:cs="Arial"/>
          <w:rtl/>
          <w:lang w:bidi="ar-TN"/>
        </w:rPr>
        <w:t>يدير مدير الديوان ديوان رئيس الجمهورية.</w:t>
      </w:r>
    </w:p>
    <w:p w14:paraId="34E2841A" w14:textId="77777777" w:rsidR="00D24B57" w:rsidRPr="00CC7C9B" w:rsidRDefault="00D24B57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ينسق مدير الديوان نشاط مصالح رئاسة الجمهورية التابعة له. </w:t>
      </w:r>
    </w:p>
    <w:p w14:paraId="76B89367" w14:textId="21FBD80C" w:rsidR="00D24B57" w:rsidRPr="00CC7C9B" w:rsidRDefault="00D24B57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يعنى مدير الديوان بكل المسائل المتعلقة بالشؤون السياسية والاجتماعية وكذلك المسائل المتعلقة بالعلاقات الخارجية.</w:t>
      </w:r>
    </w:p>
    <w:p w14:paraId="559C0120" w14:textId="42311BEC" w:rsidR="00D24B57" w:rsidRDefault="00D24B57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يتابع مدير الديوان القضايا المعروض عليه.</w:t>
      </w:r>
    </w:p>
    <w:p w14:paraId="71091029" w14:textId="77777777" w:rsidR="00D24B57" w:rsidRPr="00CC7C9B" w:rsidRDefault="00D24B57" w:rsidP="003325CF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03BDF686" w14:textId="635787A3" w:rsidR="00D24B57" w:rsidRPr="00CC7C9B" w:rsidRDefault="00D24B57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الفصل 3 –</w:t>
      </w:r>
      <w:r w:rsidRPr="00CC7C9B">
        <w:rPr>
          <w:rFonts w:ascii="Arial" w:hAnsi="Arial" w:cs="Arial"/>
          <w:rtl/>
          <w:lang w:bidi="ar-TN"/>
        </w:rPr>
        <w:t xml:space="preserve"> تتبع مباشرة مدير </w:t>
      </w:r>
      <w:r w:rsidR="009B63F8" w:rsidRPr="00CC7C9B">
        <w:rPr>
          <w:rFonts w:ascii="Arial" w:hAnsi="Arial" w:cs="Arial" w:hint="cs"/>
          <w:rtl/>
          <w:lang w:bidi="ar-TN"/>
        </w:rPr>
        <w:t>الديوان:</w:t>
      </w:r>
      <w:r w:rsidRPr="00CC7C9B">
        <w:rPr>
          <w:rFonts w:ascii="Arial" w:hAnsi="Arial" w:cs="Arial"/>
          <w:rtl/>
          <w:lang w:bidi="ar-TN"/>
        </w:rPr>
        <w:t xml:space="preserve"> </w:t>
      </w:r>
    </w:p>
    <w:p w14:paraId="5B1D6B7F" w14:textId="6D81A183" w:rsidR="00D24B57" w:rsidRPr="00CC7C9B" w:rsidRDefault="00D24B57" w:rsidP="00B17A3A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مكتب الضبط المركزي </w:t>
      </w:r>
    </w:p>
    <w:p w14:paraId="1B1D28AB" w14:textId="66BD163C" w:rsidR="00D24B57" w:rsidRPr="00CC7C9B" w:rsidRDefault="00D24B57" w:rsidP="00B17A3A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مصالح الإعلامية والتوثيق</w:t>
      </w:r>
    </w:p>
    <w:p w14:paraId="7C731A18" w14:textId="77777777" w:rsidR="00D24B57" w:rsidRPr="00CC7C9B" w:rsidRDefault="00D24B57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A5A08A8" w14:textId="2C2F621C" w:rsidR="00D24B57" w:rsidRPr="00CC7C9B" w:rsidRDefault="00D24B57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الفصل 4 –</w:t>
      </w:r>
      <w:r w:rsidRPr="00CC7C9B">
        <w:rPr>
          <w:rFonts w:ascii="Arial" w:hAnsi="Arial" w:cs="Arial"/>
          <w:rtl/>
          <w:lang w:bidi="ar-TN"/>
        </w:rPr>
        <w:t xml:space="preserve"> يمكن تعيين مستشارين ومكلفين بمهمة قصد متابعة المسائل التي يعرضها رئيس الجمهورية عليهم، خاصة في الميادين التالية: </w:t>
      </w:r>
    </w:p>
    <w:p w14:paraId="5543FC35" w14:textId="3E63A314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الأمن والدفاع الوطني </w:t>
      </w:r>
    </w:p>
    <w:p w14:paraId="49FE5DDC" w14:textId="48E33032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الفلاحة والإنتاج الفلاحي </w:t>
      </w:r>
    </w:p>
    <w:p w14:paraId="5D1D5217" w14:textId="44C58804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النقل، التجهيز، </w:t>
      </w:r>
      <w:r w:rsidR="00F53A66" w:rsidRPr="00CC7C9B">
        <w:rPr>
          <w:rFonts w:ascii="Arial" w:hAnsi="Arial" w:cs="Arial" w:hint="cs"/>
          <w:rtl/>
          <w:lang w:bidi="ar-TN"/>
        </w:rPr>
        <w:t>السياحة،</w:t>
      </w:r>
      <w:r w:rsidRPr="00CC7C9B">
        <w:rPr>
          <w:rFonts w:ascii="Arial" w:hAnsi="Arial" w:cs="Arial"/>
          <w:rtl/>
          <w:lang w:bidi="ar-TN"/>
        </w:rPr>
        <w:t xml:space="preserve"> التهيئة العمرانية </w:t>
      </w:r>
    </w:p>
    <w:p w14:paraId="067CE9D5" w14:textId="47A75CB8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التجارة والتصدير </w:t>
      </w:r>
    </w:p>
    <w:p w14:paraId="2AE365B8" w14:textId="7C101173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المناجم، الطاقة والصناعة </w:t>
      </w:r>
    </w:p>
    <w:p w14:paraId="3445FD38" w14:textId="1A190190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التمويل، القطاع البنكي، والمؤسسات المالية </w:t>
      </w:r>
    </w:p>
    <w:p w14:paraId="4B265F0B" w14:textId="5F5F6C84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الشغل، الحماية الاجتماعية، التشغيل والتكوين المهني، </w:t>
      </w:r>
    </w:p>
    <w:p w14:paraId="59424BB6" w14:textId="71E78452" w:rsidR="00D24B57" w:rsidRPr="00CC7C9B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الشؤون الديبلوماسية الدولية والتعاون </w:t>
      </w:r>
    </w:p>
    <w:p w14:paraId="59CC33BA" w14:textId="40A8C990" w:rsidR="00D24B57" w:rsidRDefault="00D24B57" w:rsidP="00B17A3A">
      <w:pPr>
        <w:pStyle w:val="Paragraphedeliste"/>
        <w:numPr>
          <w:ilvl w:val="0"/>
          <w:numId w:val="34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الشؤون السياسية، العلاقات مع المنظمات القومية والأحزاب السياسية،</w:t>
      </w:r>
    </w:p>
    <w:p w14:paraId="5A7E3D20" w14:textId="77777777" w:rsidR="00B17A3A" w:rsidRDefault="00B17A3A" w:rsidP="00B17A3A">
      <w:pPr>
        <w:pStyle w:val="Paragraphedeliste"/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</w:p>
    <w:p w14:paraId="53CED406" w14:textId="77777777" w:rsidR="00D24B57" w:rsidRPr="003325CF" w:rsidRDefault="00D24B57" w:rsidP="003325CF">
      <w:pPr>
        <w:bidi/>
        <w:spacing w:after="0" w:line="240" w:lineRule="auto"/>
        <w:jc w:val="both"/>
        <w:rPr>
          <w:rFonts w:ascii="Arial" w:hAnsi="Arial" w:cs="Arial"/>
          <w:b/>
          <w:bCs/>
          <w:rtl/>
          <w:lang w:bidi="ar-TN"/>
        </w:rPr>
      </w:pPr>
    </w:p>
    <w:p w14:paraId="26497BEC" w14:textId="09D0927A" w:rsidR="00D24B57" w:rsidRDefault="00D24B57" w:rsidP="00B17A3A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الباب الثاني – الكتابة الخاصة لرئاسة الجمهورية</w:t>
      </w:r>
    </w:p>
    <w:p w14:paraId="7F4F9759" w14:textId="77777777" w:rsidR="003325CF" w:rsidRDefault="003325CF" w:rsidP="003325C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21900294" w14:textId="77777777" w:rsidR="00D24B57" w:rsidRDefault="00D24B57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37FBDD13" w14:textId="77777777" w:rsidR="00B17A3A" w:rsidRPr="00CC7C9B" w:rsidRDefault="00B17A3A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3BAF0D9" w14:textId="0F8A196C" w:rsidR="00D24B57" w:rsidRPr="00CC7C9B" w:rsidRDefault="00D24B57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5 – </w:t>
      </w:r>
      <w:r w:rsidRPr="00CC7C9B">
        <w:rPr>
          <w:rFonts w:ascii="Arial" w:hAnsi="Arial" w:cs="Arial"/>
          <w:rtl/>
          <w:lang w:bidi="ar-TN"/>
        </w:rPr>
        <w:t>تعنى الكتابة الخاصة لرئيس الجمهورية بالشؤون الفردية التي تخص رئيس الدولة.</w:t>
      </w:r>
    </w:p>
    <w:p w14:paraId="7BA1F6E8" w14:textId="47ECC355" w:rsidR="00D24B57" w:rsidRDefault="00D24B57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تتولى الكتابة الخاصة جمع مطالب المقابلة والعرائض الموجهة إلى رئيس الجمهورية وملفات مجلس الوزراء </w:t>
      </w:r>
      <w:r w:rsidR="00D750FA" w:rsidRPr="00CC7C9B">
        <w:rPr>
          <w:rFonts w:ascii="Arial" w:hAnsi="Arial" w:cs="Arial"/>
          <w:rtl/>
          <w:lang w:bidi="ar-TN"/>
        </w:rPr>
        <w:t>والمجالس الوزارية المضيقة، واللجان الوزارية وكذلك كل ملف يتعلق بالمجالس التي يرأسها رئيس الجمهورية والهيئات النظامية.</w:t>
      </w:r>
    </w:p>
    <w:p w14:paraId="3A620138" w14:textId="77777777" w:rsidR="003325CF" w:rsidRDefault="003325CF" w:rsidP="003325CF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CD581DB" w14:textId="77777777" w:rsidR="003325CF" w:rsidRPr="00CC7C9B" w:rsidRDefault="003325CF" w:rsidP="003325CF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0E5FDB" w14:textId="77777777" w:rsidR="00D750FA" w:rsidRPr="00CC7C9B" w:rsidRDefault="00D750FA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73648BC" w14:textId="06BE2946" w:rsidR="003325CF" w:rsidRPr="003325CF" w:rsidRDefault="00D750FA" w:rsidP="003325CF">
      <w:pPr>
        <w:pStyle w:val="Paragraphedeliste"/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>الباب الثالث – الكتابة العامة</w:t>
      </w:r>
    </w:p>
    <w:p w14:paraId="545D03AF" w14:textId="77777777" w:rsidR="00B17A3A" w:rsidRDefault="00B17A3A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484226FD" w14:textId="77777777" w:rsidR="003325CF" w:rsidRPr="00CC7C9B" w:rsidRDefault="003325CF" w:rsidP="003325CF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AC13FFC" w14:textId="44C98188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6 – </w:t>
      </w:r>
      <w:r w:rsidRPr="00CC7C9B">
        <w:rPr>
          <w:rFonts w:ascii="Arial" w:hAnsi="Arial" w:cs="Arial"/>
          <w:rtl/>
          <w:lang w:bidi="ar-TN"/>
        </w:rPr>
        <w:t>يدير الكاتب العام الكتابة العامة.</w:t>
      </w:r>
    </w:p>
    <w:p w14:paraId="356A2991" w14:textId="4DBD40E0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الكاتب العام مكلف بالمسائل ذات الطابع الاقتصادي والمالي والقانوني.</w:t>
      </w:r>
    </w:p>
    <w:p w14:paraId="6BA5ABD0" w14:textId="771A0391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ينسق الكاتب العام ويتابع ويراقب أنشطة المصالح الإدارية لرئاسة الجمهورية.</w:t>
      </w:r>
    </w:p>
    <w:p w14:paraId="1C620301" w14:textId="2A3D26A9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وهو مكلف بصيانة القصور </w:t>
      </w:r>
    </w:p>
    <w:p w14:paraId="142DC95A" w14:textId="77777777" w:rsidR="00D750FA" w:rsidRPr="00CC7C9B" w:rsidRDefault="00D750FA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700E3DC" w14:textId="29BF2C7F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7 – </w:t>
      </w:r>
      <w:r w:rsidRPr="00CC7C9B">
        <w:rPr>
          <w:rFonts w:ascii="Arial" w:hAnsi="Arial" w:cs="Arial"/>
          <w:rtl/>
          <w:lang w:bidi="ar-TN"/>
        </w:rPr>
        <w:t xml:space="preserve">تتبع مباشرة الكاتب العام </w:t>
      </w:r>
    </w:p>
    <w:p w14:paraId="56738B98" w14:textId="2E1C2DE2" w:rsidR="00D750FA" w:rsidRPr="00CC7C9B" w:rsidRDefault="00D750FA" w:rsidP="00B17A3A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إدارة الشؤون الإدارية والمالية </w:t>
      </w:r>
    </w:p>
    <w:p w14:paraId="021814D0" w14:textId="7A07237D" w:rsidR="00D750FA" w:rsidRPr="00CC7C9B" w:rsidRDefault="00D750FA" w:rsidP="00B17A3A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إدارة الشؤون العامة </w:t>
      </w:r>
    </w:p>
    <w:p w14:paraId="7EE97143" w14:textId="7E6BA152" w:rsidR="00D750FA" w:rsidRPr="00CC7C9B" w:rsidRDefault="00D750FA" w:rsidP="00B17A3A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>الكاتب العام هو الآذن بالدفع بالنسبة لميزانية رئاسة الجمهورية.</w:t>
      </w:r>
    </w:p>
    <w:p w14:paraId="3899C6C7" w14:textId="77777777" w:rsidR="00D750FA" w:rsidRPr="00CC7C9B" w:rsidRDefault="00D750FA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2EB8E75" w14:textId="24F1CD35" w:rsidR="00D750FA" w:rsidRPr="00CC7C9B" w:rsidRDefault="00D750FA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8 – </w:t>
      </w:r>
      <w:r w:rsidRPr="00CC7C9B">
        <w:rPr>
          <w:rFonts w:ascii="Arial" w:hAnsi="Arial" w:cs="Arial"/>
          <w:rtl/>
          <w:lang w:bidi="ar-TN"/>
        </w:rPr>
        <w:t>دارة الشؤون الإدارية والمالية مكلفة بجميع المسائل التي لها علاقة بالتصرف في مصالح رئاسة الجمهورية.</w:t>
      </w:r>
    </w:p>
    <w:p w14:paraId="1CD4A605" w14:textId="4F1F6A4E" w:rsidR="00D750FA" w:rsidRPr="00CC7C9B" w:rsidRDefault="00D750FA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وهي مكلفة: </w:t>
      </w:r>
    </w:p>
    <w:p w14:paraId="2672DEC0" w14:textId="5FF78956" w:rsidR="00D750FA" w:rsidRPr="00CC7C9B" w:rsidRDefault="00D750FA" w:rsidP="00B17A3A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بالتصرف في الموظفين </w:t>
      </w:r>
    </w:p>
    <w:p w14:paraId="3CFA0DFD" w14:textId="0BCD4D6B" w:rsidR="00D750FA" w:rsidRPr="00CC7C9B" w:rsidRDefault="00D750FA" w:rsidP="00B17A3A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>بإعداد وتنفيذ الميزانية تصرفا وتجهيزا</w:t>
      </w:r>
    </w:p>
    <w:p w14:paraId="17B4BD42" w14:textId="35B850F2" w:rsidR="00D750FA" w:rsidRPr="00CC7C9B" w:rsidRDefault="00D750FA" w:rsidP="00B17A3A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بمسك الحسابيات العامة </w:t>
      </w:r>
    </w:p>
    <w:p w14:paraId="02B35B0A" w14:textId="7B06243C" w:rsidR="00D750FA" w:rsidRPr="00CC7C9B" w:rsidRDefault="00D750FA" w:rsidP="00B17A3A">
      <w:pPr>
        <w:pStyle w:val="Paragraphedeliste"/>
        <w:numPr>
          <w:ilvl w:val="0"/>
          <w:numId w:val="36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C7C9B">
        <w:rPr>
          <w:rFonts w:ascii="Arial" w:hAnsi="Arial" w:cs="Arial"/>
          <w:rtl/>
          <w:lang w:bidi="ar-TN"/>
        </w:rPr>
        <w:t xml:space="preserve">بالتزويد </w:t>
      </w:r>
    </w:p>
    <w:p w14:paraId="35A91E37" w14:textId="77777777" w:rsidR="00D750FA" w:rsidRPr="00CC7C9B" w:rsidRDefault="00D750FA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F3F131F" w14:textId="2DCCA6E0" w:rsidR="00D750FA" w:rsidRPr="009B63F8" w:rsidRDefault="00D750FA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C7C9B">
        <w:rPr>
          <w:rFonts w:ascii="Arial" w:hAnsi="Arial" w:cs="Arial"/>
          <w:b/>
          <w:bCs/>
          <w:rtl/>
          <w:lang w:bidi="ar-TN"/>
        </w:rPr>
        <w:t xml:space="preserve">الفصل 9 – </w:t>
      </w:r>
      <w:r w:rsidR="00A75CF8" w:rsidRPr="009B63F8">
        <w:rPr>
          <w:rFonts w:ascii="Arial" w:hAnsi="Arial" w:cs="Arial"/>
          <w:rtl/>
          <w:lang w:bidi="ar-TN"/>
        </w:rPr>
        <w:t xml:space="preserve">تشمل إدارة الشؤون الإدارية والمالية </w:t>
      </w:r>
      <w:r w:rsidR="00F53A66" w:rsidRPr="009B63F8">
        <w:rPr>
          <w:rFonts w:ascii="Arial" w:hAnsi="Arial" w:cs="Arial" w:hint="cs"/>
          <w:rtl/>
          <w:lang w:bidi="ar-TN"/>
        </w:rPr>
        <w:t>على:</w:t>
      </w:r>
      <w:r w:rsidR="00A75CF8" w:rsidRPr="009B63F8">
        <w:rPr>
          <w:rFonts w:ascii="Arial" w:hAnsi="Arial" w:cs="Arial"/>
          <w:rtl/>
          <w:lang w:bidi="ar-TN"/>
        </w:rPr>
        <w:t xml:space="preserve"> </w:t>
      </w:r>
    </w:p>
    <w:p w14:paraId="5ECE83E4" w14:textId="480369A3" w:rsidR="00A75CF8" w:rsidRPr="009B63F8" w:rsidRDefault="00A75CF8" w:rsidP="00B17A3A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الإدارة الفرعية للموظفين والدفوعات وتتركب من: </w:t>
      </w:r>
    </w:p>
    <w:p w14:paraId="21E42245" w14:textId="3554AA67" w:rsidR="00A75CF8" w:rsidRPr="009B63F8" w:rsidRDefault="00A75CF8" w:rsidP="00B17A3A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الموظفين </w:t>
      </w:r>
    </w:p>
    <w:p w14:paraId="7CD5E8E6" w14:textId="6C221461" w:rsidR="00A75CF8" w:rsidRPr="009B63F8" w:rsidRDefault="00A75CF8" w:rsidP="00B17A3A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الدفوعات </w:t>
      </w:r>
    </w:p>
    <w:p w14:paraId="5E513318" w14:textId="61A8A57A" w:rsidR="00A75CF8" w:rsidRPr="009B63F8" w:rsidRDefault="00A75CF8" w:rsidP="00B17A3A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الإدارة الفرعية المالية، وتتركب </w:t>
      </w:r>
      <w:r w:rsidR="009B63F8" w:rsidRPr="009B63F8">
        <w:rPr>
          <w:rFonts w:ascii="Arial" w:hAnsi="Arial" w:cs="Arial" w:hint="cs"/>
          <w:rtl/>
          <w:lang w:bidi="ar-TN"/>
        </w:rPr>
        <w:t>من:</w:t>
      </w:r>
    </w:p>
    <w:p w14:paraId="0B1910DE" w14:textId="1620EFE1" w:rsidR="00A75CF8" w:rsidRPr="009B63F8" w:rsidRDefault="00A75CF8" w:rsidP="00B17A3A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الميزانية والحسابيات </w:t>
      </w:r>
    </w:p>
    <w:p w14:paraId="0EACCC29" w14:textId="1C266D4B" w:rsidR="00A75CF8" w:rsidRPr="009B63F8" w:rsidRDefault="00A75CF8" w:rsidP="00B17A3A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التزويد </w:t>
      </w:r>
    </w:p>
    <w:p w14:paraId="5F7EBD06" w14:textId="77777777" w:rsidR="00A75CF8" w:rsidRPr="009B63F8" w:rsidRDefault="00A75CF8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1F228A" w14:textId="71964869" w:rsidR="00A75CF8" w:rsidRPr="009B63F8" w:rsidRDefault="00A75CF8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10 –</w:t>
      </w:r>
      <w:r w:rsidRPr="009B63F8">
        <w:rPr>
          <w:rFonts w:ascii="Arial" w:hAnsi="Arial" w:cs="Arial"/>
          <w:rtl/>
          <w:lang w:bidi="ar-TN"/>
        </w:rPr>
        <w:t xml:space="preserve"> </w:t>
      </w:r>
      <w:r w:rsidR="009B63F8">
        <w:rPr>
          <w:rFonts w:ascii="Arial" w:hAnsi="Arial" w:cs="Arial" w:hint="cs"/>
          <w:rtl/>
          <w:lang w:bidi="ar-TN"/>
        </w:rPr>
        <w:t>إ</w:t>
      </w:r>
      <w:r w:rsidRPr="009B63F8">
        <w:rPr>
          <w:rFonts w:ascii="Arial" w:hAnsi="Arial" w:cs="Arial"/>
          <w:rtl/>
          <w:lang w:bidi="ar-TN"/>
        </w:rPr>
        <w:t>دارة الشؤون العامة مكلفة بصيانة القصور والإقامات والعقارات والمنقولات التابعة لرئاسة الجمهورية.</w:t>
      </w:r>
    </w:p>
    <w:p w14:paraId="057E820C" w14:textId="3C609BEA" w:rsidR="00A75CF8" w:rsidRPr="009B63F8" w:rsidRDefault="00A75CF8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rtl/>
          <w:lang w:bidi="ar-TN"/>
        </w:rPr>
        <w:t>ومن مهامها التعهد بصيانة البناءات والإشراف على كل الأشغال والتحسينات التي يقتضي إنجازها والسهر على حسن التصرف في المواد والأثاث.</w:t>
      </w:r>
    </w:p>
    <w:p w14:paraId="614A4695" w14:textId="60442072" w:rsidR="00A75CF8" w:rsidRPr="009B63F8" w:rsidRDefault="00A75CF8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rtl/>
          <w:lang w:bidi="ar-TN"/>
        </w:rPr>
        <w:t>ولهذا الغرض تضبط حسابيات الأملاك الموجودة وتسهر على ضبط قائمة للعقارات وللمنقولات ولكل القصور والاقامات الرئاسية.</w:t>
      </w:r>
    </w:p>
    <w:p w14:paraId="309DA3DC" w14:textId="4DF0AA1C" w:rsidR="00A75CF8" w:rsidRDefault="00A75CF8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وهي تمديد المساعدة من جهة أخرى إلى الإدارة العامة لأمن رئيس الجمهورية والشخصيات الرسمية والإدارة العامة للتشريفات.</w:t>
      </w:r>
    </w:p>
    <w:p w14:paraId="7E20C4F7" w14:textId="77777777" w:rsidR="00B17A3A" w:rsidRPr="009B63F8" w:rsidRDefault="00B17A3A" w:rsidP="00B17A3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9780F53" w14:textId="77777777" w:rsidR="00A75CF8" w:rsidRPr="009B63F8" w:rsidRDefault="00A75CF8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4BACE8A" w14:textId="2D64CFF8" w:rsidR="00A75CF8" w:rsidRDefault="00A75CF8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الباب الرابع – الإدارة العامة للتشريفات</w:t>
      </w:r>
    </w:p>
    <w:p w14:paraId="4A3125A6" w14:textId="77777777" w:rsidR="00B17A3A" w:rsidRPr="009B63F8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3A348ECA" w14:textId="77777777" w:rsidR="00A75CF8" w:rsidRPr="009B63F8" w:rsidRDefault="00A75CF8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9EE97A" w14:textId="6BCE7E94" w:rsidR="00A75CF8" w:rsidRPr="009B63F8" w:rsidRDefault="00A75CF8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11 –</w:t>
      </w:r>
      <w:r w:rsidRPr="009B63F8">
        <w:rPr>
          <w:rFonts w:ascii="Arial" w:hAnsi="Arial" w:cs="Arial"/>
          <w:rtl/>
          <w:lang w:bidi="ar-TN"/>
        </w:rPr>
        <w:t xml:space="preserve"> تتمثل مهمة الإدارة العامة للتشريفات في تنسيق شؤون مراسم الدولة والأوسمة وهي مكلفة بالخصوص بالمشمولات الآتية:</w:t>
      </w:r>
    </w:p>
    <w:p w14:paraId="5577B102" w14:textId="5DAAA93B" w:rsidR="00A75CF8" w:rsidRPr="009B63F8" w:rsidRDefault="00A75CF8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تنظيم مراسم رئيس الجمهورية،</w:t>
      </w:r>
    </w:p>
    <w:p w14:paraId="3D74465E" w14:textId="17830C99" w:rsidR="00A75CF8" w:rsidRPr="009B63F8" w:rsidRDefault="00A75CF8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تنظيم الزيارات التي يؤديها رئيس الجمهورية داخل البلاد وخارجها،</w:t>
      </w:r>
    </w:p>
    <w:p w14:paraId="18E80135" w14:textId="772B32B4" w:rsidR="00A75CF8" w:rsidRPr="009B63F8" w:rsidRDefault="00A75CF8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تنظيم الزيارات الرسمية التي يؤديها الملوك ورؤساء الدول ورؤساء الحكومات والشخصيات السامية الأجنبية للبلاد التونسية،</w:t>
      </w:r>
    </w:p>
    <w:p w14:paraId="6B5EF1D8" w14:textId="514D147B" w:rsidR="00A75CF8" w:rsidRPr="009B63F8" w:rsidRDefault="00A75CF8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مواكب تقبل وتسليم أوراق اعتماد السفراء،</w:t>
      </w:r>
    </w:p>
    <w:p w14:paraId="51E174DD" w14:textId="20CE9A99" w:rsidR="00A75CF8" w:rsidRPr="009B63F8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تنظيم وإعداد مراسم الأعياد القومية والتقليدية والتظاهرات والمواكب التي يشرف عليها رئيس الجمهورية،</w:t>
      </w:r>
    </w:p>
    <w:p w14:paraId="6119408F" w14:textId="739C5570" w:rsidR="00CC7C9B" w:rsidRPr="009B63F8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تمثيل رئيس الدولة لدى البعثات الديبلوماسية بمناسبة أعيادها القومية ومناسبات أخرى،</w:t>
      </w:r>
    </w:p>
    <w:p w14:paraId="79DA7C79" w14:textId="5A176C13" w:rsidR="00CC7C9B" w:rsidRPr="009B63F8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حسن سير استقبالات رئيس </w:t>
      </w:r>
      <w:r w:rsidR="009B63F8" w:rsidRPr="009B63F8">
        <w:rPr>
          <w:rFonts w:ascii="Arial" w:hAnsi="Arial" w:cs="Arial" w:hint="cs"/>
          <w:rtl/>
          <w:lang w:bidi="ar-TN"/>
        </w:rPr>
        <w:t>الجمهورية،</w:t>
      </w:r>
    </w:p>
    <w:p w14:paraId="616AF91C" w14:textId="394D991A" w:rsidR="00CC7C9B" w:rsidRPr="009B63F8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إعداد قائمات التشريفات وتنظيم المواكب الرسمية، </w:t>
      </w:r>
    </w:p>
    <w:p w14:paraId="2F90753D" w14:textId="77777777" w:rsidR="00B17A3A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الإعداد المادي لموكب اسناد الأوسمة من طرف رئيس الدولة، </w:t>
      </w:r>
    </w:p>
    <w:p w14:paraId="18DF5B6E" w14:textId="53EE758F" w:rsidR="00CC7C9B" w:rsidRPr="00B17A3A" w:rsidRDefault="00CC7C9B" w:rsidP="00B17A3A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17A3A">
        <w:rPr>
          <w:rFonts w:ascii="Arial" w:hAnsi="Arial" w:cs="Arial"/>
          <w:rtl/>
          <w:lang w:bidi="ar-TN"/>
        </w:rPr>
        <w:t>مسك سجل الشخصيات الرسمية.</w:t>
      </w:r>
    </w:p>
    <w:p w14:paraId="27E5BF31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828498" w14:textId="7EF5889E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 xml:space="preserve">الفصل 12 </w:t>
      </w:r>
      <w:r w:rsidR="009B63F8" w:rsidRPr="009B63F8">
        <w:rPr>
          <w:rFonts w:ascii="Arial" w:hAnsi="Arial" w:cs="Arial" w:hint="cs"/>
          <w:b/>
          <w:bCs/>
          <w:rtl/>
          <w:lang w:bidi="ar-TN"/>
        </w:rPr>
        <w:t>–</w:t>
      </w:r>
      <w:r w:rsidR="009B63F8" w:rsidRPr="009B63F8">
        <w:rPr>
          <w:rFonts w:ascii="Arial" w:hAnsi="Arial" w:cs="Arial" w:hint="cs"/>
          <w:rtl/>
          <w:lang w:bidi="ar-TN"/>
        </w:rPr>
        <w:t xml:space="preserve"> تشمل</w:t>
      </w:r>
      <w:r w:rsidRPr="009B63F8">
        <w:rPr>
          <w:rFonts w:ascii="Arial" w:hAnsi="Arial" w:cs="Arial"/>
          <w:rtl/>
          <w:lang w:bidi="ar-TN"/>
        </w:rPr>
        <w:t xml:space="preserve"> الإدارة العام للتشريفات </w:t>
      </w:r>
      <w:r w:rsidR="009B63F8" w:rsidRPr="009B63F8">
        <w:rPr>
          <w:rFonts w:ascii="Arial" w:hAnsi="Arial" w:cs="Arial" w:hint="cs"/>
          <w:rtl/>
          <w:lang w:bidi="ar-TN"/>
        </w:rPr>
        <w:t>على:</w:t>
      </w:r>
    </w:p>
    <w:p w14:paraId="3D314454" w14:textId="5201ACF9" w:rsidR="00CC7C9B" w:rsidRPr="009B63F8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الإدارة الفرعية للاستقبال والمراسم وتتكون </w:t>
      </w:r>
      <w:r w:rsidR="009B63F8" w:rsidRPr="009B63F8">
        <w:rPr>
          <w:rFonts w:ascii="Arial" w:hAnsi="Arial" w:cs="Arial" w:hint="cs"/>
          <w:rtl/>
          <w:lang w:bidi="ar-TN"/>
        </w:rPr>
        <w:t>من:</w:t>
      </w:r>
      <w:r w:rsidRPr="009B63F8">
        <w:rPr>
          <w:rFonts w:ascii="Arial" w:hAnsi="Arial" w:cs="Arial"/>
          <w:rtl/>
          <w:lang w:bidi="ar-TN"/>
        </w:rPr>
        <w:t xml:space="preserve"> </w:t>
      </w:r>
    </w:p>
    <w:p w14:paraId="3DB1D08E" w14:textId="20C2CDC1" w:rsidR="00CC7C9B" w:rsidRPr="009B63F8" w:rsidRDefault="00CC7C9B" w:rsidP="00B17A3A">
      <w:pPr>
        <w:pStyle w:val="Paragraphedeliste"/>
        <w:numPr>
          <w:ilvl w:val="0"/>
          <w:numId w:val="42"/>
        </w:numPr>
        <w:bidi/>
        <w:spacing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الاستقبال </w:t>
      </w:r>
    </w:p>
    <w:p w14:paraId="46ED82E1" w14:textId="43A7EB85" w:rsidR="00CC7C9B" w:rsidRPr="009B63F8" w:rsidRDefault="00CC7C9B" w:rsidP="00B17A3A">
      <w:pPr>
        <w:pStyle w:val="Paragraphedeliste"/>
        <w:numPr>
          <w:ilvl w:val="0"/>
          <w:numId w:val="42"/>
        </w:numPr>
        <w:bidi/>
        <w:spacing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مصلحة المراسم </w:t>
      </w:r>
    </w:p>
    <w:p w14:paraId="0F632BFD" w14:textId="3A301E56" w:rsidR="00B17A3A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الإدارة الفرعية للأوسمة</w:t>
      </w:r>
    </w:p>
    <w:p w14:paraId="63088C73" w14:textId="77777777" w:rsidR="00B17A3A" w:rsidRPr="00B17A3A" w:rsidRDefault="00B17A3A" w:rsidP="00B17A3A">
      <w:pPr>
        <w:pStyle w:val="Paragraphedeliste"/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</w:p>
    <w:p w14:paraId="5F25C65E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CF9E26" w14:textId="5D9B64C7" w:rsidR="00CC7C9B" w:rsidRDefault="00CC7C9B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الباب الخامس – إدارة الصحافة</w:t>
      </w:r>
    </w:p>
    <w:p w14:paraId="5A01155B" w14:textId="77777777" w:rsidR="00B17A3A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769D2E61" w14:textId="77777777" w:rsidR="00B17A3A" w:rsidRPr="009B63F8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22C711BA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747E28" w14:textId="01EDBAEF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13 –</w:t>
      </w:r>
      <w:r w:rsidRPr="009B63F8">
        <w:rPr>
          <w:rFonts w:ascii="Arial" w:hAnsi="Arial" w:cs="Arial"/>
          <w:rtl/>
          <w:lang w:bidi="ar-TN"/>
        </w:rPr>
        <w:t xml:space="preserve"> إدارة الصحافة </w:t>
      </w:r>
      <w:r w:rsidR="009B63F8" w:rsidRPr="009B63F8">
        <w:rPr>
          <w:rFonts w:ascii="Arial" w:hAnsi="Arial" w:cs="Arial" w:hint="cs"/>
          <w:rtl/>
          <w:lang w:bidi="ar-TN"/>
        </w:rPr>
        <w:t>مكلفة:</w:t>
      </w:r>
    </w:p>
    <w:p w14:paraId="657CF094" w14:textId="64F76B93" w:rsidR="00CC7C9B" w:rsidRPr="009B63F8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لتغطية أنشطة رئيس الجمهورية،</w:t>
      </w:r>
    </w:p>
    <w:p w14:paraId="41A9C4A0" w14:textId="382A7A78" w:rsidR="00CC7C9B" w:rsidRPr="009B63F8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 xml:space="preserve">بالعلاقات مع هياكل الصحافة القومية </w:t>
      </w:r>
      <w:r w:rsidR="009B63F8" w:rsidRPr="009B63F8">
        <w:rPr>
          <w:rFonts w:ascii="Arial" w:hAnsi="Arial" w:cs="Arial" w:hint="cs"/>
          <w:rtl/>
          <w:lang w:bidi="ar-TN"/>
        </w:rPr>
        <w:t>والأجنبية،</w:t>
      </w:r>
    </w:p>
    <w:p w14:paraId="4659814C" w14:textId="6A2793A8" w:rsidR="00CC7C9B" w:rsidRPr="009B63F8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بمتابعة أحداث الساعة على الصعيد القومي والدولي،</w:t>
      </w:r>
    </w:p>
    <w:p w14:paraId="070935C7" w14:textId="482E19F8" w:rsidR="00B17A3A" w:rsidRDefault="00CC7C9B" w:rsidP="00B17A3A">
      <w:pPr>
        <w:pStyle w:val="Paragraphedeliste"/>
        <w:numPr>
          <w:ilvl w:val="0"/>
          <w:numId w:val="4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B63F8">
        <w:rPr>
          <w:rFonts w:ascii="Arial" w:hAnsi="Arial" w:cs="Arial"/>
          <w:rtl/>
          <w:lang w:bidi="ar-TN"/>
        </w:rPr>
        <w:t>بالتوثيق في هذا المجال.</w:t>
      </w:r>
    </w:p>
    <w:p w14:paraId="2BA726B9" w14:textId="77777777" w:rsidR="00B17A3A" w:rsidRPr="00B17A3A" w:rsidRDefault="00B17A3A" w:rsidP="00B17A3A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14:paraId="27336C41" w14:textId="77777777" w:rsidR="00CC7C9B" w:rsidRPr="009B63F8" w:rsidRDefault="00CC7C9B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E7ADEE" w14:textId="1AE63FC0" w:rsidR="00CC7C9B" w:rsidRDefault="00CC7C9B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الباب السادس – الإدارة العامة لأمن رئيس الجمهورية والشخصيات الرسمية</w:t>
      </w:r>
    </w:p>
    <w:p w14:paraId="14339039" w14:textId="77777777" w:rsidR="00B17A3A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19308D23" w14:textId="77777777" w:rsidR="00B17A3A" w:rsidRPr="009B63F8" w:rsidRDefault="00B17A3A" w:rsidP="00B17A3A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41C8ECB3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6C4827E3" w14:textId="69D5FA5C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14 –</w:t>
      </w:r>
      <w:r w:rsidRPr="009B63F8">
        <w:rPr>
          <w:rFonts w:ascii="Arial" w:hAnsi="Arial" w:cs="Arial"/>
          <w:rtl/>
          <w:lang w:bidi="ar-TN"/>
        </w:rPr>
        <w:t xml:space="preserve"> الإدارة العامة لأمن رئيس الدولة والشخصيات الرسمية مكلفة بأمن رئيس الجمهورية والشخصيات الرسمية.</w:t>
      </w:r>
    </w:p>
    <w:p w14:paraId="7223FE0C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0F279C2" w14:textId="6FCF3945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15 –</w:t>
      </w:r>
      <w:r w:rsidRPr="009B63F8">
        <w:rPr>
          <w:rFonts w:ascii="Arial" w:hAnsi="Arial" w:cs="Arial"/>
          <w:rtl/>
          <w:lang w:bidi="ar-TN"/>
        </w:rPr>
        <w:t xml:space="preserve"> ألغيت جميع الأحكام السابقة المخالفة لهذا الأمر وخاصة الأمر عدد 135 لسنة 1972 المؤرخ في 17 </w:t>
      </w:r>
      <w:proofErr w:type="spellStart"/>
      <w:r w:rsidRPr="009B63F8">
        <w:rPr>
          <w:rFonts w:ascii="Arial" w:hAnsi="Arial" w:cs="Arial"/>
          <w:rtl/>
          <w:lang w:bidi="ar-TN"/>
        </w:rPr>
        <w:t>أفريل</w:t>
      </w:r>
      <w:proofErr w:type="spellEnd"/>
      <w:r w:rsidRPr="009B63F8">
        <w:rPr>
          <w:rFonts w:ascii="Arial" w:hAnsi="Arial" w:cs="Arial"/>
          <w:rtl/>
          <w:lang w:bidi="ar-TN"/>
        </w:rPr>
        <w:t xml:space="preserve"> 1972 كما وقع تنقيحه </w:t>
      </w:r>
      <w:r w:rsidR="009B63F8" w:rsidRPr="009B63F8">
        <w:rPr>
          <w:rFonts w:ascii="Arial" w:hAnsi="Arial" w:cs="Arial" w:hint="cs"/>
          <w:rtl/>
          <w:lang w:bidi="ar-TN"/>
        </w:rPr>
        <w:t>بالأم</w:t>
      </w:r>
      <w:r w:rsidR="009B63F8" w:rsidRPr="009B63F8">
        <w:rPr>
          <w:rFonts w:ascii="Arial" w:hAnsi="Arial" w:cs="Arial"/>
          <w:rtl/>
          <w:lang w:bidi="ar-TN"/>
        </w:rPr>
        <w:t>ر</w:t>
      </w:r>
      <w:r w:rsidRPr="009B63F8">
        <w:rPr>
          <w:rFonts w:ascii="Arial" w:hAnsi="Arial" w:cs="Arial"/>
          <w:rtl/>
          <w:lang w:bidi="ar-TN"/>
        </w:rPr>
        <w:t xml:space="preserve"> عدد 286 لسنة 1984 المؤرخ في 17 مارس 1984.</w:t>
      </w:r>
    </w:p>
    <w:p w14:paraId="3B9F32AC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6A3348E" w14:textId="2CDE9978" w:rsidR="00B17A3A" w:rsidRPr="009B63F8" w:rsidRDefault="00CC7C9B" w:rsidP="003325CF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الفصل 16 –</w:t>
      </w:r>
      <w:r w:rsidRPr="009B63F8">
        <w:rPr>
          <w:rFonts w:ascii="Arial" w:hAnsi="Arial" w:cs="Arial"/>
          <w:rtl/>
          <w:lang w:bidi="ar-TN"/>
        </w:rPr>
        <w:t xml:space="preserve"> الوزير الأول، الوزراء، وكتاب الدولة مكلفون كل فيما يخصه بتنفيذ هذا الأمر الذي ينشر بالرائد الرسمي للجمهورية التونسية.</w:t>
      </w:r>
    </w:p>
    <w:p w14:paraId="5F6B5872" w14:textId="77777777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CE0D58F" w14:textId="3EF48175" w:rsidR="00CC7C9B" w:rsidRPr="009B63F8" w:rsidRDefault="00CC7C9B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B63F8">
        <w:rPr>
          <w:rFonts w:ascii="Arial" w:hAnsi="Arial" w:cs="Arial"/>
          <w:b/>
          <w:bCs/>
          <w:rtl/>
          <w:lang w:bidi="ar-TN"/>
        </w:rPr>
        <w:t>تونس في 26 فيفري 1988</w:t>
      </w:r>
      <w:r w:rsidRPr="009B63F8">
        <w:rPr>
          <w:rFonts w:ascii="Arial" w:hAnsi="Arial" w:cs="Arial"/>
          <w:rtl/>
          <w:lang w:bidi="ar-TN"/>
        </w:rPr>
        <w:t>.</w:t>
      </w:r>
    </w:p>
    <w:p w14:paraId="7035A41C" w14:textId="77777777" w:rsidR="00D24B57" w:rsidRPr="009B63F8" w:rsidRDefault="00D24B57" w:rsidP="00B17A3A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11901B" w14:textId="77777777" w:rsidR="00E635F1" w:rsidRPr="009B63F8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104DA9C" w14:textId="77777777" w:rsidR="00E635F1" w:rsidRPr="009B63F8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F65217" w14:textId="77777777" w:rsidR="00E635F1" w:rsidRPr="009B63F8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5BF2327" w14:textId="77777777" w:rsidR="00E635F1" w:rsidRPr="009B63F8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bookmarkEnd w:id="0"/>
    <w:p w14:paraId="283F11C9" w14:textId="77777777" w:rsidR="00E635F1" w:rsidRPr="009B63F8" w:rsidRDefault="00E635F1" w:rsidP="00B17A3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E635F1" w:rsidRPr="009B63F8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ED36" w14:textId="77777777" w:rsidR="008430A4" w:rsidRDefault="008430A4" w:rsidP="008F3F2D">
      <w:r>
        <w:separator/>
      </w:r>
    </w:p>
  </w:endnote>
  <w:endnote w:type="continuationSeparator" w:id="0">
    <w:p w14:paraId="50F684DB" w14:textId="77777777" w:rsidR="008430A4" w:rsidRDefault="008430A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D8CA" w14:textId="77777777" w:rsidR="008430A4" w:rsidRDefault="008430A4" w:rsidP="008F3F2D">
      <w:r>
        <w:separator/>
      </w:r>
    </w:p>
  </w:footnote>
  <w:footnote w:type="continuationSeparator" w:id="0">
    <w:p w14:paraId="51E1E9AB" w14:textId="77777777" w:rsidR="008430A4" w:rsidRDefault="008430A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E9E"/>
    <w:multiLevelType w:val="hybridMultilevel"/>
    <w:tmpl w:val="89388DE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CD209D"/>
    <w:multiLevelType w:val="hybridMultilevel"/>
    <w:tmpl w:val="1FFA140E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3FA2"/>
    <w:multiLevelType w:val="hybridMultilevel"/>
    <w:tmpl w:val="F97A78C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2C03"/>
    <w:multiLevelType w:val="hybridMultilevel"/>
    <w:tmpl w:val="633EBA1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E06373"/>
    <w:multiLevelType w:val="hybridMultilevel"/>
    <w:tmpl w:val="EA9636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E75701"/>
    <w:multiLevelType w:val="hybridMultilevel"/>
    <w:tmpl w:val="1E282F4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2506C0"/>
    <w:multiLevelType w:val="hybridMultilevel"/>
    <w:tmpl w:val="37E2559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A46FE"/>
    <w:multiLevelType w:val="hybridMultilevel"/>
    <w:tmpl w:val="4F2EE7D2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35ACB"/>
    <w:multiLevelType w:val="hybridMultilevel"/>
    <w:tmpl w:val="B8D684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C441FF"/>
    <w:multiLevelType w:val="hybridMultilevel"/>
    <w:tmpl w:val="3F6215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DA46DC"/>
    <w:multiLevelType w:val="hybridMultilevel"/>
    <w:tmpl w:val="3D124F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40"/>
  </w:num>
  <w:num w:numId="5">
    <w:abstractNumId w:val="28"/>
  </w:num>
  <w:num w:numId="6">
    <w:abstractNumId w:val="18"/>
  </w:num>
  <w:num w:numId="7">
    <w:abstractNumId w:val="15"/>
  </w:num>
  <w:num w:numId="8">
    <w:abstractNumId w:val="19"/>
  </w:num>
  <w:num w:numId="9">
    <w:abstractNumId w:val="27"/>
  </w:num>
  <w:num w:numId="10">
    <w:abstractNumId w:val="17"/>
  </w:num>
  <w:num w:numId="11">
    <w:abstractNumId w:val="29"/>
  </w:num>
  <w:num w:numId="12">
    <w:abstractNumId w:val="3"/>
  </w:num>
  <w:num w:numId="13">
    <w:abstractNumId w:val="12"/>
  </w:num>
  <w:num w:numId="14">
    <w:abstractNumId w:val="34"/>
  </w:num>
  <w:num w:numId="15">
    <w:abstractNumId w:val="1"/>
  </w:num>
  <w:num w:numId="16">
    <w:abstractNumId w:val="36"/>
  </w:num>
  <w:num w:numId="17">
    <w:abstractNumId w:val="41"/>
  </w:num>
  <w:num w:numId="18">
    <w:abstractNumId w:val="2"/>
  </w:num>
  <w:num w:numId="19">
    <w:abstractNumId w:val="37"/>
  </w:num>
  <w:num w:numId="20">
    <w:abstractNumId w:val="30"/>
  </w:num>
  <w:num w:numId="21">
    <w:abstractNumId w:val="39"/>
  </w:num>
  <w:num w:numId="22">
    <w:abstractNumId w:val="16"/>
  </w:num>
  <w:num w:numId="23">
    <w:abstractNumId w:val="9"/>
  </w:num>
  <w:num w:numId="24">
    <w:abstractNumId w:val="33"/>
  </w:num>
  <w:num w:numId="25">
    <w:abstractNumId w:val="6"/>
  </w:num>
  <w:num w:numId="26">
    <w:abstractNumId w:val="11"/>
  </w:num>
  <w:num w:numId="27">
    <w:abstractNumId w:val="25"/>
  </w:num>
  <w:num w:numId="28">
    <w:abstractNumId w:val="24"/>
  </w:num>
  <w:num w:numId="29">
    <w:abstractNumId w:val="8"/>
  </w:num>
  <w:num w:numId="30">
    <w:abstractNumId w:val="21"/>
  </w:num>
  <w:num w:numId="31">
    <w:abstractNumId w:val="7"/>
  </w:num>
  <w:num w:numId="32">
    <w:abstractNumId w:val="20"/>
  </w:num>
  <w:num w:numId="33">
    <w:abstractNumId w:val="14"/>
  </w:num>
  <w:num w:numId="34">
    <w:abstractNumId w:val="13"/>
  </w:num>
  <w:num w:numId="35">
    <w:abstractNumId w:val="35"/>
  </w:num>
  <w:num w:numId="36">
    <w:abstractNumId w:val="0"/>
  </w:num>
  <w:num w:numId="37">
    <w:abstractNumId w:val="4"/>
  </w:num>
  <w:num w:numId="38">
    <w:abstractNumId w:val="22"/>
  </w:num>
  <w:num w:numId="39">
    <w:abstractNumId w:val="26"/>
  </w:num>
  <w:num w:numId="40">
    <w:abstractNumId w:val="38"/>
  </w:num>
  <w:num w:numId="41">
    <w:abstractNumId w:val="31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224F3"/>
    <w:rsid w:val="00027DBF"/>
    <w:rsid w:val="00034C01"/>
    <w:rsid w:val="0004778D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117606"/>
    <w:rsid w:val="00134975"/>
    <w:rsid w:val="00164E1F"/>
    <w:rsid w:val="001A7EEB"/>
    <w:rsid w:val="001B68D4"/>
    <w:rsid w:val="001B6977"/>
    <w:rsid w:val="001D3CA2"/>
    <w:rsid w:val="001E5DD5"/>
    <w:rsid w:val="002236EF"/>
    <w:rsid w:val="00233512"/>
    <w:rsid w:val="0024012A"/>
    <w:rsid w:val="00275977"/>
    <w:rsid w:val="00280D1D"/>
    <w:rsid w:val="002B19EE"/>
    <w:rsid w:val="002B237F"/>
    <w:rsid w:val="002B7D4A"/>
    <w:rsid w:val="002C73DA"/>
    <w:rsid w:val="002F05B4"/>
    <w:rsid w:val="003124A7"/>
    <w:rsid w:val="00322547"/>
    <w:rsid w:val="003325CF"/>
    <w:rsid w:val="003460A9"/>
    <w:rsid w:val="00354137"/>
    <w:rsid w:val="0039511C"/>
    <w:rsid w:val="003A76D7"/>
    <w:rsid w:val="003B6CD4"/>
    <w:rsid w:val="003B7C1B"/>
    <w:rsid w:val="003C4279"/>
    <w:rsid w:val="003F212F"/>
    <w:rsid w:val="00404CFA"/>
    <w:rsid w:val="00434A14"/>
    <w:rsid w:val="00456180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672CD"/>
    <w:rsid w:val="0077719A"/>
    <w:rsid w:val="007A4E71"/>
    <w:rsid w:val="007A5CD8"/>
    <w:rsid w:val="007C0B3A"/>
    <w:rsid w:val="007C6F68"/>
    <w:rsid w:val="007D6A1D"/>
    <w:rsid w:val="007E539D"/>
    <w:rsid w:val="00827514"/>
    <w:rsid w:val="008430A4"/>
    <w:rsid w:val="00864AA8"/>
    <w:rsid w:val="00880706"/>
    <w:rsid w:val="008C7729"/>
    <w:rsid w:val="008D093D"/>
    <w:rsid w:val="008E5571"/>
    <w:rsid w:val="008E7AF9"/>
    <w:rsid w:val="008F3F2D"/>
    <w:rsid w:val="008F4953"/>
    <w:rsid w:val="008F6575"/>
    <w:rsid w:val="009203DA"/>
    <w:rsid w:val="00922698"/>
    <w:rsid w:val="00946EE0"/>
    <w:rsid w:val="00957F0E"/>
    <w:rsid w:val="009635AA"/>
    <w:rsid w:val="0097472C"/>
    <w:rsid w:val="00986DC9"/>
    <w:rsid w:val="00990DE7"/>
    <w:rsid w:val="00995413"/>
    <w:rsid w:val="009B63F8"/>
    <w:rsid w:val="00A00644"/>
    <w:rsid w:val="00A04F09"/>
    <w:rsid w:val="00A307F7"/>
    <w:rsid w:val="00A6309A"/>
    <w:rsid w:val="00A75CF8"/>
    <w:rsid w:val="00A84EC2"/>
    <w:rsid w:val="00A90F21"/>
    <w:rsid w:val="00A91185"/>
    <w:rsid w:val="00AA145F"/>
    <w:rsid w:val="00AD2268"/>
    <w:rsid w:val="00B05438"/>
    <w:rsid w:val="00B17A3A"/>
    <w:rsid w:val="00B20926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A1CA2"/>
    <w:rsid w:val="00CC4ADF"/>
    <w:rsid w:val="00CC7C9B"/>
    <w:rsid w:val="00CD1421"/>
    <w:rsid w:val="00CE2D2D"/>
    <w:rsid w:val="00D05577"/>
    <w:rsid w:val="00D07749"/>
    <w:rsid w:val="00D24B57"/>
    <w:rsid w:val="00D2697E"/>
    <w:rsid w:val="00D36BBA"/>
    <w:rsid w:val="00D4742C"/>
    <w:rsid w:val="00D510EA"/>
    <w:rsid w:val="00D67F18"/>
    <w:rsid w:val="00D73904"/>
    <w:rsid w:val="00D750FA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560CB"/>
    <w:rsid w:val="00E635F1"/>
    <w:rsid w:val="00E67B95"/>
    <w:rsid w:val="00E746B3"/>
    <w:rsid w:val="00E74F47"/>
    <w:rsid w:val="00E953A2"/>
    <w:rsid w:val="00EA642E"/>
    <w:rsid w:val="00EC29D0"/>
    <w:rsid w:val="00EF38BD"/>
    <w:rsid w:val="00F0474D"/>
    <w:rsid w:val="00F11695"/>
    <w:rsid w:val="00F1275B"/>
    <w:rsid w:val="00F53A66"/>
    <w:rsid w:val="00F54D83"/>
    <w:rsid w:val="00F57B75"/>
    <w:rsid w:val="00F60171"/>
    <w:rsid w:val="00F60E67"/>
    <w:rsid w:val="00F6118C"/>
    <w:rsid w:val="00F6235A"/>
    <w:rsid w:val="00F71054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CCD-2212-4578-9BF3-ABCF7AF8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4</cp:revision>
  <cp:lastPrinted>2012-05-12T20:43:00Z</cp:lastPrinted>
  <dcterms:created xsi:type="dcterms:W3CDTF">2015-09-07T16:18:00Z</dcterms:created>
  <dcterms:modified xsi:type="dcterms:W3CDTF">2015-09-08T08:14:00Z</dcterms:modified>
</cp:coreProperties>
</file>