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5BB05" w14:textId="77777777" w:rsidR="003F54BA" w:rsidRPr="003F54BA" w:rsidRDefault="003F54BA" w:rsidP="003F54BA">
      <w:pPr>
        <w:spacing w:before="100" w:beforeAutospacing="1" w:after="0"/>
        <w:ind w:left="284"/>
        <w:jc w:val="both"/>
        <w:rPr>
          <w:rFonts w:ascii="Arial" w:hAnsi="Arial" w:cs="Arial"/>
          <w:sz w:val="20"/>
          <w:szCs w:val="20"/>
        </w:rPr>
      </w:pPr>
    </w:p>
    <w:p w14:paraId="671EFE89" w14:textId="77777777" w:rsidR="00BF0EEB" w:rsidRDefault="003F54BA" w:rsidP="00BF0EEB">
      <w:pPr>
        <w:spacing w:before="100" w:beforeAutospacing="1" w:after="0"/>
        <w:ind w:left="284"/>
        <w:jc w:val="both"/>
        <w:rPr>
          <w:rFonts w:ascii="Arial" w:hAnsi="Arial" w:cs="Arial"/>
          <w:b/>
          <w:bCs/>
          <w:sz w:val="24"/>
          <w:szCs w:val="24"/>
        </w:rPr>
      </w:pPr>
      <w:r w:rsidRPr="003F54BA">
        <w:rPr>
          <w:rFonts w:ascii="Arial" w:hAnsi="Arial" w:cs="Arial"/>
          <w:b/>
          <w:bCs/>
          <w:sz w:val="24"/>
          <w:szCs w:val="24"/>
        </w:rPr>
        <w:t xml:space="preserve"> </w:t>
      </w:r>
      <w:bookmarkStart w:id="0" w:name="_GoBack"/>
      <w:r w:rsidRPr="003F54BA">
        <w:rPr>
          <w:rFonts w:ascii="Arial" w:hAnsi="Arial" w:cs="Arial"/>
          <w:b/>
          <w:bCs/>
          <w:sz w:val="24"/>
          <w:szCs w:val="24"/>
        </w:rPr>
        <w:t xml:space="preserve">Décret n°2005-492 du 1 Mars 2005 </w:t>
      </w:r>
      <w:bookmarkEnd w:id="0"/>
      <w:r w:rsidRPr="003F54BA">
        <w:rPr>
          <w:rFonts w:ascii="Arial" w:hAnsi="Arial" w:cs="Arial"/>
          <w:b/>
          <w:bCs/>
          <w:sz w:val="24"/>
          <w:szCs w:val="24"/>
        </w:rPr>
        <w:t>portant organis</w:t>
      </w:r>
      <w:r w:rsidR="00BF0EEB">
        <w:rPr>
          <w:rFonts w:ascii="Arial" w:hAnsi="Arial" w:cs="Arial"/>
          <w:b/>
          <w:bCs/>
          <w:sz w:val="24"/>
          <w:szCs w:val="24"/>
        </w:rPr>
        <w:t>ation du ministère des finances</w:t>
      </w:r>
    </w:p>
    <w:p w14:paraId="71BB4E92" w14:textId="2B17BC24" w:rsidR="003F54BA" w:rsidRPr="00BF0EEB" w:rsidRDefault="003F54BA" w:rsidP="00BF0EEB">
      <w:pPr>
        <w:spacing w:before="100" w:beforeAutospacing="1" w:after="0"/>
        <w:ind w:left="284"/>
        <w:jc w:val="both"/>
        <w:rPr>
          <w:rFonts w:ascii="Arial" w:hAnsi="Arial" w:cs="Arial"/>
          <w:b/>
          <w:bCs/>
          <w:sz w:val="24"/>
          <w:szCs w:val="24"/>
        </w:rPr>
      </w:pPr>
      <w:r w:rsidRPr="003F54BA">
        <w:rPr>
          <w:rFonts w:ascii="Arial" w:hAnsi="Arial" w:cs="Arial"/>
          <w:sz w:val="20"/>
          <w:szCs w:val="20"/>
        </w:rPr>
        <w:t>Le Président de la République,</w:t>
      </w:r>
    </w:p>
    <w:p w14:paraId="3224FD04" w14:textId="77777777" w:rsidR="00B80F55" w:rsidRDefault="003F54BA" w:rsidP="00B80F55">
      <w:pPr>
        <w:spacing w:before="100" w:beforeAutospacing="1" w:after="0"/>
        <w:ind w:left="284"/>
        <w:jc w:val="both"/>
        <w:rPr>
          <w:rFonts w:ascii="Arial" w:hAnsi="Arial" w:cs="Arial"/>
          <w:sz w:val="20"/>
          <w:szCs w:val="20"/>
        </w:rPr>
      </w:pPr>
      <w:r w:rsidRPr="003F54BA">
        <w:rPr>
          <w:rFonts w:ascii="Arial" w:hAnsi="Arial" w:cs="Arial"/>
          <w:sz w:val="20"/>
          <w:szCs w:val="20"/>
        </w:rPr>
        <w:t>Sur proposition du ministre des finances,</w:t>
      </w:r>
    </w:p>
    <w:p w14:paraId="53BA5E2F" w14:textId="77777777" w:rsidR="00B80F55" w:rsidRDefault="003F54BA" w:rsidP="00B80F55">
      <w:pPr>
        <w:spacing w:before="100" w:beforeAutospacing="1" w:after="0"/>
        <w:ind w:left="284"/>
        <w:jc w:val="both"/>
        <w:rPr>
          <w:rFonts w:ascii="Arial" w:hAnsi="Arial" w:cs="Arial"/>
          <w:sz w:val="20"/>
          <w:szCs w:val="20"/>
        </w:rPr>
      </w:pPr>
      <w:r w:rsidRPr="003F54BA">
        <w:rPr>
          <w:rFonts w:ascii="Arial" w:hAnsi="Arial" w:cs="Arial"/>
          <w:sz w:val="20"/>
          <w:szCs w:val="20"/>
        </w:rPr>
        <w:t>Vu la loi n° 83-112 du 12 décembre 1983, portant statut général des personnels de l'Etat, des collectivités locales et des établissements publics à caractère administratif, l'ensemble des textes qui l'ont modifiée ou complétée et notamment la loi n° 97-83 du 20 décembre 1997 et la loi n° 2003-20 du 17 mars 2003,</w:t>
      </w:r>
    </w:p>
    <w:p w14:paraId="7434CCC0" w14:textId="77777777" w:rsidR="00B80F55" w:rsidRDefault="003F54BA" w:rsidP="00B80F55">
      <w:pPr>
        <w:spacing w:before="100" w:beforeAutospacing="1" w:after="0"/>
        <w:ind w:left="284"/>
        <w:jc w:val="both"/>
        <w:rPr>
          <w:rFonts w:ascii="Arial" w:hAnsi="Arial" w:cs="Arial"/>
          <w:sz w:val="20"/>
          <w:szCs w:val="20"/>
        </w:rPr>
      </w:pPr>
      <w:r w:rsidRPr="003F54BA">
        <w:rPr>
          <w:rFonts w:ascii="Arial" w:hAnsi="Arial" w:cs="Arial"/>
          <w:sz w:val="20"/>
          <w:szCs w:val="20"/>
        </w:rPr>
        <w:t>Vu le décret n° 75-316 du 30 mai 1975, fixant les attributions du ministère des finances,</w:t>
      </w:r>
    </w:p>
    <w:p w14:paraId="309220F8" w14:textId="77777777" w:rsidR="00B80F55" w:rsidRDefault="003F54BA" w:rsidP="00B80F55">
      <w:pPr>
        <w:spacing w:before="100" w:beforeAutospacing="1" w:after="0"/>
        <w:ind w:left="284"/>
        <w:jc w:val="both"/>
        <w:rPr>
          <w:rFonts w:ascii="Arial" w:hAnsi="Arial" w:cs="Arial"/>
          <w:sz w:val="20"/>
          <w:szCs w:val="20"/>
        </w:rPr>
      </w:pPr>
      <w:r w:rsidRPr="003F54BA">
        <w:rPr>
          <w:rFonts w:ascii="Arial" w:hAnsi="Arial" w:cs="Arial"/>
          <w:sz w:val="20"/>
          <w:szCs w:val="20"/>
        </w:rPr>
        <w:t>Vu le décret n° 88-188 du 11 février 1988, réglementant les conditions d'attribution et de retrait des emplois fonctionnels d'administration centrale, tel que modifié et complété par le décret n° 98-1872 du 28 septembre 1998 et le décret n° 2003-2386 du l7 novembre2003,</w:t>
      </w:r>
    </w:p>
    <w:p w14:paraId="3F8EF7C4" w14:textId="77777777" w:rsidR="00B80F55" w:rsidRDefault="003F54BA" w:rsidP="00B80F55">
      <w:pPr>
        <w:spacing w:before="100" w:beforeAutospacing="1" w:after="0"/>
        <w:ind w:left="284"/>
        <w:jc w:val="both"/>
        <w:rPr>
          <w:rFonts w:ascii="Arial" w:hAnsi="Arial" w:cs="Arial"/>
          <w:sz w:val="20"/>
          <w:szCs w:val="20"/>
        </w:rPr>
      </w:pPr>
      <w:r w:rsidRPr="003F54BA">
        <w:rPr>
          <w:rFonts w:ascii="Arial" w:hAnsi="Arial" w:cs="Arial"/>
          <w:sz w:val="20"/>
          <w:szCs w:val="20"/>
        </w:rPr>
        <w:t>Vu le décret n° 91-556 du 23 avril 1991, portant organisation du ministère des finances, l'ensemble des textes qui l'ont modifié ou complété et notamment le décret n° 2001- 2729 du 26 novembre 2001,</w:t>
      </w:r>
    </w:p>
    <w:p w14:paraId="3FD4C9B5" w14:textId="77777777" w:rsidR="00B80F55" w:rsidRDefault="003F54BA" w:rsidP="00B80F55">
      <w:pPr>
        <w:spacing w:before="100" w:beforeAutospacing="1" w:after="0"/>
        <w:ind w:left="284"/>
        <w:jc w:val="both"/>
        <w:rPr>
          <w:rFonts w:ascii="Arial" w:hAnsi="Arial" w:cs="Arial"/>
          <w:sz w:val="20"/>
          <w:szCs w:val="20"/>
        </w:rPr>
      </w:pPr>
      <w:r w:rsidRPr="003F54BA">
        <w:rPr>
          <w:rFonts w:ascii="Arial" w:hAnsi="Arial" w:cs="Arial"/>
          <w:sz w:val="20"/>
          <w:szCs w:val="20"/>
        </w:rPr>
        <w:t>Vu l'avis du tribunal administratif.</w:t>
      </w:r>
    </w:p>
    <w:p w14:paraId="002A52D7" w14:textId="614B0BA1" w:rsidR="003F54BA" w:rsidRPr="003F54BA" w:rsidRDefault="003F54BA" w:rsidP="00B80F55">
      <w:pPr>
        <w:spacing w:before="100" w:beforeAutospacing="1" w:after="0"/>
        <w:ind w:left="284"/>
        <w:jc w:val="both"/>
        <w:rPr>
          <w:rFonts w:ascii="Arial" w:hAnsi="Arial" w:cs="Arial"/>
          <w:sz w:val="20"/>
          <w:szCs w:val="20"/>
        </w:rPr>
      </w:pPr>
      <w:r w:rsidRPr="003F54BA">
        <w:rPr>
          <w:rFonts w:ascii="Arial" w:hAnsi="Arial" w:cs="Arial"/>
          <w:sz w:val="20"/>
          <w:szCs w:val="20"/>
        </w:rPr>
        <w:t>Décrète :</w:t>
      </w:r>
    </w:p>
    <w:p w14:paraId="72B8B581" w14:textId="5EEAEA72" w:rsidR="003F54BA" w:rsidRPr="003F54BA" w:rsidRDefault="00B80F55" w:rsidP="003F54BA">
      <w:pPr>
        <w:spacing w:before="100" w:beforeAutospacing="1" w:after="0"/>
        <w:ind w:left="284"/>
        <w:jc w:val="both"/>
        <w:rPr>
          <w:rFonts w:ascii="Arial" w:hAnsi="Arial" w:cs="Arial"/>
          <w:sz w:val="20"/>
          <w:szCs w:val="20"/>
        </w:rPr>
      </w:pPr>
      <w:r w:rsidRPr="00B80F55">
        <w:rPr>
          <w:rFonts w:ascii="Arial" w:hAnsi="Arial" w:cs="Arial"/>
          <w:b/>
          <w:bCs/>
          <w:i/>
          <w:iCs/>
          <w:sz w:val="20"/>
          <w:szCs w:val="20"/>
        </w:rPr>
        <w:t>Article premier –</w:t>
      </w:r>
      <w:r>
        <w:rPr>
          <w:rFonts w:ascii="Arial" w:hAnsi="Arial" w:cs="Arial"/>
          <w:sz w:val="20"/>
          <w:szCs w:val="20"/>
        </w:rPr>
        <w:t xml:space="preserve"> </w:t>
      </w:r>
      <w:r w:rsidR="003F54BA" w:rsidRPr="003F54BA">
        <w:rPr>
          <w:rFonts w:ascii="Arial" w:hAnsi="Arial" w:cs="Arial"/>
          <w:sz w:val="20"/>
          <w:szCs w:val="20"/>
        </w:rPr>
        <w:t>Les dispositions des articles 12 (nouveau) et 13 du décret n° 91-556 du 23 avril 1991 susvisé sont abrogées et remplacées par les dispositions suivantes :</w:t>
      </w:r>
    </w:p>
    <w:p w14:paraId="331806EF" w14:textId="5DBA0A62" w:rsidR="003F54BA" w:rsidRPr="003F54BA" w:rsidRDefault="00B80F55" w:rsidP="003F54BA">
      <w:pPr>
        <w:spacing w:before="100" w:beforeAutospacing="1" w:after="0"/>
        <w:ind w:left="284"/>
        <w:jc w:val="both"/>
        <w:rPr>
          <w:rFonts w:ascii="Arial" w:hAnsi="Arial" w:cs="Arial"/>
          <w:sz w:val="20"/>
          <w:szCs w:val="20"/>
        </w:rPr>
      </w:pPr>
      <w:r w:rsidRPr="00B80F55">
        <w:rPr>
          <w:rFonts w:ascii="Arial" w:hAnsi="Arial" w:cs="Arial"/>
          <w:b/>
          <w:bCs/>
          <w:i/>
          <w:iCs/>
          <w:sz w:val="20"/>
          <w:szCs w:val="20"/>
        </w:rPr>
        <w:t>Art. 12 (nouveau) –</w:t>
      </w:r>
      <w:r>
        <w:rPr>
          <w:rFonts w:ascii="Arial" w:hAnsi="Arial" w:cs="Arial"/>
          <w:sz w:val="20"/>
          <w:szCs w:val="20"/>
        </w:rPr>
        <w:t xml:space="preserve"> </w:t>
      </w:r>
      <w:r w:rsidR="003F54BA" w:rsidRPr="003F54BA">
        <w:rPr>
          <w:rFonts w:ascii="Arial" w:hAnsi="Arial" w:cs="Arial"/>
          <w:sz w:val="20"/>
          <w:szCs w:val="20"/>
        </w:rPr>
        <w:t>L'administration centrale du ministère des finances comprend :</w:t>
      </w:r>
    </w:p>
    <w:p w14:paraId="3BCEC449" w14:textId="2829129B" w:rsidR="003F54BA" w:rsidRPr="00B80F55" w:rsidRDefault="003F54BA" w:rsidP="006F00D5">
      <w:pPr>
        <w:pStyle w:val="Paragraphedeliste"/>
        <w:numPr>
          <w:ilvl w:val="0"/>
          <w:numId w:val="1"/>
        </w:numPr>
        <w:spacing w:before="100" w:beforeAutospacing="1" w:after="0"/>
        <w:ind w:left="1494"/>
        <w:jc w:val="both"/>
        <w:rPr>
          <w:rFonts w:ascii="Arial" w:hAnsi="Arial" w:cs="Arial"/>
          <w:sz w:val="20"/>
          <w:szCs w:val="20"/>
        </w:rPr>
      </w:pPr>
      <w:r w:rsidRPr="00B80F55">
        <w:rPr>
          <w:rFonts w:ascii="Arial" w:hAnsi="Arial" w:cs="Arial"/>
          <w:sz w:val="20"/>
          <w:szCs w:val="20"/>
        </w:rPr>
        <w:t>le comité général de l'administration du budget de l'Etat,</w:t>
      </w:r>
    </w:p>
    <w:p w14:paraId="064CE69C" w14:textId="38C2B9C1" w:rsidR="003F54BA" w:rsidRPr="00B80F55" w:rsidRDefault="003F54BA" w:rsidP="006F00D5">
      <w:pPr>
        <w:pStyle w:val="Paragraphedeliste"/>
        <w:numPr>
          <w:ilvl w:val="0"/>
          <w:numId w:val="1"/>
        </w:numPr>
        <w:spacing w:before="100" w:beforeAutospacing="1" w:after="0"/>
        <w:ind w:left="1494"/>
        <w:jc w:val="both"/>
        <w:rPr>
          <w:rFonts w:ascii="Arial" w:hAnsi="Arial" w:cs="Arial"/>
          <w:sz w:val="20"/>
          <w:szCs w:val="20"/>
        </w:rPr>
      </w:pPr>
      <w:r w:rsidRPr="00B80F55">
        <w:rPr>
          <w:rFonts w:ascii="Arial" w:hAnsi="Arial" w:cs="Arial"/>
          <w:sz w:val="20"/>
          <w:szCs w:val="20"/>
        </w:rPr>
        <w:t>le comité général des assurances,</w:t>
      </w:r>
    </w:p>
    <w:p w14:paraId="4F37AA17" w14:textId="4367AFBC" w:rsidR="003F54BA" w:rsidRPr="00B80F55" w:rsidRDefault="003F54BA" w:rsidP="006F00D5">
      <w:pPr>
        <w:pStyle w:val="Paragraphedeliste"/>
        <w:numPr>
          <w:ilvl w:val="0"/>
          <w:numId w:val="1"/>
        </w:numPr>
        <w:spacing w:before="100" w:beforeAutospacing="1" w:after="0"/>
        <w:ind w:left="1494"/>
        <w:jc w:val="both"/>
        <w:rPr>
          <w:rFonts w:ascii="Arial" w:hAnsi="Arial" w:cs="Arial"/>
          <w:sz w:val="20"/>
          <w:szCs w:val="20"/>
        </w:rPr>
      </w:pPr>
      <w:r w:rsidRPr="00B80F55">
        <w:rPr>
          <w:rFonts w:ascii="Arial" w:hAnsi="Arial" w:cs="Arial"/>
          <w:sz w:val="20"/>
          <w:szCs w:val="20"/>
        </w:rPr>
        <w:t>la direction générale des dépenses de fonctionnement,</w:t>
      </w:r>
    </w:p>
    <w:p w14:paraId="25850FC5" w14:textId="1387B725" w:rsidR="003F54BA" w:rsidRPr="00B80F55" w:rsidRDefault="00B80F55" w:rsidP="006F00D5">
      <w:pPr>
        <w:pStyle w:val="Paragraphedeliste"/>
        <w:numPr>
          <w:ilvl w:val="0"/>
          <w:numId w:val="1"/>
        </w:numPr>
        <w:spacing w:before="100" w:beforeAutospacing="1" w:after="0"/>
        <w:ind w:left="1494"/>
        <w:jc w:val="both"/>
        <w:rPr>
          <w:rFonts w:ascii="Arial" w:hAnsi="Arial" w:cs="Arial"/>
          <w:sz w:val="20"/>
          <w:szCs w:val="20"/>
        </w:rPr>
      </w:pPr>
      <w:r w:rsidRPr="00B80F55">
        <w:rPr>
          <w:rFonts w:ascii="Arial" w:hAnsi="Arial" w:cs="Arial"/>
          <w:sz w:val="20"/>
          <w:szCs w:val="20"/>
        </w:rPr>
        <w:t>l</w:t>
      </w:r>
      <w:r w:rsidR="003F54BA" w:rsidRPr="00B80F55">
        <w:rPr>
          <w:rFonts w:ascii="Arial" w:hAnsi="Arial" w:cs="Arial"/>
          <w:sz w:val="20"/>
          <w:szCs w:val="20"/>
        </w:rPr>
        <w:t>a direction générale des dépenses de capital,</w:t>
      </w:r>
    </w:p>
    <w:p w14:paraId="7CBAC31E" w14:textId="24300B30" w:rsidR="003F54BA" w:rsidRPr="00B80F55" w:rsidRDefault="003F54BA" w:rsidP="006F00D5">
      <w:pPr>
        <w:pStyle w:val="Paragraphedeliste"/>
        <w:numPr>
          <w:ilvl w:val="0"/>
          <w:numId w:val="1"/>
        </w:numPr>
        <w:spacing w:before="100" w:beforeAutospacing="1" w:after="0"/>
        <w:ind w:left="1494"/>
        <w:jc w:val="both"/>
        <w:rPr>
          <w:rFonts w:ascii="Arial" w:hAnsi="Arial" w:cs="Arial"/>
          <w:sz w:val="20"/>
          <w:szCs w:val="20"/>
        </w:rPr>
      </w:pPr>
      <w:r w:rsidRPr="00B80F55">
        <w:rPr>
          <w:rFonts w:ascii="Arial" w:hAnsi="Arial" w:cs="Arial"/>
          <w:sz w:val="20"/>
          <w:szCs w:val="20"/>
        </w:rPr>
        <w:t>la direction générale des douanes,</w:t>
      </w:r>
    </w:p>
    <w:p w14:paraId="23DC4BD6" w14:textId="7AB7B5F1" w:rsidR="003F54BA" w:rsidRPr="00B80F55" w:rsidRDefault="00B80F55" w:rsidP="006F00D5">
      <w:pPr>
        <w:pStyle w:val="Paragraphedeliste"/>
        <w:numPr>
          <w:ilvl w:val="0"/>
          <w:numId w:val="1"/>
        </w:numPr>
        <w:spacing w:before="100" w:beforeAutospacing="1" w:after="0"/>
        <w:ind w:left="1494"/>
        <w:jc w:val="both"/>
        <w:rPr>
          <w:rFonts w:ascii="Arial" w:hAnsi="Arial" w:cs="Arial"/>
          <w:sz w:val="20"/>
          <w:szCs w:val="20"/>
        </w:rPr>
      </w:pPr>
      <w:r w:rsidRPr="00B80F55">
        <w:rPr>
          <w:rFonts w:ascii="Arial" w:hAnsi="Arial" w:cs="Arial"/>
          <w:sz w:val="20"/>
          <w:szCs w:val="20"/>
        </w:rPr>
        <w:t>l</w:t>
      </w:r>
      <w:r w:rsidR="003F54BA" w:rsidRPr="00B80F55">
        <w:rPr>
          <w:rFonts w:ascii="Arial" w:hAnsi="Arial" w:cs="Arial"/>
          <w:sz w:val="20"/>
          <w:szCs w:val="20"/>
        </w:rPr>
        <w:t>a direction générale de la gestion de la dette et de la coopération financière,</w:t>
      </w:r>
    </w:p>
    <w:p w14:paraId="555626D5" w14:textId="4D464917" w:rsidR="003F54BA" w:rsidRPr="00B80F55" w:rsidRDefault="003F54BA" w:rsidP="006F00D5">
      <w:pPr>
        <w:pStyle w:val="Paragraphedeliste"/>
        <w:numPr>
          <w:ilvl w:val="0"/>
          <w:numId w:val="1"/>
        </w:numPr>
        <w:spacing w:before="100" w:beforeAutospacing="1" w:after="0"/>
        <w:ind w:left="1494"/>
        <w:jc w:val="both"/>
        <w:rPr>
          <w:rFonts w:ascii="Arial" w:hAnsi="Arial" w:cs="Arial"/>
          <w:sz w:val="20"/>
          <w:szCs w:val="20"/>
        </w:rPr>
      </w:pPr>
      <w:r w:rsidRPr="00B80F55">
        <w:rPr>
          <w:rFonts w:ascii="Arial" w:hAnsi="Arial" w:cs="Arial"/>
          <w:sz w:val="20"/>
          <w:szCs w:val="20"/>
        </w:rPr>
        <w:t>la direction générale des ressources et des équilibres,</w:t>
      </w:r>
    </w:p>
    <w:p w14:paraId="651CAE44" w14:textId="1C6EE68D" w:rsidR="003F54BA" w:rsidRPr="00B80F55" w:rsidRDefault="003F54BA" w:rsidP="006F00D5">
      <w:pPr>
        <w:pStyle w:val="Paragraphedeliste"/>
        <w:numPr>
          <w:ilvl w:val="0"/>
          <w:numId w:val="1"/>
        </w:numPr>
        <w:spacing w:before="100" w:beforeAutospacing="1" w:after="0"/>
        <w:ind w:left="1494"/>
        <w:jc w:val="both"/>
        <w:rPr>
          <w:rFonts w:ascii="Arial" w:hAnsi="Arial" w:cs="Arial"/>
          <w:sz w:val="20"/>
          <w:szCs w:val="20"/>
        </w:rPr>
      </w:pPr>
      <w:r w:rsidRPr="00B80F55">
        <w:rPr>
          <w:rFonts w:ascii="Arial" w:hAnsi="Arial" w:cs="Arial"/>
          <w:sz w:val="20"/>
          <w:szCs w:val="20"/>
        </w:rPr>
        <w:t>la direction générale du financement,</w:t>
      </w:r>
    </w:p>
    <w:p w14:paraId="18564E55" w14:textId="658F77FA" w:rsidR="003F54BA" w:rsidRPr="00B80F55" w:rsidRDefault="003F54BA" w:rsidP="006F00D5">
      <w:pPr>
        <w:pStyle w:val="Paragraphedeliste"/>
        <w:numPr>
          <w:ilvl w:val="0"/>
          <w:numId w:val="1"/>
        </w:numPr>
        <w:spacing w:before="100" w:beforeAutospacing="1" w:after="0"/>
        <w:ind w:left="1494"/>
        <w:jc w:val="both"/>
        <w:rPr>
          <w:rFonts w:ascii="Arial" w:hAnsi="Arial" w:cs="Arial"/>
          <w:sz w:val="20"/>
          <w:szCs w:val="20"/>
        </w:rPr>
      </w:pPr>
      <w:r w:rsidRPr="00B80F55">
        <w:rPr>
          <w:rFonts w:ascii="Arial" w:hAnsi="Arial" w:cs="Arial"/>
          <w:sz w:val="20"/>
          <w:szCs w:val="20"/>
        </w:rPr>
        <w:t>la direction générale des participations,</w:t>
      </w:r>
    </w:p>
    <w:p w14:paraId="4207CE5F" w14:textId="3D47FAAF" w:rsidR="003F54BA" w:rsidRPr="00B80F55" w:rsidRDefault="003F54BA" w:rsidP="006F00D5">
      <w:pPr>
        <w:pStyle w:val="Paragraphedeliste"/>
        <w:numPr>
          <w:ilvl w:val="0"/>
          <w:numId w:val="1"/>
        </w:numPr>
        <w:spacing w:before="100" w:beforeAutospacing="1" w:after="0"/>
        <w:ind w:left="1494"/>
        <w:jc w:val="both"/>
        <w:rPr>
          <w:rFonts w:ascii="Arial" w:hAnsi="Arial" w:cs="Arial"/>
          <w:sz w:val="20"/>
          <w:szCs w:val="20"/>
        </w:rPr>
      </w:pPr>
      <w:r w:rsidRPr="00B80F55">
        <w:rPr>
          <w:rFonts w:ascii="Arial" w:hAnsi="Arial" w:cs="Arial"/>
          <w:sz w:val="20"/>
          <w:szCs w:val="20"/>
        </w:rPr>
        <w:t>la direction générale des études et de la législation fiscale,</w:t>
      </w:r>
    </w:p>
    <w:p w14:paraId="4084F4E5" w14:textId="3BD69F12" w:rsidR="003F54BA" w:rsidRPr="00B80F55" w:rsidRDefault="003F54BA" w:rsidP="006F00D5">
      <w:pPr>
        <w:pStyle w:val="Paragraphedeliste"/>
        <w:numPr>
          <w:ilvl w:val="0"/>
          <w:numId w:val="1"/>
        </w:numPr>
        <w:spacing w:before="100" w:beforeAutospacing="1" w:after="0"/>
        <w:ind w:left="1494"/>
        <w:jc w:val="both"/>
        <w:rPr>
          <w:rFonts w:ascii="Arial" w:hAnsi="Arial" w:cs="Arial"/>
          <w:sz w:val="20"/>
          <w:szCs w:val="20"/>
        </w:rPr>
      </w:pPr>
      <w:r w:rsidRPr="00B80F55">
        <w:rPr>
          <w:rFonts w:ascii="Arial" w:hAnsi="Arial" w:cs="Arial"/>
          <w:sz w:val="20"/>
          <w:szCs w:val="20"/>
        </w:rPr>
        <w:t>la direction générale du contrôle fiscal,</w:t>
      </w:r>
    </w:p>
    <w:p w14:paraId="47B3BBA0" w14:textId="380C5940" w:rsidR="003F54BA" w:rsidRPr="00B80F55" w:rsidRDefault="003F54BA" w:rsidP="006F00D5">
      <w:pPr>
        <w:pStyle w:val="Paragraphedeliste"/>
        <w:numPr>
          <w:ilvl w:val="0"/>
          <w:numId w:val="1"/>
        </w:numPr>
        <w:spacing w:before="100" w:beforeAutospacing="1" w:after="0"/>
        <w:ind w:left="1494"/>
        <w:jc w:val="both"/>
        <w:rPr>
          <w:rFonts w:ascii="Arial" w:hAnsi="Arial" w:cs="Arial"/>
          <w:sz w:val="20"/>
          <w:szCs w:val="20"/>
        </w:rPr>
      </w:pPr>
      <w:r w:rsidRPr="00B80F55">
        <w:rPr>
          <w:rFonts w:ascii="Arial" w:hAnsi="Arial" w:cs="Arial"/>
          <w:sz w:val="20"/>
          <w:szCs w:val="20"/>
        </w:rPr>
        <w:t>la direction générale des avantages fiscaux et financiers,</w:t>
      </w:r>
    </w:p>
    <w:p w14:paraId="5531B913" w14:textId="23DECFDD" w:rsidR="003F54BA" w:rsidRPr="00B80F55" w:rsidRDefault="003F54BA" w:rsidP="006F00D5">
      <w:pPr>
        <w:pStyle w:val="Paragraphedeliste"/>
        <w:numPr>
          <w:ilvl w:val="0"/>
          <w:numId w:val="1"/>
        </w:numPr>
        <w:spacing w:before="100" w:beforeAutospacing="1" w:after="0"/>
        <w:ind w:left="1494"/>
        <w:jc w:val="both"/>
        <w:rPr>
          <w:rFonts w:ascii="Arial" w:hAnsi="Arial" w:cs="Arial"/>
          <w:sz w:val="20"/>
          <w:szCs w:val="20"/>
        </w:rPr>
      </w:pPr>
      <w:r w:rsidRPr="00B80F55">
        <w:rPr>
          <w:rFonts w:ascii="Arial" w:hAnsi="Arial" w:cs="Arial"/>
          <w:sz w:val="20"/>
          <w:szCs w:val="20"/>
        </w:rPr>
        <w:t>la direction générale de la comptabilité publique,</w:t>
      </w:r>
    </w:p>
    <w:p w14:paraId="6F95E079" w14:textId="539F6653" w:rsidR="003F54BA" w:rsidRPr="00B80F55" w:rsidRDefault="003F54BA" w:rsidP="006F00D5">
      <w:pPr>
        <w:pStyle w:val="Paragraphedeliste"/>
        <w:numPr>
          <w:ilvl w:val="0"/>
          <w:numId w:val="1"/>
        </w:numPr>
        <w:spacing w:before="100" w:beforeAutospacing="1" w:after="0"/>
        <w:ind w:left="1494"/>
        <w:jc w:val="both"/>
        <w:rPr>
          <w:rFonts w:ascii="Arial" w:hAnsi="Arial" w:cs="Arial"/>
          <w:sz w:val="20"/>
          <w:szCs w:val="20"/>
        </w:rPr>
      </w:pPr>
      <w:r w:rsidRPr="00B80F55">
        <w:rPr>
          <w:rFonts w:ascii="Arial" w:hAnsi="Arial" w:cs="Arial"/>
          <w:sz w:val="20"/>
          <w:szCs w:val="20"/>
        </w:rPr>
        <w:t>la direction de la gestion des moyens humains,</w:t>
      </w:r>
    </w:p>
    <w:p w14:paraId="63D1623D" w14:textId="007CD192" w:rsidR="003F54BA" w:rsidRPr="00B80F55" w:rsidRDefault="003F54BA" w:rsidP="006F00D5">
      <w:pPr>
        <w:pStyle w:val="Paragraphedeliste"/>
        <w:numPr>
          <w:ilvl w:val="0"/>
          <w:numId w:val="1"/>
        </w:numPr>
        <w:spacing w:before="100" w:beforeAutospacing="1" w:after="0"/>
        <w:ind w:left="1494"/>
        <w:jc w:val="both"/>
        <w:rPr>
          <w:rFonts w:ascii="Arial" w:hAnsi="Arial" w:cs="Arial"/>
          <w:sz w:val="20"/>
          <w:szCs w:val="20"/>
        </w:rPr>
      </w:pPr>
      <w:r w:rsidRPr="00B80F55">
        <w:rPr>
          <w:rFonts w:ascii="Arial" w:hAnsi="Arial" w:cs="Arial"/>
          <w:sz w:val="20"/>
          <w:szCs w:val="20"/>
        </w:rPr>
        <w:t>la direction des affaires financières, des équipements et du matériel.</w:t>
      </w:r>
    </w:p>
    <w:p w14:paraId="72B2A7BB" w14:textId="1CDD7ED3" w:rsidR="003F54BA" w:rsidRPr="003F54BA" w:rsidRDefault="00B80F55" w:rsidP="003F54BA">
      <w:pPr>
        <w:spacing w:before="100" w:beforeAutospacing="1" w:after="0"/>
        <w:ind w:left="284"/>
        <w:jc w:val="both"/>
        <w:rPr>
          <w:rFonts w:ascii="Arial" w:hAnsi="Arial" w:cs="Arial"/>
          <w:sz w:val="20"/>
          <w:szCs w:val="20"/>
        </w:rPr>
      </w:pPr>
      <w:r w:rsidRPr="00B80F55">
        <w:rPr>
          <w:rFonts w:ascii="Arial" w:hAnsi="Arial" w:cs="Arial"/>
          <w:b/>
          <w:bCs/>
          <w:i/>
          <w:iCs/>
          <w:sz w:val="20"/>
          <w:szCs w:val="20"/>
        </w:rPr>
        <w:t>Art.</w:t>
      </w:r>
      <w:r w:rsidR="003F54BA" w:rsidRPr="00B80F55">
        <w:rPr>
          <w:rFonts w:ascii="Arial" w:hAnsi="Arial" w:cs="Arial"/>
          <w:b/>
          <w:bCs/>
          <w:i/>
          <w:iCs/>
          <w:sz w:val="20"/>
          <w:szCs w:val="20"/>
        </w:rPr>
        <w:t xml:space="preserve"> 13 (nouveau)</w:t>
      </w:r>
      <w:r w:rsidRPr="00B80F55">
        <w:rPr>
          <w:rFonts w:ascii="Arial" w:hAnsi="Arial" w:cs="Arial"/>
          <w:b/>
          <w:bCs/>
          <w:i/>
          <w:iCs/>
          <w:sz w:val="20"/>
          <w:szCs w:val="20"/>
        </w:rPr>
        <w:t xml:space="preserve"> – </w:t>
      </w:r>
      <w:r w:rsidR="003F54BA" w:rsidRPr="003F54BA">
        <w:rPr>
          <w:rFonts w:ascii="Arial" w:hAnsi="Arial" w:cs="Arial"/>
          <w:sz w:val="20"/>
          <w:szCs w:val="20"/>
        </w:rPr>
        <w:t>La direction générale de la gestion de la dette et de la coopération financière est chargée, notamment :</w:t>
      </w:r>
    </w:p>
    <w:p w14:paraId="4AD9AE83" w14:textId="6B6A5BB3" w:rsidR="003F54BA" w:rsidRPr="00B80F55" w:rsidRDefault="003F54BA" w:rsidP="006F00D5">
      <w:pPr>
        <w:pStyle w:val="Paragraphedeliste"/>
        <w:numPr>
          <w:ilvl w:val="0"/>
          <w:numId w:val="2"/>
        </w:numPr>
        <w:spacing w:before="100" w:beforeAutospacing="1" w:after="0"/>
        <w:ind w:left="1494"/>
        <w:jc w:val="both"/>
        <w:rPr>
          <w:rFonts w:ascii="Arial" w:hAnsi="Arial" w:cs="Arial"/>
          <w:sz w:val="20"/>
          <w:szCs w:val="20"/>
        </w:rPr>
      </w:pPr>
      <w:r w:rsidRPr="00B80F55">
        <w:rPr>
          <w:rFonts w:ascii="Arial" w:hAnsi="Arial" w:cs="Arial"/>
          <w:sz w:val="20"/>
          <w:szCs w:val="20"/>
        </w:rPr>
        <w:t>d'administrer, analyser et élaborer les prévisions de la dette publique,</w:t>
      </w:r>
    </w:p>
    <w:p w14:paraId="1C08C1EA" w14:textId="56F5C6AE" w:rsidR="003F54BA" w:rsidRPr="00B80F55" w:rsidRDefault="003F54BA" w:rsidP="006F00D5">
      <w:pPr>
        <w:pStyle w:val="Paragraphedeliste"/>
        <w:numPr>
          <w:ilvl w:val="0"/>
          <w:numId w:val="2"/>
        </w:numPr>
        <w:spacing w:before="100" w:beforeAutospacing="1" w:after="0"/>
        <w:ind w:left="1494"/>
        <w:jc w:val="both"/>
        <w:rPr>
          <w:rFonts w:ascii="Arial" w:hAnsi="Arial" w:cs="Arial"/>
          <w:sz w:val="20"/>
          <w:szCs w:val="20"/>
        </w:rPr>
      </w:pPr>
      <w:r w:rsidRPr="00B80F55">
        <w:rPr>
          <w:rFonts w:ascii="Arial" w:hAnsi="Arial" w:cs="Arial"/>
          <w:sz w:val="20"/>
          <w:szCs w:val="20"/>
        </w:rPr>
        <w:t>de fixer les emprunts intérieurs et extérieurs sur la base des besoins de trésorerie,</w:t>
      </w:r>
    </w:p>
    <w:p w14:paraId="1703FE2F" w14:textId="63660276" w:rsidR="003F54BA" w:rsidRPr="00B80F55" w:rsidRDefault="003F54BA" w:rsidP="006F00D5">
      <w:pPr>
        <w:pStyle w:val="Paragraphedeliste"/>
        <w:numPr>
          <w:ilvl w:val="0"/>
          <w:numId w:val="2"/>
        </w:numPr>
        <w:spacing w:before="100" w:beforeAutospacing="1" w:after="0"/>
        <w:ind w:left="1494"/>
        <w:jc w:val="both"/>
        <w:rPr>
          <w:rFonts w:ascii="Arial" w:hAnsi="Arial" w:cs="Arial"/>
          <w:sz w:val="20"/>
          <w:szCs w:val="20"/>
        </w:rPr>
      </w:pPr>
      <w:r w:rsidRPr="00B80F55">
        <w:rPr>
          <w:rFonts w:ascii="Arial" w:hAnsi="Arial" w:cs="Arial"/>
          <w:sz w:val="20"/>
          <w:szCs w:val="20"/>
        </w:rPr>
        <w:lastRenderedPageBreak/>
        <w:t>de l'octroi de la garantie de l'Etat aux crédits accordés aux entreprises et de leur suivi,</w:t>
      </w:r>
    </w:p>
    <w:p w14:paraId="0F3B1231" w14:textId="0BE905D3" w:rsidR="003F54BA" w:rsidRPr="00B80F55" w:rsidRDefault="003F54BA" w:rsidP="006F00D5">
      <w:pPr>
        <w:pStyle w:val="Paragraphedeliste"/>
        <w:numPr>
          <w:ilvl w:val="0"/>
          <w:numId w:val="2"/>
        </w:numPr>
        <w:spacing w:before="100" w:beforeAutospacing="1" w:after="0"/>
        <w:ind w:left="1494"/>
        <w:jc w:val="both"/>
        <w:rPr>
          <w:rFonts w:ascii="Arial" w:hAnsi="Arial" w:cs="Arial"/>
          <w:sz w:val="20"/>
          <w:szCs w:val="20"/>
        </w:rPr>
      </w:pPr>
      <w:r w:rsidRPr="00B80F55">
        <w:rPr>
          <w:rFonts w:ascii="Arial" w:hAnsi="Arial" w:cs="Arial"/>
          <w:sz w:val="20"/>
          <w:szCs w:val="20"/>
        </w:rPr>
        <w:t>d'élaborer les conventions de crédits accordés aux entreprises par l'Etat et le trésor public,</w:t>
      </w:r>
    </w:p>
    <w:p w14:paraId="68358F5B" w14:textId="6240F3A3" w:rsidR="003F54BA" w:rsidRPr="00B80F55" w:rsidRDefault="003F54BA" w:rsidP="006F00D5">
      <w:pPr>
        <w:pStyle w:val="Paragraphedeliste"/>
        <w:numPr>
          <w:ilvl w:val="0"/>
          <w:numId w:val="2"/>
        </w:numPr>
        <w:spacing w:before="100" w:beforeAutospacing="1" w:after="0"/>
        <w:ind w:left="1494"/>
        <w:jc w:val="both"/>
        <w:rPr>
          <w:rFonts w:ascii="Arial" w:hAnsi="Arial" w:cs="Arial"/>
          <w:sz w:val="20"/>
          <w:szCs w:val="20"/>
        </w:rPr>
      </w:pPr>
      <w:r w:rsidRPr="00B80F55">
        <w:rPr>
          <w:rFonts w:ascii="Arial" w:hAnsi="Arial" w:cs="Arial"/>
          <w:sz w:val="20"/>
          <w:szCs w:val="20"/>
        </w:rPr>
        <w:t>de suivre le remboursement des prêts accordés par l'Etat aux entreprises,</w:t>
      </w:r>
    </w:p>
    <w:p w14:paraId="69C980AE" w14:textId="22512D95" w:rsidR="003F54BA" w:rsidRPr="00B80F55" w:rsidRDefault="003F54BA" w:rsidP="006F00D5">
      <w:pPr>
        <w:pStyle w:val="Paragraphedeliste"/>
        <w:numPr>
          <w:ilvl w:val="0"/>
          <w:numId w:val="2"/>
        </w:numPr>
        <w:spacing w:before="100" w:beforeAutospacing="1" w:after="0"/>
        <w:ind w:left="1494"/>
        <w:jc w:val="both"/>
        <w:rPr>
          <w:rFonts w:ascii="Arial" w:hAnsi="Arial" w:cs="Arial"/>
          <w:sz w:val="20"/>
          <w:szCs w:val="20"/>
        </w:rPr>
      </w:pPr>
      <w:r w:rsidRPr="00B80F55">
        <w:rPr>
          <w:rFonts w:ascii="Arial" w:hAnsi="Arial" w:cs="Arial"/>
          <w:sz w:val="20"/>
          <w:szCs w:val="20"/>
        </w:rPr>
        <w:t>de veiller au bon fonctionnement et au développement de la base de données de la dette extérieure "SIADE",</w:t>
      </w:r>
    </w:p>
    <w:p w14:paraId="725A7F41" w14:textId="62AA531A" w:rsidR="003F54BA" w:rsidRPr="00B80F55" w:rsidRDefault="003F54BA" w:rsidP="006F00D5">
      <w:pPr>
        <w:pStyle w:val="Paragraphedeliste"/>
        <w:numPr>
          <w:ilvl w:val="0"/>
          <w:numId w:val="2"/>
        </w:numPr>
        <w:spacing w:before="100" w:beforeAutospacing="1" w:after="0"/>
        <w:ind w:left="1494"/>
        <w:jc w:val="both"/>
        <w:rPr>
          <w:rFonts w:ascii="Arial" w:hAnsi="Arial" w:cs="Arial"/>
          <w:sz w:val="20"/>
          <w:szCs w:val="20"/>
        </w:rPr>
      </w:pPr>
      <w:r w:rsidRPr="00B80F55">
        <w:rPr>
          <w:rFonts w:ascii="Arial" w:hAnsi="Arial" w:cs="Arial"/>
          <w:sz w:val="20"/>
          <w:szCs w:val="20"/>
        </w:rPr>
        <w:t>d'assurer l'émission des instruments de la dette publique et de suivre leur négociabilité,</w:t>
      </w:r>
    </w:p>
    <w:p w14:paraId="14D0DDF9" w14:textId="0F5D2BAE" w:rsidR="003F54BA" w:rsidRPr="00B80F55" w:rsidRDefault="003F54BA" w:rsidP="006F00D5">
      <w:pPr>
        <w:pStyle w:val="Paragraphedeliste"/>
        <w:numPr>
          <w:ilvl w:val="0"/>
          <w:numId w:val="2"/>
        </w:numPr>
        <w:spacing w:before="100" w:beforeAutospacing="1" w:after="0"/>
        <w:ind w:left="1494"/>
        <w:jc w:val="both"/>
        <w:rPr>
          <w:rFonts w:ascii="Arial" w:hAnsi="Arial" w:cs="Arial"/>
          <w:sz w:val="20"/>
          <w:szCs w:val="20"/>
        </w:rPr>
      </w:pPr>
      <w:r w:rsidRPr="00B80F55">
        <w:rPr>
          <w:rFonts w:ascii="Arial" w:hAnsi="Arial" w:cs="Arial"/>
          <w:sz w:val="20"/>
          <w:szCs w:val="20"/>
        </w:rPr>
        <w:t>de participer aux négociations relatives aux conventions et accords de coopération dans les domaines économique et financier,</w:t>
      </w:r>
    </w:p>
    <w:p w14:paraId="3CBE5A22" w14:textId="77777777" w:rsidR="00B80F55" w:rsidRDefault="003F54BA" w:rsidP="006F00D5">
      <w:pPr>
        <w:pStyle w:val="Paragraphedeliste"/>
        <w:numPr>
          <w:ilvl w:val="0"/>
          <w:numId w:val="2"/>
        </w:numPr>
        <w:spacing w:before="100" w:beforeAutospacing="1" w:after="0"/>
        <w:ind w:left="1494"/>
        <w:jc w:val="both"/>
        <w:rPr>
          <w:rFonts w:ascii="Arial" w:hAnsi="Arial" w:cs="Arial"/>
          <w:sz w:val="20"/>
          <w:szCs w:val="20"/>
        </w:rPr>
      </w:pPr>
      <w:r w:rsidRPr="00B80F55">
        <w:rPr>
          <w:rFonts w:ascii="Arial" w:hAnsi="Arial" w:cs="Arial"/>
          <w:sz w:val="20"/>
          <w:szCs w:val="20"/>
        </w:rPr>
        <w:t>de participer à la programmation, au suivi et à l'utilisation des ressources extérieures conformément aux conventions et accords,</w:t>
      </w:r>
    </w:p>
    <w:p w14:paraId="564D85FF" w14:textId="6D94AEE7" w:rsidR="003F54BA" w:rsidRPr="00B80F55" w:rsidRDefault="003F54BA" w:rsidP="006F00D5">
      <w:pPr>
        <w:pStyle w:val="Paragraphedeliste"/>
        <w:numPr>
          <w:ilvl w:val="0"/>
          <w:numId w:val="2"/>
        </w:numPr>
        <w:spacing w:before="100" w:beforeAutospacing="1" w:after="0"/>
        <w:ind w:left="1494"/>
        <w:jc w:val="both"/>
        <w:rPr>
          <w:rFonts w:ascii="Arial" w:hAnsi="Arial" w:cs="Arial"/>
          <w:sz w:val="20"/>
          <w:szCs w:val="20"/>
        </w:rPr>
      </w:pPr>
      <w:r w:rsidRPr="00B80F55">
        <w:rPr>
          <w:rFonts w:ascii="Arial" w:hAnsi="Arial" w:cs="Arial"/>
          <w:sz w:val="20"/>
          <w:szCs w:val="20"/>
        </w:rPr>
        <w:t>de suivre l'évolution de la dette extérieure nationale.</w:t>
      </w:r>
    </w:p>
    <w:p w14:paraId="771A69DD" w14:textId="77777777" w:rsidR="003F54BA" w:rsidRPr="003F54BA" w:rsidRDefault="003F54BA" w:rsidP="003F54BA">
      <w:pPr>
        <w:spacing w:before="100" w:beforeAutospacing="1" w:after="0"/>
        <w:ind w:left="284"/>
        <w:jc w:val="both"/>
        <w:rPr>
          <w:rFonts w:ascii="Arial" w:hAnsi="Arial" w:cs="Arial"/>
          <w:sz w:val="20"/>
          <w:szCs w:val="20"/>
        </w:rPr>
      </w:pPr>
      <w:r w:rsidRPr="003F54BA">
        <w:rPr>
          <w:rFonts w:ascii="Arial" w:hAnsi="Arial" w:cs="Arial"/>
          <w:sz w:val="20"/>
          <w:szCs w:val="20"/>
        </w:rPr>
        <w:t>A cet effet, elle comprend :</w:t>
      </w:r>
    </w:p>
    <w:p w14:paraId="4B5C4882" w14:textId="2677BF65" w:rsidR="003F54BA" w:rsidRPr="00B80F55" w:rsidRDefault="003F54BA" w:rsidP="006F00D5">
      <w:pPr>
        <w:pStyle w:val="Paragraphedeliste"/>
        <w:numPr>
          <w:ilvl w:val="0"/>
          <w:numId w:val="3"/>
        </w:numPr>
        <w:spacing w:before="100" w:beforeAutospacing="1" w:after="0"/>
        <w:ind w:left="643"/>
        <w:jc w:val="both"/>
        <w:rPr>
          <w:rFonts w:ascii="Arial" w:hAnsi="Arial" w:cs="Arial"/>
          <w:sz w:val="20"/>
          <w:szCs w:val="20"/>
        </w:rPr>
      </w:pPr>
      <w:r w:rsidRPr="00B80F55">
        <w:rPr>
          <w:rFonts w:ascii="Arial" w:hAnsi="Arial" w:cs="Arial"/>
          <w:sz w:val="20"/>
          <w:szCs w:val="20"/>
        </w:rPr>
        <w:t>La direction de la coopération financière et des émissions. Elle est chargée notamment :</w:t>
      </w:r>
    </w:p>
    <w:p w14:paraId="2E567B6B" w14:textId="350D0CE0" w:rsidR="003F54BA" w:rsidRPr="00B80F55" w:rsidRDefault="003F54BA" w:rsidP="006F00D5">
      <w:pPr>
        <w:pStyle w:val="Paragraphedeliste"/>
        <w:numPr>
          <w:ilvl w:val="0"/>
          <w:numId w:val="4"/>
        </w:numPr>
        <w:spacing w:before="100" w:beforeAutospacing="1" w:after="0"/>
        <w:ind w:left="1494"/>
        <w:jc w:val="both"/>
        <w:rPr>
          <w:rFonts w:ascii="Arial" w:hAnsi="Arial" w:cs="Arial"/>
          <w:sz w:val="20"/>
          <w:szCs w:val="20"/>
        </w:rPr>
      </w:pPr>
      <w:r w:rsidRPr="00B80F55">
        <w:rPr>
          <w:rFonts w:ascii="Arial" w:hAnsi="Arial" w:cs="Arial"/>
          <w:sz w:val="20"/>
          <w:szCs w:val="20"/>
        </w:rPr>
        <w:t>de participer aux négociations des conventions de crédits extérieurs de l'Etat et de coopération financière et de suivre leur exécution,</w:t>
      </w:r>
    </w:p>
    <w:p w14:paraId="46C989B1" w14:textId="2DD9DC57" w:rsidR="003F54BA" w:rsidRPr="00B80F55" w:rsidRDefault="003F54BA" w:rsidP="006F00D5">
      <w:pPr>
        <w:pStyle w:val="Paragraphedeliste"/>
        <w:numPr>
          <w:ilvl w:val="0"/>
          <w:numId w:val="4"/>
        </w:numPr>
        <w:spacing w:before="100" w:beforeAutospacing="1" w:after="0"/>
        <w:ind w:left="1494"/>
        <w:jc w:val="both"/>
        <w:rPr>
          <w:rFonts w:ascii="Arial" w:hAnsi="Arial" w:cs="Arial"/>
          <w:sz w:val="20"/>
          <w:szCs w:val="20"/>
        </w:rPr>
      </w:pPr>
      <w:r w:rsidRPr="00B80F55">
        <w:rPr>
          <w:rFonts w:ascii="Arial" w:hAnsi="Arial" w:cs="Arial"/>
          <w:sz w:val="20"/>
          <w:szCs w:val="20"/>
        </w:rPr>
        <w:t>de participer à la programmation, au suivi et à l'utilisation des ressources extérieures conformément aux conventions de crédits,</w:t>
      </w:r>
    </w:p>
    <w:p w14:paraId="3CB432A1" w14:textId="7AC6B9C2" w:rsidR="003F54BA" w:rsidRPr="00B80F55" w:rsidRDefault="003F54BA" w:rsidP="006F00D5">
      <w:pPr>
        <w:pStyle w:val="Paragraphedeliste"/>
        <w:numPr>
          <w:ilvl w:val="0"/>
          <w:numId w:val="4"/>
        </w:numPr>
        <w:spacing w:before="100" w:beforeAutospacing="1" w:after="0"/>
        <w:ind w:left="1494"/>
        <w:jc w:val="both"/>
        <w:rPr>
          <w:rFonts w:ascii="Arial" w:hAnsi="Arial" w:cs="Arial"/>
          <w:sz w:val="20"/>
          <w:szCs w:val="20"/>
        </w:rPr>
      </w:pPr>
      <w:r w:rsidRPr="00B80F55">
        <w:rPr>
          <w:rFonts w:ascii="Arial" w:hAnsi="Arial" w:cs="Arial"/>
          <w:sz w:val="20"/>
          <w:szCs w:val="20"/>
        </w:rPr>
        <w:t>de donner son avis sur les conditions financières de crédits extérieurs,</w:t>
      </w:r>
    </w:p>
    <w:p w14:paraId="68071078" w14:textId="633B6D8D" w:rsidR="003F54BA" w:rsidRPr="00B80F55" w:rsidRDefault="003F54BA" w:rsidP="006F00D5">
      <w:pPr>
        <w:pStyle w:val="Paragraphedeliste"/>
        <w:numPr>
          <w:ilvl w:val="0"/>
          <w:numId w:val="4"/>
        </w:numPr>
        <w:spacing w:before="100" w:beforeAutospacing="1" w:after="0"/>
        <w:ind w:left="1494"/>
        <w:jc w:val="both"/>
        <w:rPr>
          <w:rFonts w:ascii="Arial" w:hAnsi="Arial" w:cs="Arial"/>
          <w:sz w:val="20"/>
          <w:szCs w:val="20"/>
        </w:rPr>
      </w:pPr>
      <w:r w:rsidRPr="00B80F55">
        <w:rPr>
          <w:rFonts w:ascii="Arial" w:hAnsi="Arial" w:cs="Arial"/>
          <w:sz w:val="20"/>
          <w:szCs w:val="20"/>
        </w:rPr>
        <w:t>de participer aux négociations des conventions de crédits accordés aux entreprises et garantis par l'Etat et des conventions de crédits rétrocédés aux entreprises,</w:t>
      </w:r>
    </w:p>
    <w:p w14:paraId="720FBE75" w14:textId="57D388F6" w:rsidR="003F54BA" w:rsidRPr="00B80F55" w:rsidRDefault="003F54BA" w:rsidP="006F00D5">
      <w:pPr>
        <w:pStyle w:val="Paragraphedeliste"/>
        <w:numPr>
          <w:ilvl w:val="0"/>
          <w:numId w:val="4"/>
        </w:numPr>
        <w:spacing w:before="100" w:beforeAutospacing="1" w:after="0"/>
        <w:ind w:left="1494"/>
        <w:jc w:val="both"/>
        <w:rPr>
          <w:rFonts w:ascii="Arial" w:hAnsi="Arial" w:cs="Arial"/>
          <w:sz w:val="20"/>
          <w:szCs w:val="20"/>
        </w:rPr>
      </w:pPr>
      <w:r w:rsidRPr="00B80F55">
        <w:rPr>
          <w:rFonts w:ascii="Arial" w:hAnsi="Arial" w:cs="Arial"/>
          <w:sz w:val="20"/>
          <w:szCs w:val="20"/>
        </w:rPr>
        <w:t>d'émettre les emprunts de l'Etat sur le marché intérieur,</w:t>
      </w:r>
    </w:p>
    <w:p w14:paraId="19FF44DA" w14:textId="77777777" w:rsidR="00B80F55" w:rsidRDefault="003F54BA" w:rsidP="006F00D5">
      <w:pPr>
        <w:pStyle w:val="Paragraphedeliste"/>
        <w:numPr>
          <w:ilvl w:val="0"/>
          <w:numId w:val="4"/>
        </w:numPr>
        <w:spacing w:before="100" w:beforeAutospacing="1" w:after="0"/>
        <w:ind w:left="1494"/>
        <w:jc w:val="both"/>
        <w:rPr>
          <w:rFonts w:ascii="Arial" w:hAnsi="Arial" w:cs="Arial"/>
          <w:sz w:val="20"/>
          <w:szCs w:val="20"/>
        </w:rPr>
      </w:pPr>
      <w:r w:rsidRPr="00B80F55">
        <w:rPr>
          <w:rFonts w:ascii="Arial" w:hAnsi="Arial" w:cs="Arial"/>
          <w:sz w:val="20"/>
          <w:szCs w:val="20"/>
        </w:rPr>
        <w:t>de participer aux émissions des emprunts de l'E</w:t>
      </w:r>
      <w:r w:rsidR="00B80F55">
        <w:rPr>
          <w:rFonts w:ascii="Arial" w:hAnsi="Arial" w:cs="Arial"/>
          <w:sz w:val="20"/>
          <w:szCs w:val="20"/>
        </w:rPr>
        <w:t>tat sur le marché international</w:t>
      </w:r>
    </w:p>
    <w:p w14:paraId="69EF8B81" w14:textId="71010CC0" w:rsidR="003F54BA" w:rsidRPr="00B80F55" w:rsidRDefault="003F54BA" w:rsidP="006F00D5">
      <w:pPr>
        <w:pStyle w:val="Paragraphedeliste"/>
        <w:numPr>
          <w:ilvl w:val="0"/>
          <w:numId w:val="4"/>
        </w:numPr>
        <w:spacing w:before="100" w:beforeAutospacing="1" w:after="0"/>
        <w:ind w:left="1494"/>
        <w:jc w:val="both"/>
        <w:rPr>
          <w:rFonts w:ascii="Arial" w:hAnsi="Arial" w:cs="Arial"/>
          <w:sz w:val="20"/>
          <w:szCs w:val="20"/>
        </w:rPr>
      </w:pPr>
      <w:r w:rsidRPr="00B80F55">
        <w:rPr>
          <w:rFonts w:ascii="Arial" w:hAnsi="Arial" w:cs="Arial"/>
          <w:sz w:val="20"/>
          <w:szCs w:val="20"/>
        </w:rPr>
        <w:t>de suivre le marché des émissions et de veiller à sa modernisation.</w:t>
      </w:r>
    </w:p>
    <w:p w14:paraId="25C7D27E" w14:textId="77777777" w:rsidR="003F54BA" w:rsidRPr="003F54BA" w:rsidRDefault="003F54BA" w:rsidP="003F54BA">
      <w:pPr>
        <w:spacing w:before="100" w:beforeAutospacing="1" w:after="0"/>
        <w:ind w:left="284"/>
        <w:jc w:val="both"/>
        <w:rPr>
          <w:rFonts w:ascii="Arial" w:hAnsi="Arial" w:cs="Arial"/>
          <w:sz w:val="20"/>
          <w:szCs w:val="20"/>
        </w:rPr>
      </w:pPr>
      <w:r w:rsidRPr="003F54BA">
        <w:rPr>
          <w:rFonts w:ascii="Arial" w:hAnsi="Arial" w:cs="Arial"/>
          <w:sz w:val="20"/>
          <w:szCs w:val="20"/>
        </w:rPr>
        <w:t>A cet effet, elle comprend :</w:t>
      </w:r>
    </w:p>
    <w:p w14:paraId="7DE3048F" w14:textId="4DB638D5" w:rsidR="003F54BA" w:rsidRPr="00B80F55" w:rsidRDefault="003F54BA" w:rsidP="006F00D5">
      <w:pPr>
        <w:pStyle w:val="Paragraphedeliste"/>
        <w:numPr>
          <w:ilvl w:val="0"/>
          <w:numId w:val="5"/>
        </w:numPr>
        <w:spacing w:before="100" w:beforeAutospacing="1" w:after="0"/>
        <w:ind w:left="927"/>
        <w:jc w:val="both"/>
        <w:rPr>
          <w:rFonts w:ascii="Arial" w:hAnsi="Arial" w:cs="Arial"/>
          <w:sz w:val="20"/>
          <w:szCs w:val="20"/>
        </w:rPr>
      </w:pPr>
      <w:r w:rsidRPr="00B80F55">
        <w:rPr>
          <w:rFonts w:ascii="Arial" w:hAnsi="Arial" w:cs="Arial"/>
          <w:sz w:val="20"/>
          <w:szCs w:val="20"/>
        </w:rPr>
        <w:t>La sous-direction de la coopération financière multilatérale avec deux services :</w:t>
      </w:r>
    </w:p>
    <w:p w14:paraId="2B3ACD4C" w14:textId="77777777" w:rsidR="00BF0EEB" w:rsidRDefault="003F54BA" w:rsidP="006F00D5">
      <w:pPr>
        <w:pStyle w:val="Paragraphedeliste"/>
        <w:numPr>
          <w:ilvl w:val="0"/>
          <w:numId w:val="6"/>
        </w:numPr>
        <w:spacing w:before="100" w:beforeAutospacing="1" w:after="0"/>
        <w:ind w:left="1494"/>
        <w:jc w:val="both"/>
        <w:rPr>
          <w:rFonts w:ascii="Arial" w:hAnsi="Arial" w:cs="Arial"/>
          <w:sz w:val="20"/>
          <w:szCs w:val="20"/>
        </w:rPr>
      </w:pPr>
      <w:r w:rsidRPr="00B80F55">
        <w:rPr>
          <w:rFonts w:ascii="Arial" w:hAnsi="Arial" w:cs="Arial"/>
          <w:sz w:val="20"/>
          <w:szCs w:val="20"/>
        </w:rPr>
        <w:t>le service des emprunts multilatéraux de l'Etat,</w:t>
      </w:r>
    </w:p>
    <w:p w14:paraId="018213AE" w14:textId="09E2A9F0" w:rsidR="003F54BA" w:rsidRPr="00BF0EEB" w:rsidRDefault="003F54BA" w:rsidP="006F00D5">
      <w:pPr>
        <w:pStyle w:val="Paragraphedeliste"/>
        <w:numPr>
          <w:ilvl w:val="0"/>
          <w:numId w:val="6"/>
        </w:numPr>
        <w:spacing w:before="100" w:beforeAutospacing="1" w:after="0"/>
        <w:ind w:left="1494"/>
        <w:jc w:val="both"/>
        <w:rPr>
          <w:rFonts w:ascii="Arial" w:hAnsi="Arial" w:cs="Arial"/>
          <w:sz w:val="20"/>
          <w:szCs w:val="20"/>
        </w:rPr>
      </w:pPr>
      <w:r w:rsidRPr="00BF0EEB">
        <w:rPr>
          <w:rFonts w:ascii="Arial" w:hAnsi="Arial" w:cs="Arial"/>
          <w:sz w:val="20"/>
          <w:szCs w:val="20"/>
        </w:rPr>
        <w:t xml:space="preserve"> le service des emprunts multilatéraux garantis.</w:t>
      </w:r>
    </w:p>
    <w:p w14:paraId="76399CD3" w14:textId="093AFB8A" w:rsidR="003F54BA" w:rsidRPr="00B80F55" w:rsidRDefault="003F54BA" w:rsidP="006F00D5">
      <w:pPr>
        <w:pStyle w:val="Paragraphedeliste"/>
        <w:numPr>
          <w:ilvl w:val="0"/>
          <w:numId w:val="5"/>
        </w:numPr>
        <w:spacing w:before="100" w:beforeAutospacing="1" w:after="0"/>
        <w:ind w:left="927"/>
        <w:jc w:val="both"/>
        <w:rPr>
          <w:rFonts w:ascii="Arial" w:hAnsi="Arial" w:cs="Arial"/>
          <w:sz w:val="20"/>
          <w:szCs w:val="20"/>
        </w:rPr>
      </w:pPr>
      <w:r w:rsidRPr="00B80F55">
        <w:rPr>
          <w:rFonts w:ascii="Arial" w:hAnsi="Arial" w:cs="Arial"/>
          <w:sz w:val="20"/>
          <w:szCs w:val="20"/>
        </w:rPr>
        <w:t>La sous-direction de la coopération financière bilatérale avec deux services :</w:t>
      </w:r>
    </w:p>
    <w:p w14:paraId="1B4247B6" w14:textId="0CB7AAAD" w:rsidR="003F54BA" w:rsidRPr="00B80F55" w:rsidRDefault="003F54BA" w:rsidP="006F00D5">
      <w:pPr>
        <w:pStyle w:val="Paragraphedeliste"/>
        <w:numPr>
          <w:ilvl w:val="0"/>
          <w:numId w:val="7"/>
        </w:numPr>
        <w:spacing w:before="100" w:beforeAutospacing="1" w:after="0"/>
        <w:ind w:left="1494"/>
        <w:jc w:val="both"/>
        <w:rPr>
          <w:rFonts w:ascii="Arial" w:hAnsi="Arial" w:cs="Arial"/>
          <w:sz w:val="20"/>
          <w:szCs w:val="20"/>
        </w:rPr>
      </w:pPr>
      <w:r w:rsidRPr="00B80F55">
        <w:rPr>
          <w:rFonts w:ascii="Arial" w:hAnsi="Arial" w:cs="Arial"/>
          <w:sz w:val="20"/>
          <w:szCs w:val="20"/>
        </w:rPr>
        <w:t>le service des emprunts bilatéraux de l'Etat,</w:t>
      </w:r>
    </w:p>
    <w:p w14:paraId="58C5D620" w14:textId="556625B7" w:rsidR="003F54BA" w:rsidRPr="00B80F55" w:rsidRDefault="003F54BA" w:rsidP="006F00D5">
      <w:pPr>
        <w:pStyle w:val="Paragraphedeliste"/>
        <w:numPr>
          <w:ilvl w:val="0"/>
          <w:numId w:val="7"/>
        </w:numPr>
        <w:spacing w:before="100" w:beforeAutospacing="1" w:after="0"/>
        <w:ind w:left="1494"/>
        <w:jc w:val="both"/>
        <w:rPr>
          <w:rFonts w:ascii="Arial" w:hAnsi="Arial" w:cs="Arial"/>
          <w:sz w:val="20"/>
          <w:szCs w:val="20"/>
        </w:rPr>
      </w:pPr>
      <w:r w:rsidRPr="00B80F55">
        <w:rPr>
          <w:rFonts w:ascii="Arial" w:hAnsi="Arial" w:cs="Arial"/>
          <w:sz w:val="20"/>
          <w:szCs w:val="20"/>
        </w:rPr>
        <w:t>le service des emprunts bilatéraux garantis.</w:t>
      </w:r>
    </w:p>
    <w:p w14:paraId="38B46EA1" w14:textId="434AAAB7" w:rsidR="003F54BA" w:rsidRPr="00B80F55" w:rsidRDefault="003F54BA" w:rsidP="006F00D5">
      <w:pPr>
        <w:pStyle w:val="Paragraphedeliste"/>
        <w:numPr>
          <w:ilvl w:val="0"/>
          <w:numId w:val="5"/>
        </w:numPr>
        <w:spacing w:before="100" w:beforeAutospacing="1" w:after="0"/>
        <w:ind w:left="927"/>
        <w:jc w:val="both"/>
        <w:rPr>
          <w:rFonts w:ascii="Arial" w:hAnsi="Arial" w:cs="Arial"/>
          <w:sz w:val="20"/>
          <w:szCs w:val="20"/>
        </w:rPr>
      </w:pPr>
      <w:r w:rsidRPr="00B80F55">
        <w:rPr>
          <w:rFonts w:ascii="Arial" w:hAnsi="Arial" w:cs="Arial"/>
          <w:sz w:val="20"/>
          <w:szCs w:val="20"/>
        </w:rPr>
        <w:t>La sous-direction des émissions avec deux services :</w:t>
      </w:r>
    </w:p>
    <w:p w14:paraId="7D04EAA1" w14:textId="65A3CC2C" w:rsidR="003F54BA" w:rsidRPr="00B80F55" w:rsidRDefault="003F54BA" w:rsidP="006F00D5">
      <w:pPr>
        <w:pStyle w:val="Paragraphedeliste"/>
        <w:numPr>
          <w:ilvl w:val="0"/>
          <w:numId w:val="8"/>
        </w:numPr>
        <w:spacing w:before="100" w:beforeAutospacing="1" w:after="0"/>
        <w:ind w:left="1494"/>
        <w:jc w:val="both"/>
        <w:rPr>
          <w:rFonts w:ascii="Arial" w:hAnsi="Arial" w:cs="Arial"/>
          <w:sz w:val="20"/>
          <w:szCs w:val="20"/>
        </w:rPr>
      </w:pPr>
      <w:r w:rsidRPr="00B80F55">
        <w:rPr>
          <w:rFonts w:ascii="Arial" w:hAnsi="Arial" w:cs="Arial"/>
          <w:sz w:val="20"/>
          <w:szCs w:val="20"/>
        </w:rPr>
        <w:t>Le service des émissions sur le marché intérieur,</w:t>
      </w:r>
    </w:p>
    <w:p w14:paraId="40AA2204" w14:textId="29AFE2E0" w:rsidR="003F54BA" w:rsidRPr="00B80F55" w:rsidRDefault="003F54BA" w:rsidP="006F00D5">
      <w:pPr>
        <w:pStyle w:val="Paragraphedeliste"/>
        <w:numPr>
          <w:ilvl w:val="0"/>
          <w:numId w:val="8"/>
        </w:numPr>
        <w:spacing w:before="100" w:beforeAutospacing="1" w:after="0"/>
        <w:ind w:left="1494"/>
        <w:jc w:val="both"/>
        <w:rPr>
          <w:rFonts w:ascii="Arial" w:hAnsi="Arial" w:cs="Arial"/>
          <w:sz w:val="20"/>
          <w:szCs w:val="20"/>
        </w:rPr>
      </w:pPr>
      <w:r w:rsidRPr="00B80F55">
        <w:rPr>
          <w:rFonts w:ascii="Arial" w:hAnsi="Arial" w:cs="Arial"/>
          <w:sz w:val="20"/>
          <w:szCs w:val="20"/>
        </w:rPr>
        <w:t>Le service des émissions sur le marché financier international.</w:t>
      </w:r>
    </w:p>
    <w:p w14:paraId="59E7D323" w14:textId="0EE69876" w:rsidR="003F54BA" w:rsidRPr="00B80F55" w:rsidRDefault="003F54BA" w:rsidP="006F00D5">
      <w:pPr>
        <w:pStyle w:val="Paragraphedeliste"/>
        <w:numPr>
          <w:ilvl w:val="0"/>
          <w:numId w:val="5"/>
        </w:numPr>
        <w:spacing w:before="100" w:beforeAutospacing="1" w:after="0"/>
        <w:ind w:left="927"/>
        <w:jc w:val="both"/>
        <w:rPr>
          <w:rFonts w:ascii="Arial" w:hAnsi="Arial" w:cs="Arial"/>
          <w:sz w:val="20"/>
          <w:szCs w:val="20"/>
        </w:rPr>
      </w:pPr>
      <w:r w:rsidRPr="00B80F55">
        <w:rPr>
          <w:rFonts w:ascii="Arial" w:hAnsi="Arial" w:cs="Arial"/>
          <w:sz w:val="20"/>
          <w:szCs w:val="20"/>
        </w:rPr>
        <w:t>La sous-direction des prêts rétrocédés aux entreprises avec deux services :</w:t>
      </w:r>
    </w:p>
    <w:p w14:paraId="2D9BBDD5" w14:textId="2F21EDA0" w:rsidR="003F54BA" w:rsidRPr="00B80F55" w:rsidRDefault="003F54BA" w:rsidP="006F00D5">
      <w:pPr>
        <w:pStyle w:val="Paragraphedeliste"/>
        <w:numPr>
          <w:ilvl w:val="0"/>
          <w:numId w:val="9"/>
        </w:numPr>
        <w:spacing w:before="100" w:beforeAutospacing="1" w:after="0"/>
        <w:ind w:left="1494"/>
        <w:jc w:val="both"/>
        <w:rPr>
          <w:rFonts w:ascii="Arial" w:hAnsi="Arial" w:cs="Arial"/>
          <w:sz w:val="20"/>
          <w:szCs w:val="20"/>
        </w:rPr>
      </w:pPr>
      <w:r w:rsidRPr="00B80F55">
        <w:rPr>
          <w:rFonts w:ascii="Arial" w:hAnsi="Arial" w:cs="Arial"/>
          <w:sz w:val="20"/>
          <w:szCs w:val="20"/>
        </w:rPr>
        <w:t>le service des conventions;</w:t>
      </w:r>
    </w:p>
    <w:p w14:paraId="4ACE5F3B" w14:textId="17AD2943" w:rsidR="003F54BA" w:rsidRPr="00B80F55" w:rsidRDefault="003F54BA" w:rsidP="006F00D5">
      <w:pPr>
        <w:pStyle w:val="Paragraphedeliste"/>
        <w:numPr>
          <w:ilvl w:val="0"/>
          <w:numId w:val="9"/>
        </w:numPr>
        <w:spacing w:before="100" w:beforeAutospacing="1" w:after="0"/>
        <w:ind w:left="1494"/>
        <w:jc w:val="both"/>
        <w:rPr>
          <w:rFonts w:ascii="Arial" w:hAnsi="Arial" w:cs="Arial"/>
          <w:sz w:val="20"/>
          <w:szCs w:val="20"/>
        </w:rPr>
      </w:pPr>
      <w:r w:rsidRPr="00B80F55">
        <w:rPr>
          <w:rFonts w:ascii="Arial" w:hAnsi="Arial" w:cs="Arial"/>
          <w:sz w:val="20"/>
          <w:szCs w:val="20"/>
        </w:rPr>
        <w:t>le service du suivi de l'assainissement financier des entreprises.</w:t>
      </w:r>
    </w:p>
    <w:p w14:paraId="6A2845E1" w14:textId="45141388" w:rsidR="003F54BA" w:rsidRPr="003F54BA" w:rsidRDefault="00B80F55" w:rsidP="00BF0EEB">
      <w:pPr>
        <w:spacing w:before="100" w:beforeAutospacing="1" w:after="0"/>
        <w:ind w:left="283"/>
        <w:jc w:val="both"/>
        <w:rPr>
          <w:rFonts w:ascii="Arial" w:hAnsi="Arial" w:cs="Arial"/>
          <w:sz w:val="20"/>
          <w:szCs w:val="20"/>
        </w:rPr>
      </w:pPr>
      <w:r>
        <w:rPr>
          <w:rFonts w:ascii="Arial" w:hAnsi="Arial" w:cs="Arial"/>
          <w:sz w:val="20"/>
          <w:szCs w:val="20"/>
        </w:rPr>
        <w:t xml:space="preserve">2. </w:t>
      </w:r>
      <w:r w:rsidR="003F54BA" w:rsidRPr="003F54BA">
        <w:rPr>
          <w:rFonts w:ascii="Arial" w:hAnsi="Arial" w:cs="Arial"/>
          <w:sz w:val="20"/>
          <w:szCs w:val="20"/>
        </w:rPr>
        <w:t>La direction du suivi des emprunts et des émissions, elle est chargée notamment :</w:t>
      </w:r>
    </w:p>
    <w:p w14:paraId="260DB4B6" w14:textId="1604EC4E" w:rsidR="003F54BA" w:rsidRPr="00B80F55" w:rsidRDefault="003F54BA" w:rsidP="006F00D5">
      <w:pPr>
        <w:pStyle w:val="Paragraphedeliste"/>
        <w:numPr>
          <w:ilvl w:val="0"/>
          <w:numId w:val="10"/>
        </w:numPr>
        <w:spacing w:before="100" w:beforeAutospacing="1" w:after="0"/>
        <w:ind w:left="1494"/>
        <w:jc w:val="both"/>
        <w:rPr>
          <w:rFonts w:ascii="Arial" w:hAnsi="Arial" w:cs="Arial"/>
          <w:sz w:val="20"/>
          <w:szCs w:val="20"/>
        </w:rPr>
      </w:pPr>
      <w:r w:rsidRPr="00B80F55">
        <w:rPr>
          <w:rFonts w:ascii="Arial" w:hAnsi="Arial" w:cs="Arial"/>
          <w:sz w:val="20"/>
          <w:szCs w:val="20"/>
        </w:rPr>
        <w:t>d'exploiter la base de données de la gestion de la dette,</w:t>
      </w:r>
    </w:p>
    <w:p w14:paraId="6155916D" w14:textId="77777777" w:rsidR="00B80F55" w:rsidRDefault="003F54BA" w:rsidP="006F00D5">
      <w:pPr>
        <w:pStyle w:val="Paragraphedeliste"/>
        <w:numPr>
          <w:ilvl w:val="0"/>
          <w:numId w:val="10"/>
        </w:numPr>
        <w:spacing w:before="100" w:beforeAutospacing="1" w:after="0"/>
        <w:ind w:left="1494"/>
        <w:jc w:val="both"/>
        <w:rPr>
          <w:rFonts w:ascii="Arial" w:hAnsi="Arial" w:cs="Arial"/>
          <w:sz w:val="20"/>
          <w:szCs w:val="20"/>
        </w:rPr>
      </w:pPr>
      <w:r w:rsidRPr="00B80F55">
        <w:rPr>
          <w:rFonts w:ascii="Arial" w:hAnsi="Arial" w:cs="Arial"/>
          <w:sz w:val="20"/>
          <w:szCs w:val="20"/>
        </w:rPr>
        <w:t>d'inscrire les opérations relatives à l'exécution des conventions de crédits extérieurs de l'Etat dans la base de données de la gestion de la dette publique,</w:t>
      </w:r>
    </w:p>
    <w:p w14:paraId="69116262" w14:textId="77777777" w:rsidR="00B80F55" w:rsidRDefault="003F54BA" w:rsidP="006F00D5">
      <w:pPr>
        <w:pStyle w:val="Paragraphedeliste"/>
        <w:numPr>
          <w:ilvl w:val="0"/>
          <w:numId w:val="10"/>
        </w:numPr>
        <w:spacing w:before="100" w:beforeAutospacing="1" w:after="0"/>
        <w:ind w:left="1494"/>
        <w:jc w:val="both"/>
        <w:rPr>
          <w:rFonts w:ascii="Arial" w:hAnsi="Arial" w:cs="Arial"/>
          <w:sz w:val="20"/>
          <w:szCs w:val="20"/>
        </w:rPr>
      </w:pPr>
      <w:r w:rsidRPr="00B80F55">
        <w:rPr>
          <w:rFonts w:ascii="Arial" w:hAnsi="Arial" w:cs="Arial"/>
          <w:sz w:val="20"/>
          <w:szCs w:val="20"/>
        </w:rPr>
        <w:t>d'émettre les ordres de paiement relatifs au remboursement de la dette et des émissions de l'Etat,</w:t>
      </w:r>
    </w:p>
    <w:p w14:paraId="4994D9A3" w14:textId="5AF82FF4" w:rsidR="003F54BA" w:rsidRPr="00B80F55" w:rsidRDefault="003F54BA" w:rsidP="006F00D5">
      <w:pPr>
        <w:pStyle w:val="Paragraphedeliste"/>
        <w:numPr>
          <w:ilvl w:val="0"/>
          <w:numId w:val="10"/>
        </w:numPr>
        <w:spacing w:before="100" w:beforeAutospacing="1" w:after="0"/>
        <w:ind w:left="1494"/>
        <w:jc w:val="both"/>
        <w:rPr>
          <w:rFonts w:ascii="Arial" w:hAnsi="Arial" w:cs="Arial"/>
          <w:sz w:val="20"/>
          <w:szCs w:val="20"/>
        </w:rPr>
      </w:pPr>
      <w:r w:rsidRPr="00B80F55">
        <w:rPr>
          <w:rFonts w:ascii="Arial" w:hAnsi="Arial" w:cs="Arial"/>
          <w:sz w:val="20"/>
          <w:szCs w:val="20"/>
        </w:rPr>
        <w:t>de préparer les états comptables annuels de la dette de l'Etat et de la dette garantie par l'Etat et de suivre les statistiques de la dette publique extérieure.</w:t>
      </w:r>
    </w:p>
    <w:p w14:paraId="6E6E0CB1" w14:textId="77777777" w:rsidR="003F54BA" w:rsidRPr="003F54BA" w:rsidRDefault="003F54BA" w:rsidP="003F54BA">
      <w:pPr>
        <w:spacing w:before="100" w:beforeAutospacing="1" w:after="0"/>
        <w:ind w:left="284"/>
        <w:jc w:val="both"/>
        <w:rPr>
          <w:rFonts w:ascii="Arial" w:hAnsi="Arial" w:cs="Arial"/>
          <w:sz w:val="20"/>
          <w:szCs w:val="20"/>
        </w:rPr>
      </w:pPr>
      <w:r w:rsidRPr="003F54BA">
        <w:rPr>
          <w:rFonts w:ascii="Arial" w:hAnsi="Arial" w:cs="Arial"/>
          <w:sz w:val="20"/>
          <w:szCs w:val="20"/>
        </w:rPr>
        <w:t>A cet effet, elle comprend :</w:t>
      </w:r>
    </w:p>
    <w:p w14:paraId="0EE9D146" w14:textId="09F4A6B2" w:rsidR="003F54BA" w:rsidRPr="00B80F55" w:rsidRDefault="003F54BA" w:rsidP="006F00D5">
      <w:pPr>
        <w:pStyle w:val="Paragraphedeliste"/>
        <w:numPr>
          <w:ilvl w:val="0"/>
          <w:numId w:val="11"/>
        </w:numPr>
        <w:spacing w:before="100" w:beforeAutospacing="1" w:after="0"/>
        <w:ind w:left="927"/>
        <w:jc w:val="both"/>
        <w:rPr>
          <w:rFonts w:ascii="Arial" w:hAnsi="Arial" w:cs="Arial"/>
          <w:sz w:val="20"/>
          <w:szCs w:val="20"/>
        </w:rPr>
      </w:pPr>
      <w:r w:rsidRPr="00B80F55">
        <w:rPr>
          <w:rFonts w:ascii="Arial" w:hAnsi="Arial" w:cs="Arial"/>
          <w:sz w:val="20"/>
          <w:szCs w:val="20"/>
        </w:rPr>
        <w:t>La sous-direction des remboursements avec quatre services :</w:t>
      </w:r>
    </w:p>
    <w:p w14:paraId="3B0E1E5B" w14:textId="124267B1" w:rsidR="003F54BA" w:rsidRPr="00B80F55" w:rsidRDefault="003F54BA" w:rsidP="006F00D5">
      <w:pPr>
        <w:pStyle w:val="Paragraphedeliste"/>
        <w:numPr>
          <w:ilvl w:val="0"/>
          <w:numId w:val="12"/>
        </w:numPr>
        <w:spacing w:before="100" w:beforeAutospacing="1" w:after="0"/>
        <w:ind w:left="1494"/>
        <w:jc w:val="both"/>
        <w:rPr>
          <w:rFonts w:ascii="Arial" w:hAnsi="Arial" w:cs="Arial"/>
          <w:sz w:val="20"/>
          <w:szCs w:val="20"/>
        </w:rPr>
      </w:pPr>
      <w:r w:rsidRPr="00B80F55">
        <w:rPr>
          <w:rFonts w:ascii="Arial" w:hAnsi="Arial" w:cs="Arial"/>
          <w:sz w:val="20"/>
          <w:szCs w:val="20"/>
        </w:rPr>
        <w:t>le service de remboursement des emprunts bilatéraux,</w:t>
      </w:r>
    </w:p>
    <w:p w14:paraId="27AF5E2E" w14:textId="561519CE" w:rsidR="003F54BA" w:rsidRPr="00B80F55" w:rsidRDefault="003F54BA" w:rsidP="006F00D5">
      <w:pPr>
        <w:pStyle w:val="Paragraphedeliste"/>
        <w:numPr>
          <w:ilvl w:val="0"/>
          <w:numId w:val="12"/>
        </w:numPr>
        <w:spacing w:before="100" w:beforeAutospacing="1" w:after="0"/>
        <w:ind w:left="1494"/>
        <w:jc w:val="both"/>
        <w:rPr>
          <w:rFonts w:ascii="Arial" w:hAnsi="Arial" w:cs="Arial"/>
          <w:sz w:val="20"/>
          <w:szCs w:val="20"/>
        </w:rPr>
      </w:pPr>
      <w:r w:rsidRPr="00B80F55">
        <w:rPr>
          <w:rFonts w:ascii="Arial" w:hAnsi="Arial" w:cs="Arial"/>
          <w:sz w:val="20"/>
          <w:szCs w:val="20"/>
        </w:rPr>
        <w:t>le service de remboursement des emprunts multilatéraux,</w:t>
      </w:r>
    </w:p>
    <w:p w14:paraId="0DBCCB61" w14:textId="29369911" w:rsidR="003F54BA" w:rsidRPr="00B80F55" w:rsidRDefault="003F54BA" w:rsidP="006F00D5">
      <w:pPr>
        <w:pStyle w:val="Paragraphedeliste"/>
        <w:numPr>
          <w:ilvl w:val="0"/>
          <w:numId w:val="12"/>
        </w:numPr>
        <w:spacing w:before="100" w:beforeAutospacing="1" w:after="0"/>
        <w:ind w:left="1494"/>
        <w:jc w:val="both"/>
        <w:rPr>
          <w:rFonts w:ascii="Arial" w:hAnsi="Arial" w:cs="Arial"/>
          <w:sz w:val="20"/>
          <w:szCs w:val="20"/>
        </w:rPr>
      </w:pPr>
      <w:r w:rsidRPr="00B80F55">
        <w:rPr>
          <w:rFonts w:ascii="Arial" w:hAnsi="Arial" w:cs="Arial"/>
          <w:sz w:val="20"/>
          <w:szCs w:val="20"/>
        </w:rPr>
        <w:t>le service de remboursement des emprunts du marché financier international,</w:t>
      </w:r>
    </w:p>
    <w:p w14:paraId="1ED2F25A" w14:textId="218ACDC2" w:rsidR="003F54BA" w:rsidRPr="00B80F55" w:rsidRDefault="003F54BA" w:rsidP="006F00D5">
      <w:pPr>
        <w:pStyle w:val="Paragraphedeliste"/>
        <w:numPr>
          <w:ilvl w:val="0"/>
          <w:numId w:val="12"/>
        </w:numPr>
        <w:spacing w:before="100" w:beforeAutospacing="1" w:after="0"/>
        <w:ind w:left="1494"/>
        <w:jc w:val="both"/>
        <w:rPr>
          <w:rFonts w:ascii="Arial" w:hAnsi="Arial" w:cs="Arial"/>
          <w:sz w:val="20"/>
          <w:szCs w:val="20"/>
        </w:rPr>
      </w:pPr>
      <w:r w:rsidRPr="00B80F55">
        <w:rPr>
          <w:rFonts w:ascii="Arial" w:hAnsi="Arial" w:cs="Arial"/>
          <w:sz w:val="20"/>
          <w:szCs w:val="20"/>
        </w:rPr>
        <w:t>le service de remboursement des emprunts du marché intérieur.</w:t>
      </w:r>
    </w:p>
    <w:p w14:paraId="1DA81D52" w14:textId="71D37A1A" w:rsidR="003F54BA" w:rsidRPr="00B80F55" w:rsidRDefault="003F54BA" w:rsidP="006F00D5">
      <w:pPr>
        <w:pStyle w:val="Paragraphedeliste"/>
        <w:numPr>
          <w:ilvl w:val="0"/>
          <w:numId w:val="11"/>
        </w:numPr>
        <w:spacing w:before="100" w:beforeAutospacing="1" w:after="0"/>
        <w:ind w:left="927"/>
        <w:jc w:val="both"/>
        <w:rPr>
          <w:rFonts w:ascii="Arial" w:hAnsi="Arial" w:cs="Arial"/>
          <w:sz w:val="20"/>
          <w:szCs w:val="20"/>
        </w:rPr>
      </w:pPr>
      <w:r w:rsidRPr="00B80F55">
        <w:rPr>
          <w:rFonts w:ascii="Arial" w:hAnsi="Arial" w:cs="Arial"/>
          <w:sz w:val="20"/>
          <w:szCs w:val="20"/>
        </w:rPr>
        <w:t>La sous-direction des ressources d'emprunt avec trois services :</w:t>
      </w:r>
    </w:p>
    <w:p w14:paraId="55799639" w14:textId="30EE99F0" w:rsidR="003F54BA" w:rsidRPr="00B80F55" w:rsidRDefault="003F54BA" w:rsidP="006F00D5">
      <w:pPr>
        <w:pStyle w:val="Paragraphedeliste"/>
        <w:numPr>
          <w:ilvl w:val="0"/>
          <w:numId w:val="13"/>
        </w:numPr>
        <w:spacing w:before="100" w:beforeAutospacing="1" w:after="0"/>
        <w:ind w:left="1494"/>
        <w:jc w:val="both"/>
        <w:rPr>
          <w:rFonts w:ascii="Arial" w:hAnsi="Arial" w:cs="Arial"/>
          <w:sz w:val="20"/>
          <w:szCs w:val="20"/>
        </w:rPr>
      </w:pPr>
      <w:r w:rsidRPr="00B80F55">
        <w:rPr>
          <w:rFonts w:ascii="Arial" w:hAnsi="Arial" w:cs="Arial"/>
          <w:sz w:val="20"/>
          <w:szCs w:val="20"/>
        </w:rPr>
        <w:t>le service de suivi des tirages des emprunts extérieurs,</w:t>
      </w:r>
    </w:p>
    <w:p w14:paraId="3484F4D4" w14:textId="61B89F45" w:rsidR="003F54BA" w:rsidRPr="00B80F55" w:rsidRDefault="003F54BA" w:rsidP="006F00D5">
      <w:pPr>
        <w:pStyle w:val="Paragraphedeliste"/>
        <w:numPr>
          <w:ilvl w:val="0"/>
          <w:numId w:val="13"/>
        </w:numPr>
        <w:spacing w:before="100" w:beforeAutospacing="1" w:after="0"/>
        <w:ind w:left="1494"/>
        <w:jc w:val="both"/>
        <w:rPr>
          <w:rFonts w:ascii="Arial" w:hAnsi="Arial" w:cs="Arial"/>
          <w:sz w:val="20"/>
          <w:szCs w:val="20"/>
        </w:rPr>
      </w:pPr>
      <w:r w:rsidRPr="00B80F55">
        <w:rPr>
          <w:rFonts w:ascii="Arial" w:hAnsi="Arial" w:cs="Arial"/>
          <w:sz w:val="20"/>
          <w:szCs w:val="20"/>
        </w:rPr>
        <w:t>le service de suivi de l'utilisation des prêts garantis,</w:t>
      </w:r>
    </w:p>
    <w:p w14:paraId="6BB146F9" w14:textId="0499AB38" w:rsidR="003F54BA" w:rsidRPr="00B80F55" w:rsidRDefault="003F54BA" w:rsidP="006F00D5">
      <w:pPr>
        <w:pStyle w:val="Paragraphedeliste"/>
        <w:numPr>
          <w:ilvl w:val="0"/>
          <w:numId w:val="13"/>
        </w:numPr>
        <w:spacing w:before="100" w:beforeAutospacing="1" w:after="0"/>
        <w:ind w:left="1494"/>
        <w:jc w:val="both"/>
        <w:rPr>
          <w:rFonts w:ascii="Arial" w:hAnsi="Arial" w:cs="Arial"/>
          <w:sz w:val="20"/>
          <w:szCs w:val="20"/>
        </w:rPr>
      </w:pPr>
      <w:r w:rsidRPr="00B80F55">
        <w:rPr>
          <w:rFonts w:ascii="Arial" w:hAnsi="Arial" w:cs="Arial"/>
          <w:sz w:val="20"/>
          <w:szCs w:val="20"/>
        </w:rPr>
        <w:t>le service de suivi des remboursements des prêts accordés aux entreprises.</w:t>
      </w:r>
    </w:p>
    <w:p w14:paraId="0AFCB61F" w14:textId="31C5BC6D" w:rsidR="003F54BA" w:rsidRPr="00B80F55" w:rsidRDefault="003F54BA" w:rsidP="006F00D5">
      <w:pPr>
        <w:pStyle w:val="Paragraphedeliste"/>
        <w:numPr>
          <w:ilvl w:val="0"/>
          <w:numId w:val="11"/>
        </w:numPr>
        <w:spacing w:before="100" w:beforeAutospacing="1" w:after="0"/>
        <w:ind w:left="927"/>
        <w:jc w:val="both"/>
        <w:rPr>
          <w:rFonts w:ascii="Arial" w:hAnsi="Arial" w:cs="Arial"/>
          <w:sz w:val="20"/>
          <w:szCs w:val="20"/>
        </w:rPr>
      </w:pPr>
      <w:r w:rsidRPr="00B80F55">
        <w:rPr>
          <w:rFonts w:ascii="Arial" w:hAnsi="Arial" w:cs="Arial"/>
          <w:sz w:val="20"/>
          <w:szCs w:val="20"/>
        </w:rPr>
        <w:t>La sous-direction de la comptabilité de la dette et des archives avec deux services :</w:t>
      </w:r>
    </w:p>
    <w:p w14:paraId="1BE379E3" w14:textId="11F094C8" w:rsidR="003F54BA" w:rsidRPr="00B80F55" w:rsidRDefault="003F54BA" w:rsidP="006F00D5">
      <w:pPr>
        <w:pStyle w:val="Paragraphedeliste"/>
        <w:numPr>
          <w:ilvl w:val="0"/>
          <w:numId w:val="14"/>
        </w:numPr>
        <w:spacing w:before="100" w:beforeAutospacing="1" w:after="0"/>
        <w:ind w:left="1494"/>
        <w:jc w:val="both"/>
        <w:rPr>
          <w:rFonts w:ascii="Arial" w:hAnsi="Arial" w:cs="Arial"/>
          <w:sz w:val="20"/>
          <w:szCs w:val="20"/>
        </w:rPr>
      </w:pPr>
      <w:r w:rsidRPr="00B80F55">
        <w:rPr>
          <w:rFonts w:ascii="Arial" w:hAnsi="Arial" w:cs="Arial"/>
          <w:sz w:val="20"/>
          <w:szCs w:val="20"/>
        </w:rPr>
        <w:t>le service de la comptabilité de la dette;</w:t>
      </w:r>
    </w:p>
    <w:p w14:paraId="00C7BCE8" w14:textId="41996D51" w:rsidR="003F54BA" w:rsidRPr="00B80F55" w:rsidRDefault="003F54BA" w:rsidP="006F00D5">
      <w:pPr>
        <w:pStyle w:val="Paragraphedeliste"/>
        <w:numPr>
          <w:ilvl w:val="0"/>
          <w:numId w:val="14"/>
        </w:numPr>
        <w:spacing w:before="100" w:beforeAutospacing="1" w:after="0"/>
        <w:ind w:left="1494"/>
        <w:jc w:val="both"/>
        <w:rPr>
          <w:rFonts w:ascii="Arial" w:hAnsi="Arial" w:cs="Arial"/>
          <w:sz w:val="20"/>
          <w:szCs w:val="20"/>
        </w:rPr>
      </w:pPr>
      <w:r w:rsidRPr="00B80F55">
        <w:rPr>
          <w:rFonts w:ascii="Arial" w:hAnsi="Arial" w:cs="Arial"/>
          <w:sz w:val="20"/>
          <w:szCs w:val="20"/>
        </w:rPr>
        <w:t>le service des archives.</w:t>
      </w:r>
    </w:p>
    <w:p w14:paraId="09A6AFAE" w14:textId="0D1D1F5B" w:rsidR="003F54BA" w:rsidRPr="003F54BA" w:rsidRDefault="00B80F55" w:rsidP="003F54BA">
      <w:pPr>
        <w:spacing w:before="100" w:beforeAutospacing="1" w:after="0"/>
        <w:ind w:left="284"/>
        <w:jc w:val="both"/>
        <w:rPr>
          <w:rFonts w:ascii="Arial" w:hAnsi="Arial" w:cs="Arial"/>
          <w:sz w:val="20"/>
          <w:szCs w:val="20"/>
        </w:rPr>
      </w:pPr>
      <w:r>
        <w:rPr>
          <w:rFonts w:ascii="Arial" w:hAnsi="Arial" w:cs="Arial"/>
          <w:sz w:val="20"/>
          <w:szCs w:val="20"/>
        </w:rPr>
        <w:t xml:space="preserve">3. </w:t>
      </w:r>
      <w:r w:rsidR="003F54BA" w:rsidRPr="003F54BA">
        <w:rPr>
          <w:rFonts w:ascii="Arial" w:hAnsi="Arial" w:cs="Arial"/>
          <w:sz w:val="20"/>
          <w:szCs w:val="20"/>
        </w:rPr>
        <w:t xml:space="preserve"> La direction de la stratégie de la dette publique. Elle est chargée notamment :</w:t>
      </w:r>
    </w:p>
    <w:p w14:paraId="5AAE5DCF" w14:textId="49C0E83C" w:rsidR="003F54BA" w:rsidRPr="00B80F55" w:rsidRDefault="003F54BA" w:rsidP="006F00D5">
      <w:pPr>
        <w:pStyle w:val="Paragraphedeliste"/>
        <w:numPr>
          <w:ilvl w:val="0"/>
          <w:numId w:val="15"/>
        </w:numPr>
        <w:spacing w:before="100" w:beforeAutospacing="1" w:after="0"/>
        <w:ind w:left="1494"/>
        <w:jc w:val="both"/>
        <w:rPr>
          <w:rFonts w:ascii="Arial" w:hAnsi="Arial" w:cs="Arial"/>
          <w:sz w:val="20"/>
          <w:szCs w:val="20"/>
        </w:rPr>
      </w:pPr>
      <w:r w:rsidRPr="00B80F55">
        <w:rPr>
          <w:rFonts w:ascii="Arial" w:hAnsi="Arial" w:cs="Arial"/>
          <w:sz w:val="20"/>
          <w:szCs w:val="20"/>
        </w:rPr>
        <w:t>de suivre l'évolution des marchés financiers internationaux et son impact sur le niveau de l'endettement public extérieur,</w:t>
      </w:r>
    </w:p>
    <w:p w14:paraId="6E51AAFF" w14:textId="1E282842" w:rsidR="003F54BA" w:rsidRPr="00B80F55" w:rsidRDefault="003F54BA" w:rsidP="006F00D5">
      <w:pPr>
        <w:pStyle w:val="Paragraphedeliste"/>
        <w:numPr>
          <w:ilvl w:val="0"/>
          <w:numId w:val="15"/>
        </w:numPr>
        <w:spacing w:before="100" w:beforeAutospacing="1" w:after="0"/>
        <w:ind w:left="1494"/>
        <w:jc w:val="both"/>
        <w:rPr>
          <w:rFonts w:ascii="Arial" w:hAnsi="Arial" w:cs="Arial"/>
          <w:sz w:val="20"/>
          <w:szCs w:val="20"/>
        </w:rPr>
      </w:pPr>
      <w:r w:rsidRPr="00B80F55">
        <w:rPr>
          <w:rFonts w:ascii="Arial" w:hAnsi="Arial" w:cs="Arial"/>
          <w:sz w:val="20"/>
          <w:szCs w:val="20"/>
        </w:rPr>
        <w:t>d'utiliser les nouveaux instruments financiers en vue de réduire le coût de l'endettement extérieur,</w:t>
      </w:r>
    </w:p>
    <w:p w14:paraId="4E19E43C" w14:textId="14B678F5" w:rsidR="003F54BA" w:rsidRPr="00B80F55" w:rsidRDefault="003F54BA" w:rsidP="006F00D5">
      <w:pPr>
        <w:pStyle w:val="Paragraphedeliste"/>
        <w:numPr>
          <w:ilvl w:val="0"/>
          <w:numId w:val="15"/>
        </w:numPr>
        <w:spacing w:before="100" w:beforeAutospacing="1" w:after="0"/>
        <w:ind w:left="1494"/>
        <w:jc w:val="both"/>
        <w:rPr>
          <w:rFonts w:ascii="Arial" w:hAnsi="Arial" w:cs="Arial"/>
          <w:sz w:val="20"/>
          <w:szCs w:val="20"/>
        </w:rPr>
      </w:pPr>
      <w:r w:rsidRPr="00B80F55">
        <w:rPr>
          <w:rFonts w:ascii="Arial" w:hAnsi="Arial" w:cs="Arial"/>
          <w:sz w:val="20"/>
          <w:szCs w:val="20"/>
        </w:rPr>
        <w:t>de suivre les indicateurs de la dette publique et de la dette extérieure nationale,</w:t>
      </w:r>
    </w:p>
    <w:p w14:paraId="5255A557" w14:textId="6F1FFF52" w:rsidR="003F54BA" w:rsidRPr="00B80F55" w:rsidRDefault="003F54BA" w:rsidP="006F00D5">
      <w:pPr>
        <w:pStyle w:val="Paragraphedeliste"/>
        <w:numPr>
          <w:ilvl w:val="0"/>
          <w:numId w:val="15"/>
        </w:numPr>
        <w:spacing w:before="100" w:beforeAutospacing="1" w:after="0"/>
        <w:ind w:left="1494"/>
        <w:jc w:val="both"/>
        <w:rPr>
          <w:rFonts w:ascii="Arial" w:hAnsi="Arial" w:cs="Arial"/>
          <w:sz w:val="20"/>
          <w:szCs w:val="20"/>
        </w:rPr>
      </w:pPr>
      <w:r w:rsidRPr="00B80F55">
        <w:rPr>
          <w:rFonts w:ascii="Arial" w:hAnsi="Arial" w:cs="Arial"/>
          <w:sz w:val="20"/>
          <w:szCs w:val="20"/>
        </w:rPr>
        <w:t>de participer à la fixation des besoins de l'Etat en ressources d'emprunts intérieurs et extérieurs.</w:t>
      </w:r>
    </w:p>
    <w:p w14:paraId="3AB4E8C0" w14:textId="77777777" w:rsidR="003F54BA" w:rsidRPr="003F54BA" w:rsidRDefault="003F54BA" w:rsidP="003F54BA">
      <w:pPr>
        <w:spacing w:before="100" w:beforeAutospacing="1" w:after="0"/>
        <w:ind w:left="284"/>
        <w:jc w:val="both"/>
        <w:rPr>
          <w:rFonts w:ascii="Arial" w:hAnsi="Arial" w:cs="Arial"/>
          <w:sz w:val="20"/>
          <w:szCs w:val="20"/>
        </w:rPr>
      </w:pPr>
      <w:r w:rsidRPr="003F54BA">
        <w:rPr>
          <w:rFonts w:ascii="Arial" w:hAnsi="Arial" w:cs="Arial"/>
          <w:sz w:val="20"/>
          <w:szCs w:val="20"/>
        </w:rPr>
        <w:t>A cet effet, elle comprend :</w:t>
      </w:r>
    </w:p>
    <w:p w14:paraId="4951E80A" w14:textId="480A5A2C" w:rsidR="003F54BA" w:rsidRPr="00B80F55" w:rsidRDefault="003F54BA" w:rsidP="006F00D5">
      <w:pPr>
        <w:pStyle w:val="Paragraphedeliste"/>
        <w:numPr>
          <w:ilvl w:val="0"/>
          <w:numId w:val="16"/>
        </w:numPr>
        <w:spacing w:before="100" w:beforeAutospacing="1" w:after="0"/>
        <w:ind w:left="927"/>
        <w:jc w:val="both"/>
        <w:rPr>
          <w:rFonts w:ascii="Arial" w:hAnsi="Arial" w:cs="Arial"/>
          <w:sz w:val="20"/>
          <w:szCs w:val="20"/>
        </w:rPr>
      </w:pPr>
      <w:r w:rsidRPr="00B80F55">
        <w:rPr>
          <w:rFonts w:ascii="Arial" w:hAnsi="Arial" w:cs="Arial"/>
          <w:sz w:val="20"/>
          <w:szCs w:val="20"/>
        </w:rPr>
        <w:t>La sous-direction de la prospection de l'évolution de la dette publique et de la gestion des risques avec deux services :</w:t>
      </w:r>
    </w:p>
    <w:p w14:paraId="663F9CC0" w14:textId="187ADA96" w:rsidR="003F54BA" w:rsidRPr="00B80F55" w:rsidRDefault="003F54BA" w:rsidP="006F00D5">
      <w:pPr>
        <w:pStyle w:val="Paragraphedeliste"/>
        <w:numPr>
          <w:ilvl w:val="0"/>
          <w:numId w:val="17"/>
        </w:numPr>
        <w:spacing w:before="100" w:beforeAutospacing="1" w:after="0"/>
        <w:ind w:left="1494"/>
        <w:jc w:val="both"/>
        <w:rPr>
          <w:rFonts w:ascii="Arial" w:hAnsi="Arial" w:cs="Arial"/>
          <w:sz w:val="20"/>
          <w:szCs w:val="20"/>
        </w:rPr>
      </w:pPr>
      <w:r w:rsidRPr="00B80F55">
        <w:rPr>
          <w:rFonts w:ascii="Arial" w:hAnsi="Arial" w:cs="Arial"/>
          <w:sz w:val="20"/>
          <w:szCs w:val="20"/>
        </w:rPr>
        <w:t>le service de la prospection de l'évolution de la dette,</w:t>
      </w:r>
    </w:p>
    <w:p w14:paraId="316D58C7" w14:textId="53B3BB03" w:rsidR="003F54BA" w:rsidRPr="00B80F55" w:rsidRDefault="003F54BA" w:rsidP="006F00D5">
      <w:pPr>
        <w:pStyle w:val="Paragraphedeliste"/>
        <w:numPr>
          <w:ilvl w:val="0"/>
          <w:numId w:val="17"/>
        </w:numPr>
        <w:spacing w:before="100" w:beforeAutospacing="1" w:after="0"/>
        <w:ind w:left="1494"/>
        <w:jc w:val="both"/>
        <w:rPr>
          <w:rFonts w:ascii="Arial" w:hAnsi="Arial" w:cs="Arial"/>
          <w:sz w:val="20"/>
          <w:szCs w:val="20"/>
        </w:rPr>
      </w:pPr>
      <w:r w:rsidRPr="00B80F55">
        <w:rPr>
          <w:rFonts w:ascii="Arial" w:hAnsi="Arial" w:cs="Arial"/>
          <w:sz w:val="20"/>
          <w:szCs w:val="20"/>
        </w:rPr>
        <w:t>le service des analyses et de la gestion des risques.</w:t>
      </w:r>
    </w:p>
    <w:p w14:paraId="4AF39AC4" w14:textId="36DC5F75" w:rsidR="003F54BA" w:rsidRPr="00B80F55" w:rsidRDefault="003F54BA" w:rsidP="006F00D5">
      <w:pPr>
        <w:pStyle w:val="Paragraphedeliste"/>
        <w:numPr>
          <w:ilvl w:val="0"/>
          <w:numId w:val="16"/>
        </w:numPr>
        <w:spacing w:before="100" w:beforeAutospacing="1" w:after="0"/>
        <w:ind w:left="927"/>
        <w:jc w:val="both"/>
        <w:rPr>
          <w:rFonts w:ascii="Arial" w:hAnsi="Arial" w:cs="Arial"/>
          <w:sz w:val="20"/>
          <w:szCs w:val="20"/>
        </w:rPr>
      </w:pPr>
      <w:r w:rsidRPr="00B80F55">
        <w:rPr>
          <w:rFonts w:ascii="Arial" w:hAnsi="Arial" w:cs="Arial"/>
          <w:sz w:val="20"/>
          <w:szCs w:val="20"/>
        </w:rPr>
        <w:t>La sous-direction du marché secondaire avec deux services :</w:t>
      </w:r>
    </w:p>
    <w:p w14:paraId="7E852E30" w14:textId="00A78F14" w:rsidR="003F54BA" w:rsidRPr="00B80F55" w:rsidRDefault="003F54BA" w:rsidP="006F00D5">
      <w:pPr>
        <w:pStyle w:val="Paragraphedeliste"/>
        <w:numPr>
          <w:ilvl w:val="0"/>
          <w:numId w:val="18"/>
        </w:numPr>
        <w:spacing w:before="100" w:beforeAutospacing="1" w:after="0"/>
        <w:ind w:left="1494"/>
        <w:jc w:val="both"/>
        <w:rPr>
          <w:rFonts w:ascii="Arial" w:hAnsi="Arial" w:cs="Arial"/>
          <w:sz w:val="20"/>
          <w:szCs w:val="20"/>
        </w:rPr>
      </w:pPr>
      <w:r w:rsidRPr="00B80F55">
        <w:rPr>
          <w:rFonts w:ascii="Arial" w:hAnsi="Arial" w:cs="Arial"/>
          <w:sz w:val="20"/>
          <w:szCs w:val="20"/>
        </w:rPr>
        <w:t>Le service du suivi et du contrôle du marché secondaire des bons du trésor,</w:t>
      </w:r>
    </w:p>
    <w:p w14:paraId="5649D13C" w14:textId="2BE79D45" w:rsidR="003F54BA" w:rsidRPr="00B80F55" w:rsidRDefault="003F54BA" w:rsidP="006F00D5">
      <w:pPr>
        <w:pStyle w:val="Paragraphedeliste"/>
        <w:numPr>
          <w:ilvl w:val="0"/>
          <w:numId w:val="18"/>
        </w:numPr>
        <w:spacing w:before="100" w:beforeAutospacing="1" w:after="0"/>
        <w:ind w:left="1494"/>
        <w:jc w:val="both"/>
        <w:rPr>
          <w:rFonts w:ascii="Arial" w:hAnsi="Arial" w:cs="Arial"/>
          <w:sz w:val="20"/>
          <w:szCs w:val="20"/>
        </w:rPr>
      </w:pPr>
      <w:r w:rsidRPr="00B80F55">
        <w:rPr>
          <w:rFonts w:ascii="Arial" w:hAnsi="Arial" w:cs="Arial"/>
          <w:sz w:val="20"/>
          <w:szCs w:val="20"/>
        </w:rPr>
        <w:t>Le service du suivi des marchés financiers internationaux.</w:t>
      </w:r>
    </w:p>
    <w:p w14:paraId="68ECD6EB" w14:textId="2FF138EE" w:rsidR="003F54BA" w:rsidRPr="003F54BA" w:rsidRDefault="00B80F55" w:rsidP="003F54BA">
      <w:pPr>
        <w:spacing w:before="100" w:beforeAutospacing="1" w:after="0"/>
        <w:ind w:left="284"/>
        <w:jc w:val="both"/>
        <w:rPr>
          <w:rFonts w:ascii="Arial" w:hAnsi="Arial" w:cs="Arial"/>
          <w:sz w:val="20"/>
          <w:szCs w:val="20"/>
        </w:rPr>
      </w:pPr>
      <w:r>
        <w:rPr>
          <w:rFonts w:ascii="Arial" w:hAnsi="Arial" w:cs="Arial"/>
          <w:sz w:val="20"/>
          <w:szCs w:val="20"/>
        </w:rPr>
        <w:t xml:space="preserve">4. </w:t>
      </w:r>
      <w:r w:rsidR="003F54BA" w:rsidRPr="003F54BA">
        <w:rPr>
          <w:rFonts w:ascii="Arial" w:hAnsi="Arial" w:cs="Arial"/>
          <w:sz w:val="20"/>
          <w:szCs w:val="20"/>
        </w:rPr>
        <w:t xml:space="preserve"> La direction des applications informatiques de la gestion de la dette. Elle est chargée notamment :</w:t>
      </w:r>
    </w:p>
    <w:p w14:paraId="60FDD354" w14:textId="0A23656A" w:rsidR="003F54BA" w:rsidRPr="00B80F55" w:rsidRDefault="003F54BA" w:rsidP="006F00D5">
      <w:pPr>
        <w:pStyle w:val="Paragraphedeliste"/>
        <w:numPr>
          <w:ilvl w:val="0"/>
          <w:numId w:val="19"/>
        </w:numPr>
        <w:spacing w:before="100" w:beforeAutospacing="1" w:after="0"/>
        <w:ind w:left="1494"/>
        <w:jc w:val="both"/>
        <w:rPr>
          <w:rFonts w:ascii="Arial" w:hAnsi="Arial" w:cs="Arial"/>
          <w:sz w:val="20"/>
          <w:szCs w:val="20"/>
        </w:rPr>
      </w:pPr>
      <w:r w:rsidRPr="00B80F55">
        <w:rPr>
          <w:rFonts w:ascii="Arial" w:hAnsi="Arial" w:cs="Arial"/>
          <w:sz w:val="20"/>
          <w:szCs w:val="20"/>
        </w:rPr>
        <w:t>de participer avec les services et les organismes concernés au développement de la base des données pour la gestion de la dette extérieure selon les besoins de suivi commun de la base,</w:t>
      </w:r>
    </w:p>
    <w:p w14:paraId="04A1352E" w14:textId="7A707B26" w:rsidR="003F54BA" w:rsidRPr="00B80F55" w:rsidRDefault="003F54BA" w:rsidP="006F00D5">
      <w:pPr>
        <w:pStyle w:val="Paragraphedeliste"/>
        <w:numPr>
          <w:ilvl w:val="0"/>
          <w:numId w:val="19"/>
        </w:numPr>
        <w:spacing w:before="100" w:beforeAutospacing="1" w:after="0"/>
        <w:ind w:left="1494"/>
        <w:jc w:val="both"/>
        <w:rPr>
          <w:rFonts w:ascii="Arial" w:hAnsi="Arial" w:cs="Arial"/>
          <w:sz w:val="20"/>
          <w:szCs w:val="20"/>
        </w:rPr>
      </w:pPr>
      <w:r w:rsidRPr="00B80F55">
        <w:rPr>
          <w:rFonts w:ascii="Arial" w:hAnsi="Arial" w:cs="Arial"/>
          <w:sz w:val="20"/>
          <w:szCs w:val="20"/>
        </w:rPr>
        <w:t>de préparer les rapports au comité de suivi de la mise en place et de l'exploitation de la base des données, et ce, pour apporter les corrections nécessaires et éviter les difficultés d'exploitation,</w:t>
      </w:r>
    </w:p>
    <w:p w14:paraId="3781DC42" w14:textId="2138D1FE" w:rsidR="003F54BA" w:rsidRPr="00B80F55" w:rsidRDefault="003F54BA" w:rsidP="006F00D5">
      <w:pPr>
        <w:pStyle w:val="Paragraphedeliste"/>
        <w:numPr>
          <w:ilvl w:val="0"/>
          <w:numId w:val="19"/>
        </w:numPr>
        <w:spacing w:before="100" w:beforeAutospacing="1" w:after="0"/>
        <w:ind w:left="1494"/>
        <w:jc w:val="both"/>
        <w:rPr>
          <w:rFonts w:ascii="Arial" w:hAnsi="Arial" w:cs="Arial"/>
          <w:sz w:val="20"/>
          <w:szCs w:val="20"/>
        </w:rPr>
      </w:pPr>
      <w:r w:rsidRPr="00B80F55">
        <w:rPr>
          <w:rFonts w:ascii="Arial" w:hAnsi="Arial" w:cs="Arial"/>
          <w:sz w:val="20"/>
          <w:szCs w:val="20"/>
        </w:rPr>
        <w:t>d'établir les procès-verbaux des réunions du comité de suivi de la mise en place et de l'exploitation de la base "SIADE",</w:t>
      </w:r>
    </w:p>
    <w:p w14:paraId="0BEBB2CF" w14:textId="718154DA" w:rsidR="003F54BA" w:rsidRPr="00B80F55" w:rsidRDefault="003F54BA" w:rsidP="006F00D5">
      <w:pPr>
        <w:pStyle w:val="Paragraphedeliste"/>
        <w:numPr>
          <w:ilvl w:val="0"/>
          <w:numId w:val="19"/>
        </w:numPr>
        <w:spacing w:before="100" w:beforeAutospacing="1" w:after="0"/>
        <w:ind w:left="1494"/>
        <w:jc w:val="both"/>
        <w:rPr>
          <w:rFonts w:ascii="Arial" w:hAnsi="Arial" w:cs="Arial"/>
          <w:sz w:val="20"/>
          <w:szCs w:val="20"/>
        </w:rPr>
      </w:pPr>
      <w:r w:rsidRPr="00B80F55">
        <w:rPr>
          <w:rFonts w:ascii="Arial" w:hAnsi="Arial" w:cs="Arial"/>
          <w:sz w:val="20"/>
          <w:szCs w:val="20"/>
        </w:rPr>
        <w:t>d'élaborer les cahiers des charges relatifs aux besoins et aux applications informatiques du ministère des finances pour le suivi de la dette,</w:t>
      </w:r>
    </w:p>
    <w:p w14:paraId="6C377913" w14:textId="6B9E1DC9" w:rsidR="003F54BA" w:rsidRPr="00B80F55" w:rsidRDefault="003F54BA" w:rsidP="006F00D5">
      <w:pPr>
        <w:pStyle w:val="Paragraphedeliste"/>
        <w:numPr>
          <w:ilvl w:val="0"/>
          <w:numId w:val="19"/>
        </w:numPr>
        <w:spacing w:before="100" w:beforeAutospacing="1" w:after="0"/>
        <w:ind w:left="1494"/>
        <w:jc w:val="both"/>
        <w:rPr>
          <w:rFonts w:ascii="Arial" w:hAnsi="Arial" w:cs="Arial"/>
          <w:sz w:val="20"/>
          <w:szCs w:val="20"/>
        </w:rPr>
      </w:pPr>
      <w:r w:rsidRPr="00B80F55">
        <w:rPr>
          <w:rFonts w:ascii="Arial" w:hAnsi="Arial" w:cs="Arial"/>
          <w:sz w:val="20"/>
          <w:szCs w:val="20"/>
        </w:rPr>
        <w:t>de veiller au développement des applications informatiques de gestion de la dette publique selon les spécificités de suivi commun par les prêteurs et les bénéficiaires des prêts,</w:t>
      </w:r>
    </w:p>
    <w:p w14:paraId="272CD1DA" w14:textId="1B4A96E2" w:rsidR="003F54BA" w:rsidRPr="00B80F55" w:rsidRDefault="003F54BA" w:rsidP="006F00D5">
      <w:pPr>
        <w:pStyle w:val="Paragraphedeliste"/>
        <w:numPr>
          <w:ilvl w:val="0"/>
          <w:numId w:val="19"/>
        </w:numPr>
        <w:spacing w:before="100" w:beforeAutospacing="1" w:after="0"/>
        <w:ind w:left="1494"/>
        <w:jc w:val="both"/>
        <w:rPr>
          <w:rFonts w:ascii="Arial" w:hAnsi="Arial" w:cs="Arial"/>
          <w:sz w:val="20"/>
          <w:szCs w:val="20"/>
        </w:rPr>
      </w:pPr>
      <w:r w:rsidRPr="00B80F55">
        <w:rPr>
          <w:rFonts w:ascii="Arial" w:hAnsi="Arial" w:cs="Arial"/>
          <w:sz w:val="20"/>
          <w:szCs w:val="20"/>
        </w:rPr>
        <w:t>d'exploiter la base de la dette,</w:t>
      </w:r>
    </w:p>
    <w:p w14:paraId="7D7B6D16" w14:textId="77D80764" w:rsidR="003F54BA" w:rsidRPr="00B80F55" w:rsidRDefault="003F54BA" w:rsidP="006F00D5">
      <w:pPr>
        <w:pStyle w:val="Paragraphedeliste"/>
        <w:numPr>
          <w:ilvl w:val="0"/>
          <w:numId w:val="19"/>
        </w:numPr>
        <w:spacing w:before="100" w:beforeAutospacing="1" w:after="0"/>
        <w:ind w:left="1494"/>
        <w:jc w:val="both"/>
        <w:rPr>
          <w:rFonts w:ascii="Arial" w:hAnsi="Arial" w:cs="Arial"/>
          <w:sz w:val="20"/>
          <w:szCs w:val="20"/>
        </w:rPr>
      </w:pPr>
      <w:r w:rsidRPr="00B80F55">
        <w:rPr>
          <w:rFonts w:ascii="Arial" w:hAnsi="Arial" w:cs="Arial"/>
          <w:sz w:val="20"/>
          <w:szCs w:val="20"/>
        </w:rPr>
        <w:t>d'auditer les opérations et les procédures de suivi de la dette publique et de la dette nationale extérieure,</w:t>
      </w:r>
    </w:p>
    <w:p w14:paraId="0314DD7B" w14:textId="4178622B" w:rsidR="003F54BA" w:rsidRPr="00B80F55" w:rsidRDefault="003F54BA" w:rsidP="006F00D5">
      <w:pPr>
        <w:pStyle w:val="Paragraphedeliste"/>
        <w:numPr>
          <w:ilvl w:val="0"/>
          <w:numId w:val="19"/>
        </w:numPr>
        <w:spacing w:before="100" w:beforeAutospacing="1" w:after="0"/>
        <w:ind w:left="1494"/>
        <w:jc w:val="both"/>
        <w:rPr>
          <w:rFonts w:ascii="Arial" w:hAnsi="Arial" w:cs="Arial"/>
          <w:sz w:val="20"/>
          <w:szCs w:val="20"/>
        </w:rPr>
      </w:pPr>
      <w:r w:rsidRPr="00B80F55">
        <w:rPr>
          <w:rFonts w:ascii="Arial" w:hAnsi="Arial" w:cs="Arial"/>
          <w:sz w:val="20"/>
          <w:szCs w:val="20"/>
        </w:rPr>
        <w:t>d'élaborer les applications informatiques relatives aux statistiques de la dette publique et de la dette nationale extérieure.</w:t>
      </w:r>
    </w:p>
    <w:p w14:paraId="52816E28" w14:textId="77777777" w:rsidR="003F54BA" w:rsidRPr="003F54BA" w:rsidRDefault="003F54BA" w:rsidP="003F54BA">
      <w:pPr>
        <w:spacing w:before="100" w:beforeAutospacing="1" w:after="0"/>
        <w:ind w:left="284"/>
        <w:jc w:val="both"/>
        <w:rPr>
          <w:rFonts w:ascii="Arial" w:hAnsi="Arial" w:cs="Arial"/>
          <w:sz w:val="20"/>
          <w:szCs w:val="20"/>
        </w:rPr>
      </w:pPr>
      <w:r w:rsidRPr="003F54BA">
        <w:rPr>
          <w:rFonts w:ascii="Arial" w:hAnsi="Arial" w:cs="Arial"/>
          <w:sz w:val="20"/>
          <w:szCs w:val="20"/>
        </w:rPr>
        <w:t>A cet effet, elle comprend :</w:t>
      </w:r>
    </w:p>
    <w:p w14:paraId="4A6BD065" w14:textId="475464DD" w:rsidR="003F54BA" w:rsidRPr="00B80F55" w:rsidRDefault="003F54BA" w:rsidP="006F00D5">
      <w:pPr>
        <w:pStyle w:val="Paragraphedeliste"/>
        <w:numPr>
          <w:ilvl w:val="0"/>
          <w:numId w:val="20"/>
        </w:numPr>
        <w:spacing w:before="100" w:beforeAutospacing="1" w:after="0"/>
        <w:ind w:left="927"/>
        <w:jc w:val="both"/>
        <w:rPr>
          <w:rFonts w:ascii="Arial" w:hAnsi="Arial" w:cs="Arial"/>
          <w:sz w:val="20"/>
          <w:szCs w:val="20"/>
        </w:rPr>
      </w:pPr>
      <w:r w:rsidRPr="00B80F55">
        <w:rPr>
          <w:rFonts w:ascii="Arial" w:hAnsi="Arial" w:cs="Arial"/>
          <w:sz w:val="20"/>
          <w:szCs w:val="20"/>
        </w:rPr>
        <w:t>La sous-direction des applications informatiques de la gestion de la dette avec deux services :</w:t>
      </w:r>
    </w:p>
    <w:p w14:paraId="252697B2" w14:textId="4F530387" w:rsidR="003F54BA" w:rsidRPr="00B80F55" w:rsidRDefault="003F54BA" w:rsidP="006F00D5">
      <w:pPr>
        <w:pStyle w:val="Paragraphedeliste"/>
        <w:numPr>
          <w:ilvl w:val="0"/>
          <w:numId w:val="21"/>
        </w:numPr>
        <w:spacing w:before="100" w:beforeAutospacing="1" w:after="0"/>
        <w:ind w:left="1494"/>
        <w:jc w:val="both"/>
        <w:rPr>
          <w:rFonts w:ascii="Arial" w:hAnsi="Arial" w:cs="Arial"/>
          <w:sz w:val="20"/>
          <w:szCs w:val="20"/>
        </w:rPr>
      </w:pPr>
      <w:r w:rsidRPr="00B80F55">
        <w:rPr>
          <w:rFonts w:ascii="Arial" w:hAnsi="Arial" w:cs="Arial"/>
          <w:sz w:val="20"/>
          <w:szCs w:val="20"/>
        </w:rPr>
        <w:t>le service des applications de la dette de l'Etat,</w:t>
      </w:r>
    </w:p>
    <w:p w14:paraId="54965BCF" w14:textId="3B784F0A" w:rsidR="003F54BA" w:rsidRPr="00B80F55" w:rsidRDefault="003F54BA" w:rsidP="006F00D5">
      <w:pPr>
        <w:pStyle w:val="Paragraphedeliste"/>
        <w:numPr>
          <w:ilvl w:val="0"/>
          <w:numId w:val="21"/>
        </w:numPr>
        <w:spacing w:before="100" w:beforeAutospacing="1" w:after="0"/>
        <w:ind w:left="1494"/>
        <w:jc w:val="both"/>
        <w:rPr>
          <w:rFonts w:ascii="Arial" w:hAnsi="Arial" w:cs="Arial"/>
          <w:sz w:val="20"/>
          <w:szCs w:val="20"/>
        </w:rPr>
      </w:pPr>
      <w:r w:rsidRPr="00B80F55">
        <w:rPr>
          <w:rFonts w:ascii="Arial" w:hAnsi="Arial" w:cs="Arial"/>
          <w:sz w:val="20"/>
          <w:szCs w:val="20"/>
        </w:rPr>
        <w:t>le service des applications de la dette garantie et de la dette accordée aux entreprises.</w:t>
      </w:r>
    </w:p>
    <w:p w14:paraId="274CED5E" w14:textId="735CE7F8" w:rsidR="003F54BA" w:rsidRPr="00B80F55" w:rsidRDefault="003F54BA" w:rsidP="006F00D5">
      <w:pPr>
        <w:pStyle w:val="Paragraphedeliste"/>
        <w:numPr>
          <w:ilvl w:val="0"/>
          <w:numId w:val="20"/>
        </w:numPr>
        <w:spacing w:before="100" w:beforeAutospacing="1" w:after="0"/>
        <w:ind w:left="927"/>
        <w:jc w:val="both"/>
        <w:rPr>
          <w:rFonts w:ascii="Arial" w:hAnsi="Arial" w:cs="Arial"/>
          <w:sz w:val="20"/>
          <w:szCs w:val="20"/>
        </w:rPr>
      </w:pPr>
      <w:r w:rsidRPr="00B80F55">
        <w:rPr>
          <w:rFonts w:ascii="Arial" w:hAnsi="Arial" w:cs="Arial"/>
          <w:sz w:val="20"/>
          <w:szCs w:val="20"/>
        </w:rPr>
        <w:t>La sous-direction de l'exploitation de la base de la dette avec deux services :</w:t>
      </w:r>
    </w:p>
    <w:p w14:paraId="4D3AE878" w14:textId="71B6BDC9" w:rsidR="003F54BA" w:rsidRPr="00B80F55" w:rsidRDefault="003F54BA" w:rsidP="006F00D5">
      <w:pPr>
        <w:pStyle w:val="Paragraphedeliste"/>
        <w:numPr>
          <w:ilvl w:val="0"/>
          <w:numId w:val="22"/>
        </w:numPr>
        <w:spacing w:before="100" w:beforeAutospacing="1" w:after="0"/>
        <w:ind w:left="1494"/>
        <w:jc w:val="both"/>
        <w:rPr>
          <w:rFonts w:ascii="Arial" w:hAnsi="Arial" w:cs="Arial"/>
          <w:sz w:val="20"/>
          <w:szCs w:val="20"/>
        </w:rPr>
      </w:pPr>
      <w:r w:rsidRPr="00B80F55">
        <w:rPr>
          <w:rFonts w:ascii="Arial" w:hAnsi="Arial" w:cs="Arial"/>
          <w:sz w:val="20"/>
          <w:szCs w:val="20"/>
        </w:rPr>
        <w:t>le service du suivi et de l'exploitation de la base de la dette,</w:t>
      </w:r>
    </w:p>
    <w:p w14:paraId="67F51BB5" w14:textId="48BF25A0" w:rsidR="003F54BA" w:rsidRPr="00B80F55" w:rsidRDefault="003F54BA" w:rsidP="006F00D5">
      <w:pPr>
        <w:pStyle w:val="Paragraphedeliste"/>
        <w:numPr>
          <w:ilvl w:val="0"/>
          <w:numId w:val="22"/>
        </w:numPr>
        <w:spacing w:before="100" w:beforeAutospacing="1" w:after="0"/>
        <w:ind w:left="1494"/>
        <w:jc w:val="both"/>
        <w:rPr>
          <w:rFonts w:ascii="Arial" w:hAnsi="Arial" w:cs="Arial"/>
          <w:sz w:val="20"/>
          <w:szCs w:val="20"/>
        </w:rPr>
      </w:pPr>
      <w:r w:rsidRPr="00B80F55">
        <w:rPr>
          <w:rFonts w:ascii="Arial" w:hAnsi="Arial" w:cs="Arial"/>
          <w:sz w:val="20"/>
          <w:szCs w:val="20"/>
        </w:rPr>
        <w:t>le service d'audit de la base de la dette.</w:t>
      </w:r>
    </w:p>
    <w:p w14:paraId="4134DFF9" w14:textId="3EF208F6" w:rsidR="003F54BA" w:rsidRPr="003F54BA" w:rsidRDefault="00B80F55" w:rsidP="003F54BA">
      <w:pPr>
        <w:spacing w:before="100" w:beforeAutospacing="1" w:after="0"/>
        <w:ind w:left="284"/>
        <w:jc w:val="both"/>
        <w:rPr>
          <w:rFonts w:ascii="Arial" w:hAnsi="Arial" w:cs="Arial"/>
          <w:sz w:val="20"/>
          <w:szCs w:val="20"/>
        </w:rPr>
      </w:pPr>
      <w:r w:rsidRPr="00B80F55">
        <w:rPr>
          <w:rFonts w:ascii="Arial" w:hAnsi="Arial" w:cs="Arial"/>
          <w:b/>
          <w:bCs/>
          <w:i/>
          <w:iCs/>
          <w:sz w:val="20"/>
          <w:szCs w:val="20"/>
        </w:rPr>
        <w:t>Art. 2 –</w:t>
      </w:r>
      <w:r>
        <w:rPr>
          <w:rFonts w:ascii="Arial" w:hAnsi="Arial" w:cs="Arial"/>
          <w:sz w:val="20"/>
          <w:szCs w:val="20"/>
        </w:rPr>
        <w:t xml:space="preserve"> </w:t>
      </w:r>
      <w:r w:rsidR="003F54BA" w:rsidRPr="003F54BA">
        <w:rPr>
          <w:rFonts w:ascii="Arial" w:hAnsi="Arial" w:cs="Arial"/>
          <w:sz w:val="20"/>
          <w:szCs w:val="20"/>
        </w:rPr>
        <w:t xml:space="preserve"> Il est ajouté au décret n° 91-556 du 23 avril 1991 susvisé un article 13 (bis) libellé comme suit :</w:t>
      </w:r>
    </w:p>
    <w:p w14:paraId="2481188B" w14:textId="4E874298" w:rsidR="003F54BA" w:rsidRPr="003F54BA" w:rsidRDefault="00B80F55" w:rsidP="003F54BA">
      <w:pPr>
        <w:spacing w:before="100" w:beforeAutospacing="1" w:after="0"/>
        <w:ind w:left="284"/>
        <w:jc w:val="both"/>
        <w:rPr>
          <w:rFonts w:ascii="Arial" w:hAnsi="Arial" w:cs="Arial"/>
          <w:sz w:val="20"/>
          <w:szCs w:val="20"/>
        </w:rPr>
      </w:pPr>
      <w:r w:rsidRPr="00B80F55">
        <w:rPr>
          <w:rFonts w:ascii="Arial" w:hAnsi="Arial" w:cs="Arial"/>
          <w:b/>
          <w:bCs/>
          <w:i/>
          <w:iCs/>
          <w:sz w:val="20"/>
          <w:szCs w:val="20"/>
        </w:rPr>
        <w:t>Art. 13 (bis) –</w:t>
      </w:r>
      <w:r>
        <w:rPr>
          <w:rFonts w:ascii="Arial" w:hAnsi="Arial" w:cs="Arial"/>
          <w:sz w:val="20"/>
          <w:szCs w:val="20"/>
        </w:rPr>
        <w:t xml:space="preserve"> </w:t>
      </w:r>
      <w:r w:rsidR="003F54BA" w:rsidRPr="003F54BA">
        <w:rPr>
          <w:rFonts w:ascii="Arial" w:hAnsi="Arial" w:cs="Arial"/>
          <w:sz w:val="20"/>
          <w:szCs w:val="20"/>
        </w:rPr>
        <w:t xml:space="preserve"> La direction générale des ressources et des équilibres est chargée notamment :</w:t>
      </w:r>
    </w:p>
    <w:p w14:paraId="0797521C" w14:textId="1315FBEB" w:rsidR="003F54BA" w:rsidRPr="00B80F55" w:rsidRDefault="003F54BA" w:rsidP="006F00D5">
      <w:pPr>
        <w:pStyle w:val="Paragraphedeliste"/>
        <w:numPr>
          <w:ilvl w:val="0"/>
          <w:numId w:val="23"/>
        </w:numPr>
        <w:spacing w:before="100" w:beforeAutospacing="1" w:after="0"/>
        <w:ind w:left="1494"/>
        <w:jc w:val="both"/>
        <w:rPr>
          <w:rFonts w:ascii="Arial" w:hAnsi="Arial" w:cs="Arial"/>
          <w:sz w:val="20"/>
          <w:szCs w:val="20"/>
        </w:rPr>
      </w:pPr>
      <w:r w:rsidRPr="00B80F55">
        <w:rPr>
          <w:rFonts w:ascii="Arial" w:hAnsi="Arial" w:cs="Arial"/>
          <w:sz w:val="20"/>
          <w:szCs w:val="20"/>
        </w:rPr>
        <w:t>d'élaborer les prévisions de recettes du budget de l'Etat dans le cadre de la loi de finances, du budget économique et du plan de développement économique et social,</w:t>
      </w:r>
    </w:p>
    <w:p w14:paraId="5335A5D5" w14:textId="2CE97E2D" w:rsidR="003F54BA" w:rsidRPr="00B80F55" w:rsidRDefault="003F54BA" w:rsidP="006F00D5">
      <w:pPr>
        <w:pStyle w:val="Paragraphedeliste"/>
        <w:numPr>
          <w:ilvl w:val="0"/>
          <w:numId w:val="23"/>
        </w:numPr>
        <w:spacing w:before="100" w:beforeAutospacing="1" w:after="0"/>
        <w:ind w:left="1494"/>
        <w:jc w:val="both"/>
        <w:rPr>
          <w:rFonts w:ascii="Arial" w:hAnsi="Arial" w:cs="Arial"/>
          <w:sz w:val="20"/>
          <w:szCs w:val="20"/>
        </w:rPr>
      </w:pPr>
      <w:r w:rsidRPr="00B80F55">
        <w:rPr>
          <w:rFonts w:ascii="Arial" w:hAnsi="Arial" w:cs="Arial"/>
          <w:sz w:val="20"/>
          <w:szCs w:val="20"/>
        </w:rPr>
        <w:t>de suivre l'évolution des recettes et des dépenses du budget de l'Etat dans le cadre de l'équilibre des finances publiques,</w:t>
      </w:r>
    </w:p>
    <w:p w14:paraId="4C27B5EB" w14:textId="3C85F796" w:rsidR="003F54BA" w:rsidRPr="00B80F55" w:rsidRDefault="003F54BA" w:rsidP="006F00D5">
      <w:pPr>
        <w:pStyle w:val="Paragraphedeliste"/>
        <w:numPr>
          <w:ilvl w:val="0"/>
          <w:numId w:val="23"/>
        </w:numPr>
        <w:spacing w:before="100" w:beforeAutospacing="1" w:after="0"/>
        <w:ind w:left="1494"/>
        <w:jc w:val="both"/>
        <w:rPr>
          <w:rFonts w:ascii="Arial" w:hAnsi="Arial" w:cs="Arial"/>
          <w:sz w:val="20"/>
          <w:szCs w:val="20"/>
        </w:rPr>
      </w:pPr>
      <w:r w:rsidRPr="00B80F55">
        <w:rPr>
          <w:rFonts w:ascii="Arial" w:hAnsi="Arial" w:cs="Arial"/>
          <w:sz w:val="20"/>
          <w:szCs w:val="20"/>
        </w:rPr>
        <w:t>de suivre l'évolution de la conjoncture économique et proposer les mesures adéquates pour la maîtrise du déficit budgétaire,</w:t>
      </w:r>
    </w:p>
    <w:p w14:paraId="2A7AD489" w14:textId="55B14FBA" w:rsidR="003F54BA" w:rsidRPr="00B80F55" w:rsidRDefault="003F54BA" w:rsidP="006F00D5">
      <w:pPr>
        <w:pStyle w:val="Paragraphedeliste"/>
        <w:numPr>
          <w:ilvl w:val="0"/>
          <w:numId w:val="23"/>
        </w:numPr>
        <w:spacing w:before="100" w:beforeAutospacing="1" w:after="0"/>
        <w:ind w:left="1494"/>
        <w:jc w:val="both"/>
        <w:rPr>
          <w:rFonts w:ascii="Arial" w:hAnsi="Arial" w:cs="Arial"/>
          <w:sz w:val="20"/>
          <w:szCs w:val="20"/>
        </w:rPr>
      </w:pPr>
      <w:r w:rsidRPr="00B80F55">
        <w:rPr>
          <w:rFonts w:ascii="Arial" w:hAnsi="Arial" w:cs="Arial"/>
          <w:sz w:val="20"/>
          <w:szCs w:val="20"/>
        </w:rPr>
        <w:t>de gérer la liquidité du trésor dans le cadre des équilibres globaux,</w:t>
      </w:r>
    </w:p>
    <w:p w14:paraId="45384F48" w14:textId="76E29116" w:rsidR="003F54BA" w:rsidRPr="00B80F55" w:rsidRDefault="003F54BA" w:rsidP="006F00D5">
      <w:pPr>
        <w:pStyle w:val="Paragraphedeliste"/>
        <w:numPr>
          <w:ilvl w:val="0"/>
          <w:numId w:val="23"/>
        </w:numPr>
        <w:spacing w:before="100" w:beforeAutospacing="1" w:after="0"/>
        <w:ind w:left="1494"/>
        <w:jc w:val="both"/>
        <w:rPr>
          <w:rFonts w:ascii="Arial" w:hAnsi="Arial" w:cs="Arial"/>
          <w:sz w:val="20"/>
          <w:szCs w:val="20"/>
        </w:rPr>
      </w:pPr>
      <w:r w:rsidRPr="00B80F55">
        <w:rPr>
          <w:rFonts w:ascii="Arial" w:hAnsi="Arial" w:cs="Arial"/>
          <w:sz w:val="20"/>
          <w:szCs w:val="20"/>
        </w:rPr>
        <w:t>d'améliorer les circuits et les mécanismes comptables relatifs aux recettes, aux dépenses et à la dette publique,</w:t>
      </w:r>
    </w:p>
    <w:p w14:paraId="1C4649E3" w14:textId="111DB0FC" w:rsidR="003F54BA" w:rsidRPr="00B80F55" w:rsidRDefault="003F54BA" w:rsidP="006F00D5">
      <w:pPr>
        <w:pStyle w:val="Paragraphedeliste"/>
        <w:numPr>
          <w:ilvl w:val="0"/>
          <w:numId w:val="23"/>
        </w:numPr>
        <w:spacing w:before="100" w:beforeAutospacing="1" w:after="0"/>
        <w:ind w:left="1494"/>
        <w:jc w:val="both"/>
        <w:rPr>
          <w:rFonts w:ascii="Arial" w:hAnsi="Arial" w:cs="Arial"/>
          <w:sz w:val="20"/>
          <w:szCs w:val="20"/>
        </w:rPr>
      </w:pPr>
      <w:r w:rsidRPr="00B80F55">
        <w:rPr>
          <w:rFonts w:ascii="Arial" w:hAnsi="Arial" w:cs="Arial"/>
          <w:sz w:val="20"/>
          <w:szCs w:val="20"/>
        </w:rPr>
        <w:t>de participer à l'élaboration et la mise en oeuvre de la politique économique et financière de l'Etat dans le cadre du plan de développement économique et social, du budget économique et de la loi de finances,</w:t>
      </w:r>
    </w:p>
    <w:p w14:paraId="4F8D3CF1" w14:textId="5CAB9AC1" w:rsidR="003F54BA" w:rsidRPr="00B80F55" w:rsidRDefault="003F54BA" w:rsidP="006F00D5">
      <w:pPr>
        <w:pStyle w:val="Paragraphedeliste"/>
        <w:numPr>
          <w:ilvl w:val="0"/>
          <w:numId w:val="23"/>
        </w:numPr>
        <w:spacing w:before="100" w:beforeAutospacing="1" w:after="0"/>
        <w:ind w:left="1494"/>
        <w:jc w:val="both"/>
        <w:rPr>
          <w:rFonts w:ascii="Arial" w:hAnsi="Arial" w:cs="Arial"/>
          <w:sz w:val="20"/>
          <w:szCs w:val="20"/>
        </w:rPr>
      </w:pPr>
      <w:r w:rsidRPr="00B80F55">
        <w:rPr>
          <w:rFonts w:ascii="Arial" w:hAnsi="Arial" w:cs="Arial"/>
          <w:sz w:val="20"/>
          <w:szCs w:val="20"/>
        </w:rPr>
        <w:t>d'étudier et d'évaluer les effets économiques et financiers résultant des modifications législatives et réglementaires liées à l'équilibre des finances publiques,</w:t>
      </w:r>
    </w:p>
    <w:p w14:paraId="7867BB38" w14:textId="0383B992" w:rsidR="003F54BA" w:rsidRPr="00B80F55" w:rsidRDefault="003F54BA" w:rsidP="006F00D5">
      <w:pPr>
        <w:pStyle w:val="Paragraphedeliste"/>
        <w:numPr>
          <w:ilvl w:val="0"/>
          <w:numId w:val="23"/>
        </w:numPr>
        <w:spacing w:before="100" w:beforeAutospacing="1" w:after="0"/>
        <w:ind w:left="1494"/>
        <w:jc w:val="both"/>
        <w:rPr>
          <w:rFonts w:ascii="Arial" w:hAnsi="Arial" w:cs="Arial"/>
          <w:sz w:val="20"/>
          <w:szCs w:val="20"/>
        </w:rPr>
      </w:pPr>
      <w:r w:rsidRPr="00B80F55">
        <w:rPr>
          <w:rFonts w:ascii="Arial" w:hAnsi="Arial" w:cs="Arial"/>
          <w:sz w:val="20"/>
          <w:szCs w:val="20"/>
        </w:rPr>
        <w:t>d'élaborer les études prospectives sur les finances publiques en collaboration avec les structures et les organismes nationaux et internationaux,</w:t>
      </w:r>
    </w:p>
    <w:p w14:paraId="3E865319" w14:textId="40A8619E" w:rsidR="003F54BA" w:rsidRPr="00B80F55" w:rsidRDefault="003F54BA" w:rsidP="006F00D5">
      <w:pPr>
        <w:pStyle w:val="Paragraphedeliste"/>
        <w:numPr>
          <w:ilvl w:val="0"/>
          <w:numId w:val="23"/>
        </w:numPr>
        <w:spacing w:before="100" w:beforeAutospacing="1" w:after="0"/>
        <w:ind w:left="1494"/>
        <w:jc w:val="both"/>
        <w:rPr>
          <w:rFonts w:ascii="Arial" w:hAnsi="Arial" w:cs="Arial"/>
          <w:sz w:val="20"/>
          <w:szCs w:val="20"/>
        </w:rPr>
      </w:pPr>
      <w:r w:rsidRPr="00B80F55">
        <w:rPr>
          <w:rFonts w:ascii="Arial" w:hAnsi="Arial" w:cs="Arial"/>
          <w:sz w:val="20"/>
          <w:szCs w:val="20"/>
        </w:rPr>
        <w:t>de suivre l'application des conventions conclues entre le trésor tunisien et les trésors étrangers,</w:t>
      </w:r>
    </w:p>
    <w:p w14:paraId="422EB462" w14:textId="3D97C7FE" w:rsidR="003F54BA" w:rsidRPr="00B80F55" w:rsidRDefault="003F54BA" w:rsidP="006F00D5">
      <w:pPr>
        <w:pStyle w:val="Paragraphedeliste"/>
        <w:numPr>
          <w:ilvl w:val="0"/>
          <w:numId w:val="23"/>
        </w:numPr>
        <w:spacing w:before="100" w:beforeAutospacing="1" w:after="0"/>
        <w:ind w:left="1494"/>
        <w:jc w:val="both"/>
        <w:rPr>
          <w:rFonts w:ascii="Arial" w:hAnsi="Arial" w:cs="Arial"/>
          <w:sz w:val="20"/>
          <w:szCs w:val="20"/>
        </w:rPr>
      </w:pPr>
      <w:r w:rsidRPr="00B80F55">
        <w:rPr>
          <w:rFonts w:ascii="Arial" w:hAnsi="Arial" w:cs="Arial"/>
          <w:sz w:val="20"/>
          <w:szCs w:val="20"/>
        </w:rPr>
        <w:t>de l'élaboration et la diffusion des statistiques relatives aux finances publiques.</w:t>
      </w:r>
    </w:p>
    <w:p w14:paraId="14CAE653" w14:textId="77777777" w:rsidR="003F54BA" w:rsidRPr="003F54BA" w:rsidRDefault="003F54BA" w:rsidP="003F54BA">
      <w:pPr>
        <w:spacing w:before="100" w:beforeAutospacing="1" w:after="0"/>
        <w:ind w:left="284"/>
        <w:jc w:val="both"/>
        <w:rPr>
          <w:rFonts w:ascii="Arial" w:hAnsi="Arial" w:cs="Arial"/>
          <w:sz w:val="20"/>
          <w:szCs w:val="20"/>
        </w:rPr>
      </w:pPr>
      <w:r w:rsidRPr="003F54BA">
        <w:rPr>
          <w:rFonts w:ascii="Arial" w:hAnsi="Arial" w:cs="Arial"/>
          <w:sz w:val="20"/>
          <w:szCs w:val="20"/>
        </w:rPr>
        <w:t>A cet effet elle comprend :</w:t>
      </w:r>
    </w:p>
    <w:p w14:paraId="46F2C602" w14:textId="6CC1420B" w:rsidR="003F54BA" w:rsidRPr="003F54BA" w:rsidRDefault="00B80F55" w:rsidP="003F54BA">
      <w:pPr>
        <w:spacing w:before="100" w:beforeAutospacing="1" w:after="0"/>
        <w:ind w:left="284"/>
        <w:jc w:val="both"/>
        <w:rPr>
          <w:rFonts w:ascii="Arial" w:hAnsi="Arial" w:cs="Arial"/>
          <w:sz w:val="20"/>
          <w:szCs w:val="20"/>
        </w:rPr>
      </w:pPr>
      <w:r>
        <w:rPr>
          <w:rFonts w:ascii="Arial" w:hAnsi="Arial" w:cs="Arial"/>
          <w:sz w:val="20"/>
          <w:szCs w:val="20"/>
        </w:rPr>
        <w:t xml:space="preserve">1. </w:t>
      </w:r>
      <w:r w:rsidR="003F54BA" w:rsidRPr="003F54BA">
        <w:rPr>
          <w:rFonts w:ascii="Arial" w:hAnsi="Arial" w:cs="Arial"/>
          <w:sz w:val="20"/>
          <w:szCs w:val="20"/>
        </w:rPr>
        <w:t>La direction des équilibres financiers. Elle est chargée notamment :</w:t>
      </w:r>
    </w:p>
    <w:p w14:paraId="6AA31BFB" w14:textId="6866A06D" w:rsidR="003F54BA" w:rsidRPr="00B80F55" w:rsidRDefault="00BF0EEB" w:rsidP="006F00D5">
      <w:pPr>
        <w:pStyle w:val="Paragraphedeliste"/>
        <w:numPr>
          <w:ilvl w:val="0"/>
          <w:numId w:val="24"/>
        </w:numPr>
        <w:spacing w:before="100" w:beforeAutospacing="1" w:after="0"/>
        <w:ind w:left="1494"/>
        <w:jc w:val="both"/>
        <w:rPr>
          <w:rFonts w:ascii="Arial" w:hAnsi="Arial" w:cs="Arial"/>
          <w:sz w:val="20"/>
          <w:szCs w:val="20"/>
        </w:rPr>
      </w:pPr>
      <w:r>
        <w:rPr>
          <w:rFonts w:ascii="Arial" w:hAnsi="Arial" w:cs="Arial"/>
          <w:sz w:val="20"/>
          <w:szCs w:val="20"/>
        </w:rPr>
        <w:t>d'</w:t>
      </w:r>
      <w:r w:rsidR="003F54BA" w:rsidRPr="00B80F55">
        <w:rPr>
          <w:rFonts w:ascii="Arial" w:hAnsi="Arial" w:cs="Arial"/>
          <w:sz w:val="20"/>
          <w:szCs w:val="20"/>
        </w:rPr>
        <w:t>élaborer les prévisions de l'équilibre du budget de l'Etat et suivre son exécution en collaboration avec les différents services et structures concernés,</w:t>
      </w:r>
    </w:p>
    <w:p w14:paraId="0E75638C" w14:textId="3458D3E8" w:rsidR="003F54BA" w:rsidRPr="00B80F55" w:rsidRDefault="003F54BA" w:rsidP="006F00D5">
      <w:pPr>
        <w:pStyle w:val="Paragraphedeliste"/>
        <w:numPr>
          <w:ilvl w:val="0"/>
          <w:numId w:val="24"/>
        </w:numPr>
        <w:spacing w:before="100" w:beforeAutospacing="1" w:after="0"/>
        <w:ind w:left="1494"/>
        <w:jc w:val="both"/>
        <w:rPr>
          <w:rFonts w:ascii="Arial" w:hAnsi="Arial" w:cs="Arial"/>
          <w:sz w:val="20"/>
          <w:szCs w:val="20"/>
        </w:rPr>
      </w:pPr>
      <w:r w:rsidRPr="00B80F55">
        <w:rPr>
          <w:rFonts w:ascii="Arial" w:hAnsi="Arial" w:cs="Arial"/>
          <w:sz w:val="20"/>
          <w:szCs w:val="20"/>
        </w:rPr>
        <w:t>de suivre l'évolution de la conjoncture économique et proposer les mesures visant la maîtrise du déficit budgétaire,</w:t>
      </w:r>
    </w:p>
    <w:p w14:paraId="4878B2E6" w14:textId="365487FE" w:rsidR="003F54BA" w:rsidRPr="00B80F55" w:rsidRDefault="003F54BA" w:rsidP="006F00D5">
      <w:pPr>
        <w:pStyle w:val="Paragraphedeliste"/>
        <w:numPr>
          <w:ilvl w:val="0"/>
          <w:numId w:val="24"/>
        </w:numPr>
        <w:spacing w:before="100" w:beforeAutospacing="1" w:after="0"/>
        <w:ind w:left="1494"/>
        <w:jc w:val="both"/>
        <w:rPr>
          <w:rFonts w:ascii="Arial" w:hAnsi="Arial" w:cs="Arial"/>
          <w:sz w:val="20"/>
          <w:szCs w:val="20"/>
        </w:rPr>
      </w:pPr>
      <w:r w:rsidRPr="00B80F55">
        <w:rPr>
          <w:rFonts w:ascii="Arial" w:hAnsi="Arial" w:cs="Arial"/>
          <w:sz w:val="20"/>
          <w:szCs w:val="20"/>
        </w:rPr>
        <w:t>de participer à l'élaboration et au suivi des dossiers relatifs aux projets ayant une incidence directe ou indirecte sur l'équilibre des finances publiques,</w:t>
      </w:r>
    </w:p>
    <w:p w14:paraId="5973EE81" w14:textId="2EAD4519" w:rsidR="003F54BA" w:rsidRPr="00B80F55" w:rsidRDefault="003F54BA" w:rsidP="006F00D5">
      <w:pPr>
        <w:pStyle w:val="Paragraphedeliste"/>
        <w:numPr>
          <w:ilvl w:val="0"/>
          <w:numId w:val="24"/>
        </w:numPr>
        <w:spacing w:before="100" w:beforeAutospacing="1" w:after="0"/>
        <w:ind w:left="1494"/>
        <w:jc w:val="both"/>
        <w:rPr>
          <w:rFonts w:ascii="Arial" w:hAnsi="Arial" w:cs="Arial"/>
          <w:sz w:val="20"/>
          <w:szCs w:val="20"/>
        </w:rPr>
      </w:pPr>
      <w:r w:rsidRPr="00B80F55">
        <w:rPr>
          <w:rFonts w:ascii="Arial" w:hAnsi="Arial" w:cs="Arial"/>
          <w:sz w:val="20"/>
          <w:szCs w:val="20"/>
        </w:rPr>
        <w:t>de participer à l'élaboration et à la mise en oeuvre de la politique économique et financière de l'Etat dans le cadre du plan de développement économique et social, du budget économique et de la loi de finances,</w:t>
      </w:r>
    </w:p>
    <w:p w14:paraId="60A0D325" w14:textId="77777777" w:rsidR="00B80F55" w:rsidRDefault="003F54BA" w:rsidP="006F00D5">
      <w:pPr>
        <w:pStyle w:val="Paragraphedeliste"/>
        <w:numPr>
          <w:ilvl w:val="0"/>
          <w:numId w:val="24"/>
        </w:numPr>
        <w:spacing w:before="100" w:beforeAutospacing="1" w:after="0"/>
        <w:ind w:left="1494"/>
        <w:jc w:val="both"/>
        <w:rPr>
          <w:rFonts w:ascii="Arial" w:hAnsi="Arial" w:cs="Arial"/>
          <w:sz w:val="20"/>
          <w:szCs w:val="20"/>
        </w:rPr>
      </w:pPr>
      <w:r w:rsidRPr="00B80F55">
        <w:rPr>
          <w:rFonts w:ascii="Arial" w:hAnsi="Arial" w:cs="Arial"/>
          <w:sz w:val="20"/>
          <w:szCs w:val="20"/>
        </w:rPr>
        <w:t>de participer à l'élaboration des projets de loi de règlement du budget de l'Etat,</w:t>
      </w:r>
    </w:p>
    <w:p w14:paraId="248A5AFC" w14:textId="14D10BFC" w:rsidR="003F54BA" w:rsidRPr="00B80F55" w:rsidRDefault="003F54BA" w:rsidP="006F00D5">
      <w:pPr>
        <w:pStyle w:val="Paragraphedeliste"/>
        <w:numPr>
          <w:ilvl w:val="0"/>
          <w:numId w:val="24"/>
        </w:numPr>
        <w:spacing w:before="100" w:beforeAutospacing="1" w:after="0"/>
        <w:ind w:left="1494"/>
        <w:jc w:val="both"/>
        <w:rPr>
          <w:rFonts w:ascii="Arial" w:hAnsi="Arial" w:cs="Arial"/>
          <w:sz w:val="20"/>
          <w:szCs w:val="20"/>
        </w:rPr>
      </w:pPr>
      <w:r w:rsidRPr="00B80F55">
        <w:rPr>
          <w:rFonts w:ascii="Arial" w:hAnsi="Arial" w:cs="Arial"/>
          <w:sz w:val="20"/>
          <w:szCs w:val="20"/>
        </w:rPr>
        <w:t>d'octroyer les avances de trésorerie au profit des organismes et institutions conformément à la législation en vigueur.</w:t>
      </w:r>
    </w:p>
    <w:p w14:paraId="6AD129B2" w14:textId="77777777" w:rsidR="003F54BA" w:rsidRPr="003F54BA" w:rsidRDefault="003F54BA" w:rsidP="003F54BA">
      <w:pPr>
        <w:spacing w:before="100" w:beforeAutospacing="1" w:after="0"/>
        <w:ind w:left="284"/>
        <w:jc w:val="both"/>
        <w:rPr>
          <w:rFonts w:ascii="Arial" w:hAnsi="Arial" w:cs="Arial"/>
          <w:sz w:val="20"/>
          <w:szCs w:val="20"/>
        </w:rPr>
      </w:pPr>
      <w:r w:rsidRPr="003F54BA">
        <w:rPr>
          <w:rFonts w:ascii="Arial" w:hAnsi="Arial" w:cs="Arial"/>
          <w:sz w:val="20"/>
          <w:szCs w:val="20"/>
        </w:rPr>
        <w:t>A cet effet elle comprend :</w:t>
      </w:r>
    </w:p>
    <w:p w14:paraId="75397BAF" w14:textId="61B85E5B" w:rsidR="003F54BA" w:rsidRPr="00B80F55" w:rsidRDefault="003F54BA" w:rsidP="006F00D5">
      <w:pPr>
        <w:pStyle w:val="Paragraphedeliste"/>
        <w:numPr>
          <w:ilvl w:val="0"/>
          <w:numId w:val="25"/>
        </w:numPr>
        <w:spacing w:before="100" w:beforeAutospacing="1" w:after="0"/>
        <w:ind w:left="927"/>
        <w:jc w:val="both"/>
        <w:rPr>
          <w:rFonts w:ascii="Arial" w:hAnsi="Arial" w:cs="Arial"/>
          <w:sz w:val="20"/>
          <w:szCs w:val="20"/>
        </w:rPr>
      </w:pPr>
      <w:r w:rsidRPr="00B80F55">
        <w:rPr>
          <w:rFonts w:ascii="Arial" w:hAnsi="Arial" w:cs="Arial"/>
          <w:sz w:val="20"/>
          <w:szCs w:val="20"/>
        </w:rPr>
        <w:t>La sous-direction des équilibres des finances publiques avec deux services :</w:t>
      </w:r>
    </w:p>
    <w:p w14:paraId="394AE9AD" w14:textId="264E760D" w:rsidR="003F54BA" w:rsidRPr="00B80F55" w:rsidRDefault="003F54BA" w:rsidP="006F00D5">
      <w:pPr>
        <w:pStyle w:val="Paragraphedeliste"/>
        <w:numPr>
          <w:ilvl w:val="0"/>
          <w:numId w:val="26"/>
        </w:numPr>
        <w:spacing w:before="100" w:beforeAutospacing="1" w:after="0"/>
        <w:ind w:left="1494"/>
        <w:jc w:val="both"/>
        <w:rPr>
          <w:rFonts w:ascii="Arial" w:hAnsi="Arial" w:cs="Arial"/>
          <w:sz w:val="20"/>
          <w:szCs w:val="20"/>
        </w:rPr>
      </w:pPr>
      <w:r w:rsidRPr="00B80F55">
        <w:rPr>
          <w:rFonts w:ascii="Arial" w:hAnsi="Arial" w:cs="Arial"/>
          <w:sz w:val="20"/>
          <w:szCs w:val="20"/>
        </w:rPr>
        <w:t>le service des opérations budgétaires,</w:t>
      </w:r>
    </w:p>
    <w:p w14:paraId="09F36A7E" w14:textId="62E7B3BF" w:rsidR="003F54BA" w:rsidRPr="00B80F55" w:rsidRDefault="003F54BA" w:rsidP="006F00D5">
      <w:pPr>
        <w:pStyle w:val="Paragraphedeliste"/>
        <w:numPr>
          <w:ilvl w:val="0"/>
          <w:numId w:val="26"/>
        </w:numPr>
        <w:spacing w:before="100" w:beforeAutospacing="1" w:after="0"/>
        <w:ind w:left="1494"/>
        <w:jc w:val="both"/>
        <w:rPr>
          <w:rFonts w:ascii="Arial" w:hAnsi="Arial" w:cs="Arial"/>
          <w:sz w:val="20"/>
          <w:szCs w:val="20"/>
        </w:rPr>
      </w:pPr>
      <w:r w:rsidRPr="00B80F55">
        <w:rPr>
          <w:rFonts w:ascii="Arial" w:hAnsi="Arial" w:cs="Arial"/>
          <w:sz w:val="20"/>
          <w:szCs w:val="20"/>
        </w:rPr>
        <w:t>le service des opérations de trésorerie.</w:t>
      </w:r>
    </w:p>
    <w:p w14:paraId="5A4912AD" w14:textId="6FB83E36" w:rsidR="003F54BA" w:rsidRPr="00B80F55" w:rsidRDefault="003F54BA" w:rsidP="006F00D5">
      <w:pPr>
        <w:pStyle w:val="Paragraphedeliste"/>
        <w:numPr>
          <w:ilvl w:val="0"/>
          <w:numId w:val="25"/>
        </w:numPr>
        <w:spacing w:before="100" w:beforeAutospacing="1" w:after="0"/>
        <w:ind w:left="927"/>
        <w:jc w:val="both"/>
        <w:rPr>
          <w:rFonts w:ascii="Arial" w:hAnsi="Arial" w:cs="Arial"/>
          <w:sz w:val="20"/>
          <w:szCs w:val="20"/>
        </w:rPr>
      </w:pPr>
      <w:r w:rsidRPr="00B80F55">
        <w:rPr>
          <w:rFonts w:ascii="Arial" w:hAnsi="Arial" w:cs="Arial"/>
          <w:sz w:val="20"/>
          <w:szCs w:val="20"/>
        </w:rPr>
        <w:t>La sous-direction de la coordination et du suivi avec deux services :</w:t>
      </w:r>
    </w:p>
    <w:p w14:paraId="405E6BD0" w14:textId="19153580" w:rsidR="003F54BA" w:rsidRPr="00B80F55" w:rsidRDefault="003F54BA" w:rsidP="006F00D5">
      <w:pPr>
        <w:pStyle w:val="Paragraphedeliste"/>
        <w:numPr>
          <w:ilvl w:val="0"/>
          <w:numId w:val="27"/>
        </w:numPr>
        <w:spacing w:before="100" w:beforeAutospacing="1" w:after="0"/>
        <w:ind w:left="1494"/>
        <w:jc w:val="both"/>
        <w:rPr>
          <w:rFonts w:ascii="Arial" w:hAnsi="Arial" w:cs="Arial"/>
          <w:sz w:val="20"/>
          <w:szCs w:val="20"/>
        </w:rPr>
      </w:pPr>
      <w:r w:rsidRPr="00B80F55">
        <w:rPr>
          <w:rFonts w:ascii="Arial" w:hAnsi="Arial" w:cs="Arial"/>
          <w:sz w:val="20"/>
          <w:szCs w:val="20"/>
        </w:rPr>
        <w:t>Le service de suivi de l'exécution du budget de l'Etat,</w:t>
      </w:r>
    </w:p>
    <w:p w14:paraId="015AD2CC" w14:textId="59FD7529" w:rsidR="003F54BA" w:rsidRPr="00B80F55" w:rsidRDefault="003F54BA" w:rsidP="006F00D5">
      <w:pPr>
        <w:pStyle w:val="Paragraphedeliste"/>
        <w:numPr>
          <w:ilvl w:val="0"/>
          <w:numId w:val="27"/>
        </w:numPr>
        <w:spacing w:before="100" w:beforeAutospacing="1" w:after="0"/>
        <w:ind w:left="1494"/>
        <w:jc w:val="both"/>
        <w:rPr>
          <w:rFonts w:ascii="Arial" w:hAnsi="Arial" w:cs="Arial"/>
          <w:sz w:val="20"/>
          <w:szCs w:val="20"/>
        </w:rPr>
      </w:pPr>
      <w:r w:rsidRPr="00B80F55">
        <w:rPr>
          <w:rFonts w:ascii="Arial" w:hAnsi="Arial" w:cs="Arial"/>
          <w:sz w:val="20"/>
          <w:szCs w:val="20"/>
        </w:rPr>
        <w:t>Le service de suivi de la conjoncture économique et financière.</w:t>
      </w:r>
    </w:p>
    <w:p w14:paraId="1455937C" w14:textId="34ECE81D" w:rsidR="003F54BA" w:rsidRPr="003F54BA" w:rsidRDefault="00B80F55" w:rsidP="003F54BA">
      <w:pPr>
        <w:spacing w:before="100" w:beforeAutospacing="1" w:after="0"/>
        <w:ind w:left="284"/>
        <w:jc w:val="both"/>
        <w:rPr>
          <w:rFonts w:ascii="Arial" w:hAnsi="Arial" w:cs="Arial"/>
          <w:sz w:val="20"/>
          <w:szCs w:val="20"/>
        </w:rPr>
      </w:pPr>
      <w:r>
        <w:rPr>
          <w:rFonts w:ascii="Arial" w:hAnsi="Arial" w:cs="Arial"/>
          <w:sz w:val="20"/>
          <w:szCs w:val="20"/>
        </w:rPr>
        <w:t xml:space="preserve">2. </w:t>
      </w:r>
      <w:r w:rsidR="003F54BA" w:rsidRPr="003F54BA">
        <w:rPr>
          <w:rFonts w:ascii="Arial" w:hAnsi="Arial" w:cs="Arial"/>
          <w:sz w:val="20"/>
          <w:szCs w:val="20"/>
        </w:rPr>
        <w:t>La direction des ressources. Elle est chargée notamment :</w:t>
      </w:r>
    </w:p>
    <w:p w14:paraId="3207B871" w14:textId="05FC1408" w:rsidR="003F54BA" w:rsidRPr="00B80F55" w:rsidRDefault="003F54BA" w:rsidP="006F00D5">
      <w:pPr>
        <w:pStyle w:val="Paragraphedeliste"/>
        <w:numPr>
          <w:ilvl w:val="0"/>
          <w:numId w:val="28"/>
        </w:numPr>
        <w:spacing w:before="100" w:beforeAutospacing="1" w:after="0"/>
        <w:ind w:left="1494"/>
        <w:jc w:val="both"/>
        <w:rPr>
          <w:rFonts w:ascii="Arial" w:hAnsi="Arial" w:cs="Arial"/>
          <w:sz w:val="20"/>
          <w:szCs w:val="20"/>
        </w:rPr>
      </w:pPr>
      <w:r w:rsidRPr="00B80F55">
        <w:rPr>
          <w:rFonts w:ascii="Arial" w:hAnsi="Arial" w:cs="Arial"/>
          <w:sz w:val="20"/>
          <w:szCs w:val="20"/>
        </w:rPr>
        <w:t>d'élaborer les prévisions des ressources fiscales et non fiscales du budget de l'Etat dans le cadre de la loi de finances, du budget économique et du plan de développement,</w:t>
      </w:r>
    </w:p>
    <w:p w14:paraId="6D3B9576" w14:textId="38BE068E" w:rsidR="003F54BA" w:rsidRPr="00B80F55" w:rsidRDefault="003F54BA" w:rsidP="006F00D5">
      <w:pPr>
        <w:pStyle w:val="Paragraphedeliste"/>
        <w:numPr>
          <w:ilvl w:val="0"/>
          <w:numId w:val="28"/>
        </w:numPr>
        <w:spacing w:before="100" w:beforeAutospacing="1" w:after="0"/>
        <w:ind w:left="1494"/>
        <w:jc w:val="both"/>
        <w:rPr>
          <w:rFonts w:ascii="Arial" w:hAnsi="Arial" w:cs="Arial"/>
          <w:sz w:val="20"/>
          <w:szCs w:val="20"/>
        </w:rPr>
      </w:pPr>
      <w:r w:rsidRPr="00B80F55">
        <w:rPr>
          <w:rFonts w:ascii="Arial" w:hAnsi="Arial" w:cs="Arial"/>
          <w:sz w:val="20"/>
          <w:szCs w:val="20"/>
        </w:rPr>
        <w:t>de suivre le recouvrement des ressources du budget de l'Etat et de proposer les ajustements adéquats dictés par la conjoncture économique nationale et internationale,</w:t>
      </w:r>
    </w:p>
    <w:p w14:paraId="21E1C039" w14:textId="54DD5B8A" w:rsidR="003F54BA" w:rsidRPr="00B80F55" w:rsidRDefault="003F54BA" w:rsidP="006F00D5">
      <w:pPr>
        <w:pStyle w:val="Paragraphedeliste"/>
        <w:numPr>
          <w:ilvl w:val="0"/>
          <w:numId w:val="28"/>
        </w:numPr>
        <w:spacing w:before="100" w:beforeAutospacing="1" w:after="0"/>
        <w:ind w:left="1494"/>
        <w:jc w:val="both"/>
        <w:rPr>
          <w:rFonts w:ascii="Arial" w:hAnsi="Arial" w:cs="Arial"/>
          <w:sz w:val="20"/>
          <w:szCs w:val="20"/>
        </w:rPr>
      </w:pPr>
      <w:r w:rsidRPr="00B80F55">
        <w:rPr>
          <w:rFonts w:ascii="Arial" w:hAnsi="Arial" w:cs="Arial"/>
          <w:sz w:val="20"/>
          <w:szCs w:val="20"/>
        </w:rPr>
        <w:t>d'examiner les demandes d'affectation des recettes au profit du budget de l'Etat (Titre I, Titre II, Fonds du Trésor),</w:t>
      </w:r>
    </w:p>
    <w:p w14:paraId="6C981F99" w14:textId="44C403CD" w:rsidR="003F54BA" w:rsidRPr="00B80F55" w:rsidRDefault="003F54BA" w:rsidP="006F00D5">
      <w:pPr>
        <w:pStyle w:val="Paragraphedeliste"/>
        <w:numPr>
          <w:ilvl w:val="0"/>
          <w:numId w:val="28"/>
        </w:numPr>
        <w:spacing w:before="100" w:beforeAutospacing="1" w:after="0"/>
        <w:ind w:left="1494"/>
        <w:jc w:val="both"/>
        <w:rPr>
          <w:rFonts w:ascii="Arial" w:hAnsi="Arial" w:cs="Arial"/>
          <w:sz w:val="20"/>
          <w:szCs w:val="20"/>
        </w:rPr>
      </w:pPr>
      <w:r w:rsidRPr="00B80F55">
        <w:rPr>
          <w:rFonts w:ascii="Arial" w:hAnsi="Arial" w:cs="Arial"/>
          <w:sz w:val="20"/>
          <w:szCs w:val="20"/>
        </w:rPr>
        <w:t>de suivre le recouvrement des recettes du budget de l'Etat et sa classification selon les secteurs,</w:t>
      </w:r>
    </w:p>
    <w:p w14:paraId="23012912" w14:textId="166CE9C1" w:rsidR="003F54BA" w:rsidRPr="00B80F55" w:rsidRDefault="003F54BA" w:rsidP="006F00D5">
      <w:pPr>
        <w:pStyle w:val="Paragraphedeliste"/>
        <w:numPr>
          <w:ilvl w:val="0"/>
          <w:numId w:val="28"/>
        </w:numPr>
        <w:spacing w:before="100" w:beforeAutospacing="1" w:after="0"/>
        <w:ind w:left="1494"/>
        <w:jc w:val="both"/>
        <w:rPr>
          <w:rFonts w:ascii="Arial" w:hAnsi="Arial" w:cs="Arial"/>
          <w:sz w:val="20"/>
          <w:szCs w:val="20"/>
        </w:rPr>
      </w:pPr>
      <w:r w:rsidRPr="00B80F55">
        <w:rPr>
          <w:rFonts w:ascii="Arial" w:hAnsi="Arial" w:cs="Arial"/>
          <w:sz w:val="20"/>
          <w:szCs w:val="20"/>
        </w:rPr>
        <w:t>de participer à l'amélioration des circuits de centralisation des ressources du budget de l'Etat.</w:t>
      </w:r>
    </w:p>
    <w:p w14:paraId="7E914E02" w14:textId="77777777" w:rsidR="003F54BA" w:rsidRPr="003F54BA" w:rsidRDefault="003F54BA" w:rsidP="003F54BA">
      <w:pPr>
        <w:spacing w:before="100" w:beforeAutospacing="1" w:after="0"/>
        <w:ind w:left="284"/>
        <w:jc w:val="both"/>
        <w:rPr>
          <w:rFonts w:ascii="Arial" w:hAnsi="Arial" w:cs="Arial"/>
          <w:sz w:val="20"/>
          <w:szCs w:val="20"/>
        </w:rPr>
      </w:pPr>
      <w:r w:rsidRPr="003F54BA">
        <w:rPr>
          <w:rFonts w:ascii="Arial" w:hAnsi="Arial" w:cs="Arial"/>
          <w:sz w:val="20"/>
          <w:szCs w:val="20"/>
        </w:rPr>
        <w:t>A cet effet, elle comprend :</w:t>
      </w:r>
    </w:p>
    <w:p w14:paraId="276AA4F4" w14:textId="2014F253" w:rsidR="003F54BA" w:rsidRPr="00BF0EEB" w:rsidRDefault="003F54BA" w:rsidP="006F00D5">
      <w:pPr>
        <w:pStyle w:val="Paragraphedeliste"/>
        <w:numPr>
          <w:ilvl w:val="0"/>
          <w:numId w:val="29"/>
        </w:numPr>
        <w:spacing w:before="100" w:beforeAutospacing="1" w:after="0"/>
        <w:ind w:left="927"/>
        <w:jc w:val="both"/>
        <w:rPr>
          <w:rFonts w:ascii="Arial" w:hAnsi="Arial" w:cs="Arial"/>
          <w:sz w:val="20"/>
          <w:szCs w:val="20"/>
        </w:rPr>
      </w:pPr>
      <w:r w:rsidRPr="00BF0EEB">
        <w:rPr>
          <w:rFonts w:ascii="Arial" w:hAnsi="Arial" w:cs="Arial"/>
          <w:sz w:val="20"/>
          <w:szCs w:val="20"/>
        </w:rPr>
        <w:t>La sous-direction des ressources fiscales avec deux services :</w:t>
      </w:r>
    </w:p>
    <w:p w14:paraId="4146F2A4" w14:textId="61F9C142" w:rsidR="003F54BA" w:rsidRPr="00BF0EEB" w:rsidRDefault="003F54BA" w:rsidP="006F00D5">
      <w:pPr>
        <w:pStyle w:val="Paragraphedeliste"/>
        <w:numPr>
          <w:ilvl w:val="0"/>
          <w:numId w:val="30"/>
        </w:numPr>
        <w:spacing w:before="100" w:beforeAutospacing="1" w:after="0"/>
        <w:ind w:left="1494"/>
        <w:jc w:val="both"/>
        <w:rPr>
          <w:rFonts w:ascii="Arial" w:hAnsi="Arial" w:cs="Arial"/>
          <w:sz w:val="20"/>
          <w:szCs w:val="20"/>
        </w:rPr>
      </w:pPr>
      <w:r w:rsidRPr="00BF0EEB">
        <w:rPr>
          <w:rFonts w:ascii="Arial" w:hAnsi="Arial" w:cs="Arial"/>
          <w:sz w:val="20"/>
          <w:szCs w:val="20"/>
        </w:rPr>
        <w:t>le service de la fiscalité directe,</w:t>
      </w:r>
    </w:p>
    <w:p w14:paraId="59D75ACA" w14:textId="491FD0C4" w:rsidR="003F54BA" w:rsidRPr="00BF0EEB" w:rsidRDefault="003F54BA" w:rsidP="006F00D5">
      <w:pPr>
        <w:pStyle w:val="Paragraphedeliste"/>
        <w:numPr>
          <w:ilvl w:val="0"/>
          <w:numId w:val="30"/>
        </w:numPr>
        <w:spacing w:before="100" w:beforeAutospacing="1" w:after="0"/>
        <w:ind w:left="1494"/>
        <w:jc w:val="both"/>
        <w:rPr>
          <w:rFonts w:ascii="Arial" w:hAnsi="Arial" w:cs="Arial"/>
          <w:sz w:val="20"/>
          <w:szCs w:val="20"/>
        </w:rPr>
      </w:pPr>
      <w:r w:rsidRPr="00BF0EEB">
        <w:rPr>
          <w:rFonts w:ascii="Arial" w:hAnsi="Arial" w:cs="Arial"/>
          <w:sz w:val="20"/>
          <w:szCs w:val="20"/>
        </w:rPr>
        <w:t>le service de la fiscalité indirecte.</w:t>
      </w:r>
    </w:p>
    <w:p w14:paraId="35C2CFB9" w14:textId="7E653D27" w:rsidR="003F54BA" w:rsidRPr="00BF0EEB" w:rsidRDefault="003F54BA" w:rsidP="006F00D5">
      <w:pPr>
        <w:pStyle w:val="Paragraphedeliste"/>
        <w:numPr>
          <w:ilvl w:val="0"/>
          <w:numId w:val="29"/>
        </w:numPr>
        <w:spacing w:before="100" w:beforeAutospacing="1" w:after="0"/>
        <w:ind w:left="927"/>
        <w:jc w:val="both"/>
        <w:rPr>
          <w:rFonts w:ascii="Arial" w:hAnsi="Arial" w:cs="Arial"/>
          <w:sz w:val="20"/>
          <w:szCs w:val="20"/>
        </w:rPr>
      </w:pPr>
      <w:r w:rsidRPr="00BF0EEB">
        <w:rPr>
          <w:rFonts w:ascii="Arial" w:hAnsi="Arial" w:cs="Arial"/>
          <w:sz w:val="20"/>
          <w:szCs w:val="20"/>
        </w:rPr>
        <w:t>La sous-direction des ressources non fiscales avec deux services :</w:t>
      </w:r>
    </w:p>
    <w:p w14:paraId="0DA7CBF8" w14:textId="41AB442F" w:rsidR="003F54BA" w:rsidRPr="00BF0EEB" w:rsidRDefault="003F54BA" w:rsidP="006F00D5">
      <w:pPr>
        <w:pStyle w:val="Paragraphedeliste"/>
        <w:numPr>
          <w:ilvl w:val="0"/>
          <w:numId w:val="31"/>
        </w:numPr>
        <w:spacing w:before="100" w:beforeAutospacing="1" w:after="0"/>
        <w:ind w:left="1494"/>
        <w:jc w:val="both"/>
        <w:rPr>
          <w:rFonts w:ascii="Arial" w:hAnsi="Arial" w:cs="Arial"/>
          <w:sz w:val="20"/>
          <w:szCs w:val="20"/>
        </w:rPr>
      </w:pPr>
      <w:r w:rsidRPr="00BF0EEB">
        <w:rPr>
          <w:rFonts w:ascii="Arial" w:hAnsi="Arial" w:cs="Arial"/>
          <w:sz w:val="20"/>
          <w:szCs w:val="20"/>
        </w:rPr>
        <w:t>le service des ressources propres non fiscales,</w:t>
      </w:r>
    </w:p>
    <w:p w14:paraId="7948A1D0" w14:textId="7B085197" w:rsidR="003F54BA" w:rsidRPr="00BF0EEB" w:rsidRDefault="003F54BA" w:rsidP="006F00D5">
      <w:pPr>
        <w:pStyle w:val="Paragraphedeliste"/>
        <w:numPr>
          <w:ilvl w:val="0"/>
          <w:numId w:val="31"/>
        </w:numPr>
        <w:spacing w:before="100" w:beforeAutospacing="1" w:after="0"/>
        <w:ind w:left="1494"/>
        <w:jc w:val="both"/>
        <w:rPr>
          <w:rFonts w:ascii="Arial" w:hAnsi="Arial" w:cs="Arial"/>
          <w:sz w:val="20"/>
          <w:szCs w:val="20"/>
        </w:rPr>
      </w:pPr>
      <w:r w:rsidRPr="00BF0EEB">
        <w:rPr>
          <w:rFonts w:ascii="Arial" w:hAnsi="Arial" w:cs="Arial"/>
          <w:sz w:val="20"/>
          <w:szCs w:val="20"/>
        </w:rPr>
        <w:t>le service des ressources d'emprunt.</w:t>
      </w:r>
    </w:p>
    <w:p w14:paraId="727495A8" w14:textId="2A38BCB1" w:rsidR="003F54BA" w:rsidRPr="003F54BA" w:rsidRDefault="00BF0EEB" w:rsidP="003F54BA">
      <w:pPr>
        <w:spacing w:before="100" w:beforeAutospacing="1" w:after="0"/>
        <w:ind w:left="284"/>
        <w:jc w:val="both"/>
        <w:rPr>
          <w:rFonts w:ascii="Arial" w:hAnsi="Arial" w:cs="Arial"/>
          <w:sz w:val="20"/>
          <w:szCs w:val="20"/>
        </w:rPr>
      </w:pPr>
      <w:r>
        <w:rPr>
          <w:rFonts w:ascii="Arial" w:hAnsi="Arial" w:cs="Arial"/>
          <w:sz w:val="20"/>
          <w:szCs w:val="20"/>
        </w:rPr>
        <w:t xml:space="preserve">3. </w:t>
      </w:r>
      <w:r w:rsidR="003F54BA" w:rsidRPr="003F54BA">
        <w:rPr>
          <w:rFonts w:ascii="Arial" w:hAnsi="Arial" w:cs="Arial"/>
          <w:sz w:val="20"/>
          <w:szCs w:val="20"/>
        </w:rPr>
        <w:t xml:space="preserve"> La direction des études. Elle est chargée notamment :</w:t>
      </w:r>
    </w:p>
    <w:p w14:paraId="7D9E39DA" w14:textId="7FA7F735" w:rsidR="003F54BA" w:rsidRPr="00BF0EEB" w:rsidRDefault="003F54BA" w:rsidP="006F00D5">
      <w:pPr>
        <w:pStyle w:val="Paragraphedeliste"/>
        <w:numPr>
          <w:ilvl w:val="0"/>
          <w:numId w:val="32"/>
        </w:numPr>
        <w:spacing w:before="100" w:beforeAutospacing="1" w:after="0"/>
        <w:ind w:left="1494"/>
        <w:jc w:val="both"/>
        <w:rPr>
          <w:rFonts w:ascii="Arial" w:hAnsi="Arial" w:cs="Arial"/>
          <w:sz w:val="20"/>
          <w:szCs w:val="20"/>
        </w:rPr>
      </w:pPr>
      <w:r w:rsidRPr="00BF0EEB">
        <w:rPr>
          <w:rFonts w:ascii="Arial" w:hAnsi="Arial" w:cs="Arial"/>
          <w:sz w:val="20"/>
          <w:szCs w:val="20"/>
        </w:rPr>
        <w:t>de préparer les études prospectives sur les finances publiques,</w:t>
      </w:r>
    </w:p>
    <w:p w14:paraId="3A1E48B9" w14:textId="0FA44EE8" w:rsidR="003F54BA" w:rsidRPr="00BF0EEB" w:rsidRDefault="003F54BA" w:rsidP="006F00D5">
      <w:pPr>
        <w:pStyle w:val="Paragraphedeliste"/>
        <w:numPr>
          <w:ilvl w:val="0"/>
          <w:numId w:val="32"/>
        </w:numPr>
        <w:spacing w:before="100" w:beforeAutospacing="1" w:after="0"/>
        <w:ind w:left="1494"/>
        <w:jc w:val="both"/>
        <w:rPr>
          <w:rFonts w:ascii="Arial" w:hAnsi="Arial" w:cs="Arial"/>
          <w:sz w:val="20"/>
          <w:szCs w:val="20"/>
        </w:rPr>
      </w:pPr>
      <w:r w:rsidRPr="00BF0EEB">
        <w:rPr>
          <w:rFonts w:ascii="Arial" w:hAnsi="Arial" w:cs="Arial"/>
          <w:sz w:val="20"/>
          <w:szCs w:val="20"/>
        </w:rPr>
        <w:t>d'étudier et évaluer les répercussions économiques et financières résultant de l'évolution de la conjoncture économique nationale et internationale,</w:t>
      </w:r>
    </w:p>
    <w:p w14:paraId="36D8A3AB" w14:textId="4C13644B" w:rsidR="003F54BA" w:rsidRPr="00BF0EEB" w:rsidRDefault="003F54BA" w:rsidP="006F00D5">
      <w:pPr>
        <w:pStyle w:val="Paragraphedeliste"/>
        <w:numPr>
          <w:ilvl w:val="0"/>
          <w:numId w:val="32"/>
        </w:numPr>
        <w:spacing w:before="100" w:beforeAutospacing="1" w:after="0"/>
        <w:ind w:left="1494"/>
        <w:jc w:val="both"/>
        <w:rPr>
          <w:rFonts w:ascii="Arial" w:hAnsi="Arial" w:cs="Arial"/>
          <w:sz w:val="20"/>
          <w:szCs w:val="20"/>
        </w:rPr>
      </w:pPr>
      <w:r w:rsidRPr="00BF0EEB">
        <w:rPr>
          <w:rFonts w:ascii="Arial" w:hAnsi="Arial" w:cs="Arial"/>
          <w:sz w:val="20"/>
          <w:szCs w:val="20"/>
        </w:rPr>
        <w:t>d'exploiter les outils informatiques relatifs aux finances publiques,</w:t>
      </w:r>
    </w:p>
    <w:p w14:paraId="300BB562" w14:textId="0958A05D" w:rsidR="003F54BA" w:rsidRPr="00BF0EEB" w:rsidRDefault="003F54BA" w:rsidP="006F00D5">
      <w:pPr>
        <w:pStyle w:val="Paragraphedeliste"/>
        <w:numPr>
          <w:ilvl w:val="0"/>
          <w:numId w:val="32"/>
        </w:numPr>
        <w:spacing w:before="100" w:beforeAutospacing="1" w:after="0"/>
        <w:ind w:left="1494"/>
        <w:jc w:val="both"/>
        <w:rPr>
          <w:rFonts w:ascii="Arial" w:hAnsi="Arial" w:cs="Arial"/>
          <w:sz w:val="20"/>
          <w:szCs w:val="20"/>
        </w:rPr>
      </w:pPr>
      <w:r w:rsidRPr="00BF0EEB">
        <w:rPr>
          <w:rFonts w:ascii="Arial" w:hAnsi="Arial" w:cs="Arial"/>
          <w:sz w:val="20"/>
          <w:szCs w:val="20"/>
        </w:rPr>
        <w:t>de préparer et diffuser les statistiques relatives aux finances publiques,</w:t>
      </w:r>
    </w:p>
    <w:p w14:paraId="4C3A3769" w14:textId="30378C86" w:rsidR="003F54BA" w:rsidRPr="00BF0EEB" w:rsidRDefault="003F54BA" w:rsidP="006F00D5">
      <w:pPr>
        <w:pStyle w:val="Paragraphedeliste"/>
        <w:numPr>
          <w:ilvl w:val="0"/>
          <w:numId w:val="32"/>
        </w:numPr>
        <w:spacing w:before="100" w:beforeAutospacing="1" w:after="0"/>
        <w:ind w:left="1494"/>
        <w:jc w:val="both"/>
        <w:rPr>
          <w:rFonts w:ascii="Arial" w:hAnsi="Arial" w:cs="Arial"/>
          <w:sz w:val="20"/>
          <w:szCs w:val="20"/>
        </w:rPr>
      </w:pPr>
      <w:r w:rsidRPr="00BF0EEB">
        <w:rPr>
          <w:rFonts w:ascii="Arial" w:hAnsi="Arial" w:cs="Arial"/>
          <w:sz w:val="20"/>
          <w:szCs w:val="20"/>
        </w:rPr>
        <w:t>de suivre les études et les rapports des structures et organismes nationaux et internationaux relatifs notamment à la gestion des finances publiques,</w:t>
      </w:r>
    </w:p>
    <w:p w14:paraId="706C8392" w14:textId="527579EF" w:rsidR="003F54BA" w:rsidRPr="00BF0EEB" w:rsidRDefault="003F54BA" w:rsidP="006F00D5">
      <w:pPr>
        <w:pStyle w:val="Paragraphedeliste"/>
        <w:numPr>
          <w:ilvl w:val="0"/>
          <w:numId w:val="32"/>
        </w:numPr>
        <w:spacing w:before="100" w:beforeAutospacing="1" w:after="0"/>
        <w:ind w:left="1494"/>
        <w:jc w:val="both"/>
        <w:rPr>
          <w:rFonts w:ascii="Arial" w:hAnsi="Arial" w:cs="Arial"/>
          <w:sz w:val="20"/>
          <w:szCs w:val="20"/>
        </w:rPr>
      </w:pPr>
      <w:r w:rsidRPr="00BF0EEB">
        <w:rPr>
          <w:rFonts w:ascii="Arial" w:hAnsi="Arial" w:cs="Arial"/>
          <w:sz w:val="20"/>
          <w:szCs w:val="20"/>
        </w:rPr>
        <w:t>de participer aux travaux des commissions de suivi de l'exécution du plan de développement relatifs au financement de l'économie et des finances publiques,</w:t>
      </w:r>
    </w:p>
    <w:p w14:paraId="0E005C5F" w14:textId="1950E560" w:rsidR="003F54BA" w:rsidRPr="00BF0EEB" w:rsidRDefault="003F54BA" w:rsidP="006F00D5">
      <w:pPr>
        <w:pStyle w:val="Paragraphedeliste"/>
        <w:numPr>
          <w:ilvl w:val="0"/>
          <w:numId w:val="32"/>
        </w:numPr>
        <w:spacing w:before="100" w:beforeAutospacing="1" w:after="0"/>
        <w:ind w:left="1494"/>
        <w:jc w:val="both"/>
        <w:rPr>
          <w:rFonts w:ascii="Arial" w:hAnsi="Arial" w:cs="Arial"/>
          <w:sz w:val="20"/>
          <w:szCs w:val="20"/>
        </w:rPr>
      </w:pPr>
      <w:r w:rsidRPr="00BF0EEB">
        <w:rPr>
          <w:rFonts w:ascii="Arial" w:hAnsi="Arial" w:cs="Arial"/>
          <w:sz w:val="20"/>
          <w:szCs w:val="20"/>
        </w:rPr>
        <w:t>de participer à la préparation des textes législatifs en matière de prix et de commerce extérieur et intérieur,</w:t>
      </w:r>
    </w:p>
    <w:p w14:paraId="3EE46461" w14:textId="528EA5AB" w:rsidR="003F54BA" w:rsidRPr="00BF0EEB" w:rsidRDefault="003F54BA" w:rsidP="006F00D5">
      <w:pPr>
        <w:pStyle w:val="Paragraphedeliste"/>
        <w:numPr>
          <w:ilvl w:val="0"/>
          <w:numId w:val="32"/>
        </w:numPr>
        <w:spacing w:before="100" w:beforeAutospacing="1" w:after="0"/>
        <w:ind w:left="1494"/>
        <w:jc w:val="both"/>
        <w:rPr>
          <w:rFonts w:ascii="Arial" w:hAnsi="Arial" w:cs="Arial"/>
          <w:sz w:val="20"/>
          <w:szCs w:val="20"/>
        </w:rPr>
      </w:pPr>
      <w:r w:rsidRPr="00BF0EEB">
        <w:rPr>
          <w:rFonts w:ascii="Arial" w:hAnsi="Arial" w:cs="Arial"/>
          <w:sz w:val="20"/>
          <w:szCs w:val="20"/>
        </w:rPr>
        <w:t>de participer au développement du cadre législatif et réglementaire du budget de l'Etat,</w:t>
      </w:r>
    </w:p>
    <w:p w14:paraId="2CBBB752" w14:textId="77777777" w:rsidR="00BF0EEB" w:rsidRDefault="003F54BA" w:rsidP="006F00D5">
      <w:pPr>
        <w:pStyle w:val="Paragraphedeliste"/>
        <w:numPr>
          <w:ilvl w:val="0"/>
          <w:numId w:val="32"/>
        </w:numPr>
        <w:spacing w:before="100" w:beforeAutospacing="1" w:after="0"/>
        <w:ind w:left="1494"/>
        <w:jc w:val="both"/>
        <w:rPr>
          <w:rFonts w:ascii="Arial" w:hAnsi="Arial" w:cs="Arial"/>
          <w:sz w:val="20"/>
          <w:szCs w:val="20"/>
        </w:rPr>
      </w:pPr>
      <w:r w:rsidRPr="00BF0EEB">
        <w:rPr>
          <w:rFonts w:ascii="Arial" w:hAnsi="Arial" w:cs="Arial"/>
          <w:sz w:val="20"/>
          <w:szCs w:val="20"/>
        </w:rPr>
        <w:t>d'améliorer les circuits et procédures comptables relatifs aux finances publiques (ressources, dépenses et endettement public),</w:t>
      </w:r>
    </w:p>
    <w:p w14:paraId="209BE346" w14:textId="387495F0" w:rsidR="003F54BA" w:rsidRPr="00BF0EEB" w:rsidRDefault="003F54BA" w:rsidP="006F00D5">
      <w:pPr>
        <w:pStyle w:val="Paragraphedeliste"/>
        <w:numPr>
          <w:ilvl w:val="0"/>
          <w:numId w:val="32"/>
        </w:numPr>
        <w:spacing w:before="100" w:beforeAutospacing="1" w:after="0"/>
        <w:ind w:left="1494"/>
        <w:jc w:val="both"/>
        <w:rPr>
          <w:rFonts w:ascii="Arial" w:hAnsi="Arial" w:cs="Arial"/>
          <w:sz w:val="20"/>
          <w:szCs w:val="20"/>
        </w:rPr>
      </w:pPr>
      <w:r w:rsidRPr="00BF0EEB">
        <w:rPr>
          <w:rFonts w:ascii="Arial" w:hAnsi="Arial" w:cs="Arial"/>
          <w:sz w:val="20"/>
          <w:szCs w:val="20"/>
        </w:rPr>
        <w:t>d'élaborer le rapport d'exécution des finances publiques.</w:t>
      </w:r>
    </w:p>
    <w:p w14:paraId="176AC641" w14:textId="77777777" w:rsidR="003F54BA" w:rsidRPr="003F54BA" w:rsidRDefault="003F54BA" w:rsidP="003F54BA">
      <w:pPr>
        <w:spacing w:before="100" w:beforeAutospacing="1" w:after="0"/>
        <w:ind w:left="284"/>
        <w:jc w:val="both"/>
        <w:rPr>
          <w:rFonts w:ascii="Arial" w:hAnsi="Arial" w:cs="Arial"/>
          <w:sz w:val="20"/>
          <w:szCs w:val="20"/>
        </w:rPr>
      </w:pPr>
      <w:r w:rsidRPr="003F54BA">
        <w:rPr>
          <w:rFonts w:ascii="Arial" w:hAnsi="Arial" w:cs="Arial"/>
          <w:sz w:val="20"/>
          <w:szCs w:val="20"/>
        </w:rPr>
        <w:t>A cet effet, elle comprend :</w:t>
      </w:r>
    </w:p>
    <w:p w14:paraId="76446C93" w14:textId="673B5C37" w:rsidR="003F54BA" w:rsidRPr="00BF0EEB" w:rsidRDefault="003F54BA" w:rsidP="006F00D5">
      <w:pPr>
        <w:pStyle w:val="Paragraphedeliste"/>
        <w:numPr>
          <w:ilvl w:val="0"/>
          <w:numId w:val="33"/>
        </w:numPr>
        <w:spacing w:before="100" w:beforeAutospacing="1" w:after="0"/>
        <w:ind w:left="927"/>
        <w:jc w:val="both"/>
        <w:rPr>
          <w:rFonts w:ascii="Arial" w:hAnsi="Arial" w:cs="Arial"/>
          <w:sz w:val="20"/>
          <w:szCs w:val="20"/>
        </w:rPr>
      </w:pPr>
      <w:r w:rsidRPr="00BF0EEB">
        <w:rPr>
          <w:rFonts w:ascii="Arial" w:hAnsi="Arial" w:cs="Arial"/>
          <w:sz w:val="20"/>
          <w:szCs w:val="20"/>
        </w:rPr>
        <w:t>La sous-direction des études et de l'évaluation avec deux services :</w:t>
      </w:r>
    </w:p>
    <w:p w14:paraId="3A062FC0" w14:textId="4996A3FB" w:rsidR="003F54BA" w:rsidRPr="00BF0EEB" w:rsidRDefault="003F54BA" w:rsidP="006F00D5">
      <w:pPr>
        <w:pStyle w:val="Paragraphedeliste"/>
        <w:numPr>
          <w:ilvl w:val="0"/>
          <w:numId w:val="34"/>
        </w:numPr>
        <w:spacing w:before="100" w:beforeAutospacing="1" w:after="0"/>
        <w:ind w:left="1494"/>
        <w:jc w:val="both"/>
        <w:rPr>
          <w:rFonts w:ascii="Arial" w:hAnsi="Arial" w:cs="Arial"/>
          <w:sz w:val="20"/>
          <w:szCs w:val="20"/>
        </w:rPr>
      </w:pPr>
      <w:r w:rsidRPr="00BF0EEB">
        <w:rPr>
          <w:rFonts w:ascii="Arial" w:hAnsi="Arial" w:cs="Arial"/>
          <w:sz w:val="20"/>
          <w:szCs w:val="20"/>
        </w:rPr>
        <w:t>Le service des études,</w:t>
      </w:r>
    </w:p>
    <w:p w14:paraId="1A62A541" w14:textId="4CD260D7" w:rsidR="003F54BA" w:rsidRPr="00BF0EEB" w:rsidRDefault="003F54BA" w:rsidP="006F00D5">
      <w:pPr>
        <w:pStyle w:val="Paragraphedeliste"/>
        <w:numPr>
          <w:ilvl w:val="0"/>
          <w:numId w:val="34"/>
        </w:numPr>
        <w:spacing w:before="100" w:beforeAutospacing="1" w:after="0"/>
        <w:ind w:left="1494"/>
        <w:jc w:val="both"/>
        <w:rPr>
          <w:rFonts w:ascii="Arial" w:hAnsi="Arial" w:cs="Arial"/>
          <w:sz w:val="20"/>
          <w:szCs w:val="20"/>
        </w:rPr>
      </w:pPr>
      <w:r w:rsidRPr="00BF0EEB">
        <w:rPr>
          <w:rFonts w:ascii="Arial" w:hAnsi="Arial" w:cs="Arial"/>
          <w:sz w:val="20"/>
          <w:szCs w:val="20"/>
        </w:rPr>
        <w:t>Le service de l'évaluation.</w:t>
      </w:r>
    </w:p>
    <w:p w14:paraId="556A738C" w14:textId="15D00664" w:rsidR="003F54BA" w:rsidRPr="00BF0EEB" w:rsidRDefault="003F54BA" w:rsidP="006F00D5">
      <w:pPr>
        <w:pStyle w:val="Paragraphedeliste"/>
        <w:numPr>
          <w:ilvl w:val="0"/>
          <w:numId w:val="33"/>
        </w:numPr>
        <w:spacing w:before="100" w:beforeAutospacing="1" w:after="0"/>
        <w:ind w:left="927"/>
        <w:jc w:val="both"/>
        <w:rPr>
          <w:rFonts w:ascii="Arial" w:hAnsi="Arial" w:cs="Arial"/>
          <w:sz w:val="20"/>
          <w:szCs w:val="20"/>
        </w:rPr>
      </w:pPr>
      <w:r w:rsidRPr="00BF0EEB">
        <w:rPr>
          <w:rFonts w:ascii="Arial" w:hAnsi="Arial" w:cs="Arial"/>
          <w:sz w:val="20"/>
          <w:szCs w:val="20"/>
        </w:rPr>
        <w:t>La sous-direction des statistiques et de la publication avec deux services :</w:t>
      </w:r>
    </w:p>
    <w:p w14:paraId="6FDF9FE4" w14:textId="6C6BC30E" w:rsidR="003F54BA" w:rsidRPr="00BF0EEB" w:rsidRDefault="003F54BA" w:rsidP="006F00D5">
      <w:pPr>
        <w:pStyle w:val="Paragraphedeliste"/>
        <w:numPr>
          <w:ilvl w:val="0"/>
          <w:numId w:val="35"/>
        </w:numPr>
        <w:spacing w:before="100" w:beforeAutospacing="1" w:after="0"/>
        <w:ind w:left="1494"/>
        <w:jc w:val="both"/>
        <w:rPr>
          <w:rFonts w:ascii="Arial" w:hAnsi="Arial" w:cs="Arial"/>
          <w:sz w:val="20"/>
          <w:szCs w:val="20"/>
        </w:rPr>
      </w:pPr>
      <w:r w:rsidRPr="00BF0EEB">
        <w:rPr>
          <w:rFonts w:ascii="Arial" w:hAnsi="Arial" w:cs="Arial"/>
          <w:sz w:val="20"/>
          <w:szCs w:val="20"/>
        </w:rPr>
        <w:t>le service de la collecte et de la classification des statistiques,</w:t>
      </w:r>
    </w:p>
    <w:p w14:paraId="7105EC74" w14:textId="5293B956" w:rsidR="003F54BA" w:rsidRPr="00BF0EEB" w:rsidRDefault="00BF0EEB" w:rsidP="006F00D5">
      <w:pPr>
        <w:pStyle w:val="Paragraphedeliste"/>
        <w:numPr>
          <w:ilvl w:val="0"/>
          <w:numId w:val="35"/>
        </w:numPr>
        <w:spacing w:before="100" w:beforeAutospacing="1" w:after="0"/>
        <w:ind w:left="1494"/>
        <w:jc w:val="both"/>
        <w:rPr>
          <w:rFonts w:ascii="Arial" w:hAnsi="Arial" w:cs="Arial"/>
          <w:sz w:val="20"/>
          <w:szCs w:val="20"/>
        </w:rPr>
      </w:pPr>
      <w:r w:rsidRPr="00BF0EEB">
        <w:rPr>
          <w:rFonts w:ascii="Arial" w:hAnsi="Arial" w:cs="Arial"/>
          <w:sz w:val="20"/>
          <w:szCs w:val="20"/>
        </w:rPr>
        <w:t>l</w:t>
      </w:r>
      <w:r w:rsidR="003F54BA" w:rsidRPr="00BF0EEB">
        <w:rPr>
          <w:rFonts w:ascii="Arial" w:hAnsi="Arial" w:cs="Arial"/>
          <w:sz w:val="20"/>
          <w:szCs w:val="20"/>
        </w:rPr>
        <w:t>e service de la publication.</w:t>
      </w:r>
    </w:p>
    <w:p w14:paraId="0B4D1D4C" w14:textId="1E58D740" w:rsidR="003F54BA" w:rsidRPr="003F54BA" w:rsidRDefault="00BF0EEB" w:rsidP="003F54BA">
      <w:pPr>
        <w:spacing w:before="100" w:beforeAutospacing="1" w:after="0"/>
        <w:ind w:left="284"/>
        <w:jc w:val="both"/>
        <w:rPr>
          <w:rFonts w:ascii="Arial" w:hAnsi="Arial" w:cs="Arial"/>
          <w:sz w:val="20"/>
          <w:szCs w:val="20"/>
        </w:rPr>
      </w:pPr>
      <w:r w:rsidRPr="00BF0EEB">
        <w:rPr>
          <w:rFonts w:ascii="Arial" w:hAnsi="Arial" w:cs="Arial"/>
          <w:b/>
          <w:bCs/>
          <w:i/>
          <w:iCs/>
          <w:sz w:val="20"/>
          <w:szCs w:val="20"/>
        </w:rPr>
        <w:t>Art. 3 –</w:t>
      </w:r>
      <w:r>
        <w:rPr>
          <w:rFonts w:ascii="Arial" w:hAnsi="Arial" w:cs="Arial"/>
          <w:sz w:val="20"/>
          <w:szCs w:val="20"/>
        </w:rPr>
        <w:t xml:space="preserve"> </w:t>
      </w:r>
      <w:r w:rsidR="003F54BA" w:rsidRPr="003F54BA">
        <w:rPr>
          <w:rFonts w:ascii="Arial" w:hAnsi="Arial" w:cs="Arial"/>
          <w:sz w:val="20"/>
          <w:szCs w:val="20"/>
        </w:rPr>
        <w:t>Le ministre des finances est chargé de l'exécution du présent décret qui sera publié au Journal Officiel de la République Tunisienne.</w:t>
      </w:r>
    </w:p>
    <w:p w14:paraId="3155B29E" w14:textId="2869A987" w:rsidR="00123EC3" w:rsidRPr="003F54BA" w:rsidRDefault="003F54BA" w:rsidP="003F54BA">
      <w:pPr>
        <w:spacing w:before="100" w:beforeAutospacing="1" w:after="0"/>
        <w:ind w:left="284"/>
        <w:jc w:val="both"/>
        <w:rPr>
          <w:rFonts w:ascii="Arial" w:hAnsi="Arial" w:cs="Arial"/>
          <w:sz w:val="20"/>
          <w:szCs w:val="20"/>
        </w:rPr>
      </w:pPr>
      <w:r w:rsidRPr="00BF0EEB">
        <w:rPr>
          <w:rFonts w:ascii="Arial" w:hAnsi="Arial" w:cs="Arial"/>
          <w:b/>
          <w:bCs/>
          <w:sz w:val="20"/>
          <w:szCs w:val="20"/>
        </w:rPr>
        <w:t>Tunis, le 1er mars 2005</w:t>
      </w:r>
      <w:r w:rsidRPr="003F54BA">
        <w:rPr>
          <w:rFonts w:ascii="Arial" w:hAnsi="Arial" w:cs="Arial"/>
          <w:sz w:val="20"/>
          <w:szCs w:val="20"/>
        </w:rPr>
        <w:t>.</w:t>
      </w:r>
    </w:p>
    <w:sectPr w:rsidR="00123EC3" w:rsidRPr="003F54BA" w:rsidSect="00CA753E">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1332C" w14:textId="77777777" w:rsidR="006F00D5" w:rsidRDefault="006F00D5" w:rsidP="008F3F2D">
      <w:r>
        <w:separator/>
      </w:r>
    </w:p>
  </w:endnote>
  <w:endnote w:type="continuationSeparator" w:id="0">
    <w:p w14:paraId="072043D1" w14:textId="77777777" w:rsidR="006F00D5" w:rsidRDefault="006F00D5"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4CEF" w:rsidRPr="00C64B86" w:rsidRDefault="00A04CEF">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A04CEF" w:rsidRPr="00A00644" w:rsidRDefault="00A04CEF"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F0EEB">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F0EEB">
                            <w:rPr>
                              <w:rFonts w:ascii="Arial" w:hAnsi="Arial" w:cs="Arial"/>
                              <w:noProof/>
                              <w:sz w:val="18"/>
                              <w:szCs w:val="18"/>
                            </w:rPr>
                            <w:t>6</w:t>
                          </w:r>
                          <w:r w:rsidRPr="001E5DD5">
                            <w:rPr>
                              <w:rFonts w:ascii="Arial" w:hAnsi="Arial" w:cs="Arial"/>
                              <w:noProof/>
                              <w:sz w:val="18"/>
                              <w:szCs w:val="18"/>
                            </w:rPr>
                            <w:fldChar w:fldCharType="end"/>
                          </w:r>
                        </w:p>
                        <w:p w14:paraId="75F5800F" w14:textId="77777777" w:rsidR="00A04CEF" w:rsidRDefault="00A04CEF"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A04CEF" w:rsidRPr="00A00644" w:rsidRDefault="00A04CEF"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F0EEB">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F0EEB">
                      <w:rPr>
                        <w:rFonts w:ascii="Arial" w:hAnsi="Arial" w:cs="Arial"/>
                        <w:noProof/>
                        <w:sz w:val="18"/>
                        <w:szCs w:val="18"/>
                      </w:rPr>
                      <w:t>6</w:t>
                    </w:r>
                    <w:r w:rsidRPr="001E5DD5">
                      <w:rPr>
                        <w:rFonts w:ascii="Arial" w:hAnsi="Arial" w:cs="Arial"/>
                        <w:noProof/>
                        <w:sz w:val="18"/>
                        <w:szCs w:val="18"/>
                      </w:rPr>
                      <w:fldChar w:fldCharType="end"/>
                    </w:r>
                  </w:p>
                  <w:p w14:paraId="75F5800F" w14:textId="77777777" w:rsidR="00A04CEF" w:rsidRDefault="00A04CEF"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4CEF" w:rsidRDefault="00A04CEF">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4CEF" w:rsidRPr="00A00644" w:rsidRDefault="00A04CEF"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F00D5">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F00D5">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4CEF" w:rsidRPr="00A00644" w:rsidRDefault="00A04CEF"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F00D5">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F00D5">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97C5F" w14:textId="77777777" w:rsidR="006F00D5" w:rsidRDefault="006F00D5" w:rsidP="008F3F2D">
      <w:r>
        <w:separator/>
      </w:r>
    </w:p>
  </w:footnote>
  <w:footnote w:type="continuationSeparator" w:id="0">
    <w:p w14:paraId="51D19297" w14:textId="77777777" w:rsidR="006F00D5" w:rsidRDefault="006F00D5"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4CEF" w:rsidRDefault="00A04CEF">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4CEF" w:rsidRDefault="00A04CEF" w:rsidP="0097472C">
                          <w:pPr>
                            <w:spacing w:after="0" w:line="240" w:lineRule="auto"/>
                            <w:ind w:left="567"/>
                            <w:rPr>
                              <w:rFonts w:ascii="Arial" w:eastAsia="Times New Roman" w:hAnsi="Arial" w:cs="Times New Roman"/>
                              <w:sz w:val="24"/>
                              <w:szCs w:val="24"/>
                            </w:rPr>
                          </w:pPr>
                        </w:p>
                        <w:p w14:paraId="6E13C0BA" w14:textId="77777777" w:rsidR="00A04CEF" w:rsidRPr="005F7BF4" w:rsidRDefault="00A04CEF"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4CEF" w:rsidRPr="005F7BF4" w:rsidRDefault="00A04CEF"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4CEF" w:rsidRDefault="00A04CEF" w:rsidP="0097472C">
                    <w:pPr>
                      <w:spacing w:after="0" w:line="240" w:lineRule="auto"/>
                      <w:ind w:left="567"/>
                      <w:rPr>
                        <w:rFonts w:ascii="Arial" w:eastAsia="Times New Roman" w:hAnsi="Arial" w:cs="Times New Roman"/>
                        <w:sz w:val="24"/>
                        <w:szCs w:val="24"/>
                      </w:rPr>
                    </w:pPr>
                  </w:p>
                  <w:p w14:paraId="6E13C0BA" w14:textId="77777777" w:rsidR="00A04CEF" w:rsidRPr="005F7BF4" w:rsidRDefault="00A04CEF"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4CEF" w:rsidRPr="005F7BF4" w:rsidRDefault="00A04CEF"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4CEF" w:rsidRDefault="00A04CEF">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4CEF" w:rsidRDefault="00A04CEF" w:rsidP="0075404E">
                          <w:pPr>
                            <w:spacing w:after="0" w:line="20" w:lineRule="atLeast"/>
                            <w:ind w:left="567"/>
                            <w:rPr>
                              <w:rFonts w:ascii="Arial" w:eastAsia="Times New Roman" w:hAnsi="Arial" w:cs="Arial"/>
                              <w:sz w:val="24"/>
                              <w:szCs w:val="20"/>
                              <w:lang w:eastAsia="en-US"/>
                            </w:rPr>
                          </w:pPr>
                        </w:p>
                        <w:p w14:paraId="590536B7" w14:textId="77777777" w:rsidR="00A04CEF" w:rsidRPr="00317C84" w:rsidRDefault="00A04CEF"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4CEF" w:rsidRPr="00317C84" w:rsidRDefault="00A04CEF"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4CEF" w:rsidRDefault="00A04CEF"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4CEF" w:rsidRDefault="00A04CEF" w:rsidP="0075404E">
                    <w:pPr>
                      <w:spacing w:after="0" w:line="20" w:lineRule="atLeast"/>
                      <w:ind w:left="567"/>
                      <w:rPr>
                        <w:rFonts w:ascii="Arial" w:eastAsia="Times New Roman" w:hAnsi="Arial" w:cs="Arial"/>
                        <w:sz w:val="24"/>
                        <w:szCs w:val="20"/>
                        <w:lang w:eastAsia="en-US"/>
                      </w:rPr>
                    </w:pPr>
                  </w:p>
                  <w:p w14:paraId="590536B7" w14:textId="77777777" w:rsidR="00A04CEF" w:rsidRPr="00317C84" w:rsidRDefault="00A04CEF"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4CEF" w:rsidRPr="00317C84" w:rsidRDefault="00A04CEF"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4CEF" w:rsidRDefault="00A04CEF" w:rsidP="0075404E">
                    <w:pPr>
                      <w:jc w:val="center"/>
                    </w:pP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3433"/>
    <w:multiLevelType w:val="hybridMultilevel"/>
    <w:tmpl w:val="799A888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08F30901"/>
    <w:multiLevelType w:val="hybridMultilevel"/>
    <w:tmpl w:val="2A067D4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09AB1C9F"/>
    <w:multiLevelType w:val="hybridMultilevel"/>
    <w:tmpl w:val="2B3640C0"/>
    <w:lvl w:ilvl="0" w:tplc="040C0015">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0A4361DC"/>
    <w:multiLevelType w:val="hybridMultilevel"/>
    <w:tmpl w:val="E86CFB0E"/>
    <w:lvl w:ilvl="0" w:tplc="D8DC3080">
      <w:numFmt w:val="bullet"/>
      <w:lvlText w:val="̶"/>
      <w:lvlJc w:val="left"/>
      <w:pPr>
        <w:ind w:left="1004" w:hanging="360"/>
      </w:pPr>
      <w:rPr>
        <w:rFonts w:ascii="Arial" w:eastAsiaTheme="minorEastAsia" w:hAnsi="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nsid w:val="0AD663E9"/>
    <w:multiLevelType w:val="hybridMultilevel"/>
    <w:tmpl w:val="F082350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D024980"/>
    <w:multiLevelType w:val="hybridMultilevel"/>
    <w:tmpl w:val="0D3AC3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0682BE8"/>
    <w:multiLevelType w:val="hybridMultilevel"/>
    <w:tmpl w:val="1FC656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7681AF9"/>
    <w:multiLevelType w:val="hybridMultilevel"/>
    <w:tmpl w:val="E024739A"/>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nsid w:val="177A59AD"/>
    <w:multiLevelType w:val="hybridMultilevel"/>
    <w:tmpl w:val="FD24E544"/>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B2745F"/>
    <w:multiLevelType w:val="hybridMultilevel"/>
    <w:tmpl w:val="CA5A77C4"/>
    <w:lvl w:ilvl="0" w:tplc="040C0015">
      <w:start w:val="1"/>
      <w:numFmt w:val="upp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1AE9248D"/>
    <w:multiLevelType w:val="hybridMultilevel"/>
    <w:tmpl w:val="B2E6BD8C"/>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nsid w:val="2399667E"/>
    <w:multiLevelType w:val="hybridMultilevel"/>
    <w:tmpl w:val="8F0899D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nsid w:val="2E3B5A5F"/>
    <w:multiLevelType w:val="hybridMultilevel"/>
    <w:tmpl w:val="7B04DBB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3BF72E1D"/>
    <w:multiLevelType w:val="hybridMultilevel"/>
    <w:tmpl w:val="8D0C9B2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nsid w:val="3CDF75B8"/>
    <w:multiLevelType w:val="hybridMultilevel"/>
    <w:tmpl w:val="AE6ABB1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nsid w:val="3D7F658B"/>
    <w:multiLevelType w:val="hybridMultilevel"/>
    <w:tmpl w:val="916EC828"/>
    <w:lvl w:ilvl="0" w:tplc="040C000F">
      <w:start w:val="1"/>
      <w:numFmt w:val="decimal"/>
      <w:lvlText w:val="%1."/>
      <w:lvlJc w:val="left"/>
      <w:pPr>
        <w:ind w:left="1211" w:hanging="360"/>
      </w:p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6">
    <w:nsid w:val="414A73AA"/>
    <w:multiLevelType w:val="hybridMultilevel"/>
    <w:tmpl w:val="3734325E"/>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25A3341"/>
    <w:multiLevelType w:val="hybridMultilevel"/>
    <w:tmpl w:val="E45E9870"/>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7B81B19"/>
    <w:multiLevelType w:val="hybridMultilevel"/>
    <w:tmpl w:val="7EC4BEC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nsid w:val="4F9541F8"/>
    <w:multiLevelType w:val="hybridMultilevel"/>
    <w:tmpl w:val="F59E4C5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nsid w:val="585A3860"/>
    <w:multiLevelType w:val="hybridMultilevel"/>
    <w:tmpl w:val="E950608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nsid w:val="595E28DB"/>
    <w:multiLevelType w:val="hybridMultilevel"/>
    <w:tmpl w:val="15C2F95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nsid w:val="5EA065B0"/>
    <w:multiLevelType w:val="hybridMultilevel"/>
    <w:tmpl w:val="D90E9CA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0207B92"/>
    <w:multiLevelType w:val="hybridMultilevel"/>
    <w:tmpl w:val="DB2A99F6"/>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3172831"/>
    <w:multiLevelType w:val="hybridMultilevel"/>
    <w:tmpl w:val="25E4E9C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nsid w:val="64027BCF"/>
    <w:multiLevelType w:val="hybridMultilevel"/>
    <w:tmpl w:val="1B0A9B7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nsid w:val="6C251766"/>
    <w:multiLevelType w:val="hybridMultilevel"/>
    <w:tmpl w:val="A3DA78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F927BA8"/>
    <w:multiLevelType w:val="hybridMultilevel"/>
    <w:tmpl w:val="6F6E27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FC35AA7"/>
    <w:multiLevelType w:val="hybridMultilevel"/>
    <w:tmpl w:val="140C63AA"/>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1B20249"/>
    <w:multiLevelType w:val="hybridMultilevel"/>
    <w:tmpl w:val="B27A86D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nsid w:val="720E5824"/>
    <w:multiLevelType w:val="hybridMultilevel"/>
    <w:tmpl w:val="CC1622F4"/>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1">
    <w:nsid w:val="75D42289"/>
    <w:multiLevelType w:val="hybridMultilevel"/>
    <w:tmpl w:val="1FF8BBB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2">
    <w:nsid w:val="76724871"/>
    <w:multiLevelType w:val="hybridMultilevel"/>
    <w:tmpl w:val="91A2762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3">
    <w:nsid w:val="79075FEF"/>
    <w:multiLevelType w:val="hybridMultilevel"/>
    <w:tmpl w:val="CFC0931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BB3494C"/>
    <w:multiLevelType w:val="hybridMultilevel"/>
    <w:tmpl w:val="76D422F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6"/>
  </w:num>
  <w:num w:numId="2">
    <w:abstractNumId w:val="23"/>
  </w:num>
  <w:num w:numId="3">
    <w:abstractNumId w:val="15"/>
  </w:num>
  <w:num w:numId="4">
    <w:abstractNumId w:val="29"/>
  </w:num>
  <w:num w:numId="5">
    <w:abstractNumId w:val="4"/>
  </w:num>
  <w:num w:numId="6">
    <w:abstractNumId w:val="5"/>
  </w:num>
  <w:num w:numId="7">
    <w:abstractNumId w:val="19"/>
  </w:num>
  <w:num w:numId="8">
    <w:abstractNumId w:val="25"/>
  </w:num>
  <w:num w:numId="9">
    <w:abstractNumId w:val="32"/>
  </w:num>
  <w:num w:numId="10">
    <w:abstractNumId w:val="3"/>
  </w:num>
  <w:num w:numId="11">
    <w:abstractNumId w:val="2"/>
  </w:num>
  <w:num w:numId="12">
    <w:abstractNumId w:val="31"/>
  </w:num>
  <w:num w:numId="13">
    <w:abstractNumId w:val="13"/>
  </w:num>
  <w:num w:numId="14">
    <w:abstractNumId w:val="27"/>
  </w:num>
  <w:num w:numId="15">
    <w:abstractNumId w:val="12"/>
  </w:num>
  <w:num w:numId="16">
    <w:abstractNumId w:val="10"/>
  </w:num>
  <w:num w:numId="17">
    <w:abstractNumId w:val="24"/>
  </w:num>
  <w:num w:numId="18">
    <w:abstractNumId w:val="7"/>
  </w:num>
  <w:num w:numId="19">
    <w:abstractNumId w:val="17"/>
  </w:num>
  <w:num w:numId="20">
    <w:abstractNumId w:val="30"/>
  </w:num>
  <w:num w:numId="21">
    <w:abstractNumId w:val="11"/>
  </w:num>
  <w:num w:numId="22">
    <w:abstractNumId w:val="21"/>
  </w:num>
  <w:num w:numId="23">
    <w:abstractNumId w:val="34"/>
  </w:num>
  <w:num w:numId="24">
    <w:abstractNumId w:val="28"/>
  </w:num>
  <w:num w:numId="25">
    <w:abstractNumId w:val="33"/>
  </w:num>
  <w:num w:numId="26">
    <w:abstractNumId w:val="20"/>
  </w:num>
  <w:num w:numId="27">
    <w:abstractNumId w:val="26"/>
  </w:num>
  <w:num w:numId="28">
    <w:abstractNumId w:val="1"/>
  </w:num>
  <w:num w:numId="29">
    <w:abstractNumId w:val="22"/>
  </w:num>
  <w:num w:numId="30">
    <w:abstractNumId w:val="6"/>
  </w:num>
  <w:num w:numId="31">
    <w:abstractNumId w:val="14"/>
  </w:num>
  <w:num w:numId="32">
    <w:abstractNumId w:val="8"/>
  </w:num>
  <w:num w:numId="33">
    <w:abstractNumId w:val="9"/>
  </w:num>
  <w:num w:numId="34">
    <w:abstractNumId w:val="18"/>
  </w:num>
  <w:num w:numId="35">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75A70"/>
    <w:rsid w:val="000778C0"/>
    <w:rsid w:val="00084191"/>
    <w:rsid w:val="00085D7D"/>
    <w:rsid w:val="000B0D20"/>
    <w:rsid w:val="000C4B64"/>
    <w:rsid w:val="000D0DE1"/>
    <w:rsid w:val="001228AD"/>
    <w:rsid w:val="00123EC3"/>
    <w:rsid w:val="001422A1"/>
    <w:rsid w:val="00172D5D"/>
    <w:rsid w:val="001C777E"/>
    <w:rsid w:val="001E5DD5"/>
    <w:rsid w:val="002037A3"/>
    <w:rsid w:val="0020398F"/>
    <w:rsid w:val="00210BAE"/>
    <w:rsid w:val="00224134"/>
    <w:rsid w:val="002241E7"/>
    <w:rsid w:val="00252590"/>
    <w:rsid w:val="002953AF"/>
    <w:rsid w:val="002B19EE"/>
    <w:rsid w:val="002B645C"/>
    <w:rsid w:val="002D476A"/>
    <w:rsid w:val="00313FD3"/>
    <w:rsid w:val="00354137"/>
    <w:rsid w:val="00365FD7"/>
    <w:rsid w:val="00386E34"/>
    <w:rsid w:val="003B6CD4"/>
    <w:rsid w:val="003C2D6A"/>
    <w:rsid w:val="003F54BA"/>
    <w:rsid w:val="00400FF9"/>
    <w:rsid w:val="00402A0D"/>
    <w:rsid w:val="004B68CB"/>
    <w:rsid w:val="004C49DC"/>
    <w:rsid w:val="004D4515"/>
    <w:rsid w:val="00514C5E"/>
    <w:rsid w:val="00534ED3"/>
    <w:rsid w:val="00554292"/>
    <w:rsid w:val="00563394"/>
    <w:rsid w:val="005A200C"/>
    <w:rsid w:val="005A35E0"/>
    <w:rsid w:val="005B7FE1"/>
    <w:rsid w:val="005E1E96"/>
    <w:rsid w:val="005F7BF4"/>
    <w:rsid w:val="00635991"/>
    <w:rsid w:val="00664B41"/>
    <w:rsid w:val="00684129"/>
    <w:rsid w:val="006D4C85"/>
    <w:rsid w:val="006F00D5"/>
    <w:rsid w:val="00711505"/>
    <w:rsid w:val="00724237"/>
    <w:rsid w:val="007244D3"/>
    <w:rsid w:val="00742A3F"/>
    <w:rsid w:val="0075404E"/>
    <w:rsid w:val="00781D16"/>
    <w:rsid w:val="007B38E9"/>
    <w:rsid w:val="007B7C3E"/>
    <w:rsid w:val="007C7580"/>
    <w:rsid w:val="0089552E"/>
    <w:rsid w:val="008F3F2D"/>
    <w:rsid w:val="00914A29"/>
    <w:rsid w:val="009158FA"/>
    <w:rsid w:val="0093566E"/>
    <w:rsid w:val="00957874"/>
    <w:rsid w:val="00957F0E"/>
    <w:rsid w:val="009624A7"/>
    <w:rsid w:val="0097472C"/>
    <w:rsid w:val="009931D9"/>
    <w:rsid w:val="009B2F67"/>
    <w:rsid w:val="009E21B0"/>
    <w:rsid w:val="00A00644"/>
    <w:rsid w:val="00A04CEF"/>
    <w:rsid w:val="00A04F09"/>
    <w:rsid w:val="00A173BD"/>
    <w:rsid w:val="00A24F23"/>
    <w:rsid w:val="00A51695"/>
    <w:rsid w:val="00A90F21"/>
    <w:rsid w:val="00AD2268"/>
    <w:rsid w:val="00B05438"/>
    <w:rsid w:val="00B303B4"/>
    <w:rsid w:val="00B31D8F"/>
    <w:rsid w:val="00B512FC"/>
    <w:rsid w:val="00B617F1"/>
    <w:rsid w:val="00B80F55"/>
    <w:rsid w:val="00B850EC"/>
    <w:rsid w:val="00BA0005"/>
    <w:rsid w:val="00BE22E7"/>
    <w:rsid w:val="00BF0EEB"/>
    <w:rsid w:val="00BF1847"/>
    <w:rsid w:val="00C1635D"/>
    <w:rsid w:val="00C50555"/>
    <w:rsid w:val="00C542EC"/>
    <w:rsid w:val="00C61238"/>
    <w:rsid w:val="00C64B86"/>
    <w:rsid w:val="00C71443"/>
    <w:rsid w:val="00C833BE"/>
    <w:rsid w:val="00CA753E"/>
    <w:rsid w:val="00CC4ADF"/>
    <w:rsid w:val="00D0048B"/>
    <w:rsid w:val="00D07749"/>
    <w:rsid w:val="00D11988"/>
    <w:rsid w:val="00D34CB6"/>
    <w:rsid w:val="00D45BC8"/>
    <w:rsid w:val="00D6165F"/>
    <w:rsid w:val="00D821DB"/>
    <w:rsid w:val="00DA1DDA"/>
    <w:rsid w:val="00DB3AF1"/>
    <w:rsid w:val="00E10A35"/>
    <w:rsid w:val="00E13B46"/>
    <w:rsid w:val="00E953A2"/>
    <w:rsid w:val="00EA6767"/>
    <w:rsid w:val="00EB30E8"/>
    <w:rsid w:val="00EB5FE9"/>
    <w:rsid w:val="00EF7C8B"/>
    <w:rsid w:val="00F40CE8"/>
    <w:rsid w:val="00F57B75"/>
    <w:rsid w:val="00FB1EE6"/>
    <w:rsid w:val="00FC74E9"/>
    <w:rsid w:val="00FD2C41"/>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basedOn w:val="Normal"/>
    <w:uiPriority w:val="99"/>
    <w:rsid w:val="002D476A"/>
    <w:pPr>
      <w:widowControl w:val="0"/>
      <w:autoSpaceDE w:val="0"/>
      <w:autoSpaceDN w:val="0"/>
      <w:spacing w:after="0" w:line="240" w:lineRule="auto"/>
      <w:jc w:val="center"/>
    </w:pPr>
    <w:rPr>
      <w:rFonts w:ascii="Times New Roman" w:hAnsi="Times New Roman" w:cs="Times New Roman"/>
      <w:sz w:val="24"/>
      <w:szCs w:val="24"/>
    </w:rPr>
  </w:style>
  <w:style w:type="paragraph" w:customStyle="1" w:styleId="Style1">
    <w:name w:val="Style 1"/>
    <w:basedOn w:val="Normal"/>
    <w:uiPriority w:val="99"/>
    <w:rsid w:val="002D476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 4"/>
    <w:basedOn w:val="Normal"/>
    <w:uiPriority w:val="99"/>
    <w:rsid w:val="002D476A"/>
    <w:pPr>
      <w:widowControl w:val="0"/>
      <w:autoSpaceDE w:val="0"/>
      <w:autoSpaceDN w:val="0"/>
      <w:spacing w:before="72" w:after="0" w:line="240" w:lineRule="auto"/>
      <w:ind w:firstLine="288"/>
      <w:jc w:val="both"/>
    </w:pPr>
    <w:rPr>
      <w:rFonts w:ascii="Tahoma" w:hAnsi="Tahoma" w:cs="Tahoma"/>
      <w:sz w:val="17"/>
      <w:szCs w:val="17"/>
    </w:rPr>
  </w:style>
  <w:style w:type="paragraph" w:customStyle="1" w:styleId="Style6">
    <w:name w:val="Style 6"/>
    <w:basedOn w:val="Normal"/>
    <w:uiPriority w:val="99"/>
    <w:rsid w:val="002D476A"/>
    <w:pPr>
      <w:widowControl w:val="0"/>
      <w:autoSpaceDE w:val="0"/>
      <w:autoSpaceDN w:val="0"/>
      <w:spacing w:after="0" w:line="240" w:lineRule="auto"/>
      <w:jc w:val="center"/>
    </w:pPr>
    <w:rPr>
      <w:rFonts w:ascii="Bookman Old Style" w:hAnsi="Bookman Old Style" w:cs="Bookman Old Style"/>
      <w:sz w:val="6"/>
      <w:szCs w:val="6"/>
    </w:rPr>
  </w:style>
  <w:style w:type="paragraph" w:customStyle="1" w:styleId="Style5">
    <w:name w:val="Style 5"/>
    <w:basedOn w:val="Normal"/>
    <w:uiPriority w:val="99"/>
    <w:rsid w:val="002D476A"/>
    <w:pPr>
      <w:widowControl w:val="0"/>
      <w:autoSpaceDE w:val="0"/>
      <w:autoSpaceDN w:val="0"/>
      <w:spacing w:after="0" w:line="240" w:lineRule="auto"/>
      <w:jc w:val="center"/>
    </w:pPr>
    <w:rPr>
      <w:rFonts w:ascii="Courier New" w:hAnsi="Courier New" w:cs="Courier New"/>
      <w:sz w:val="6"/>
      <w:szCs w:val="6"/>
    </w:rPr>
  </w:style>
  <w:style w:type="character" w:customStyle="1" w:styleId="CharacterStyle2">
    <w:name w:val="Character Style 2"/>
    <w:uiPriority w:val="99"/>
    <w:rsid w:val="002D476A"/>
    <w:rPr>
      <w:rFonts w:ascii="Courier New" w:hAnsi="Courier New"/>
      <w:sz w:val="6"/>
    </w:rPr>
  </w:style>
  <w:style w:type="character" w:customStyle="1" w:styleId="CharacterStyle3">
    <w:name w:val="Character Style 3"/>
    <w:uiPriority w:val="99"/>
    <w:rsid w:val="002D476A"/>
    <w:rPr>
      <w:rFonts w:ascii="Bookman Old Style" w:hAnsi="Bookman Old Style"/>
      <w:sz w:val="6"/>
    </w:rPr>
  </w:style>
  <w:style w:type="character" w:customStyle="1" w:styleId="CharacterStyle1">
    <w:name w:val="Character Style 1"/>
    <w:uiPriority w:val="99"/>
    <w:rsid w:val="002D476A"/>
    <w:rPr>
      <w:rFonts w:ascii="Tahoma" w:hAnsi="Tahoma"/>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basedOn w:val="Normal"/>
    <w:uiPriority w:val="99"/>
    <w:rsid w:val="002D476A"/>
    <w:pPr>
      <w:widowControl w:val="0"/>
      <w:autoSpaceDE w:val="0"/>
      <w:autoSpaceDN w:val="0"/>
      <w:spacing w:after="0" w:line="240" w:lineRule="auto"/>
      <w:jc w:val="center"/>
    </w:pPr>
    <w:rPr>
      <w:rFonts w:ascii="Times New Roman" w:hAnsi="Times New Roman" w:cs="Times New Roman"/>
      <w:sz w:val="24"/>
      <w:szCs w:val="24"/>
    </w:rPr>
  </w:style>
  <w:style w:type="paragraph" w:customStyle="1" w:styleId="Style1">
    <w:name w:val="Style 1"/>
    <w:basedOn w:val="Normal"/>
    <w:uiPriority w:val="99"/>
    <w:rsid w:val="002D476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 4"/>
    <w:basedOn w:val="Normal"/>
    <w:uiPriority w:val="99"/>
    <w:rsid w:val="002D476A"/>
    <w:pPr>
      <w:widowControl w:val="0"/>
      <w:autoSpaceDE w:val="0"/>
      <w:autoSpaceDN w:val="0"/>
      <w:spacing w:before="72" w:after="0" w:line="240" w:lineRule="auto"/>
      <w:ind w:firstLine="288"/>
      <w:jc w:val="both"/>
    </w:pPr>
    <w:rPr>
      <w:rFonts w:ascii="Tahoma" w:hAnsi="Tahoma" w:cs="Tahoma"/>
      <w:sz w:val="17"/>
      <w:szCs w:val="17"/>
    </w:rPr>
  </w:style>
  <w:style w:type="paragraph" w:customStyle="1" w:styleId="Style6">
    <w:name w:val="Style 6"/>
    <w:basedOn w:val="Normal"/>
    <w:uiPriority w:val="99"/>
    <w:rsid w:val="002D476A"/>
    <w:pPr>
      <w:widowControl w:val="0"/>
      <w:autoSpaceDE w:val="0"/>
      <w:autoSpaceDN w:val="0"/>
      <w:spacing w:after="0" w:line="240" w:lineRule="auto"/>
      <w:jc w:val="center"/>
    </w:pPr>
    <w:rPr>
      <w:rFonts w:ascii="Bookman Old Style" w:hAnsi="Bookman Old Style" w:cs="Bookman Old Style"/>
      <w:sz w:val="6"/>
      <w:szCs w:val="6"/>
    </w:rPr>
  </w:style>
  <w:style w:type="paragraph" w:customStyle="1" w:styleId="Style5">
    <w:name w:val="Style 5"/>
    <w:basedOn w:val="Normal"/>
    <w:uiPriority w:val="99"/>
    <w:rsid w:val="002D476A"/>
    <w:pPr>
      <w:widowControl w:val="0"/>
      <w:autoSpaceDE w:val="0"/>
      <w:autoSpaceDN w:val="0"/>
      <w:spacing w:after="0" w:line="240" w:lineRule="auto"/>
      <w:jc w:val="center"/>
    </w:pPr>
    <w:rPr>
      <w:rFonts w:ascii="Courier New" w:hAnsi="Courier New" w:cs="Courier New"/>
      <w:sz w:val="6"/>
      <w:szCs w:val="6"/>
    </w:rPr>
  </w:style>
  <w:style w:type="character" w:customStyle="1" w:styleId="CharacterStyle2">
    <w:name w:val="Character Style 2"/>
    <w:uiPriority w:val="99"/>
    <w:rsid w:val="002D476A"/>
    <w:rPr>
      <w:rFonts w:ascii="Courier New" w:hAnsi="Courier New"/>
      <w:sz w:val="6"/>
    </w:rPr>
  </w:style>
  <w:style w:type="character" w:customStyle="1" w:styleId="CharacterStyle3">
    <w:name w:val="Character Style 3"/>
    <w:uiPriority w:val="99"/>
    <w:rsid w:val="002D476A"/>
    <w:rPr>
      <w:rFonts w:ascii="Bookman Old Style" w:hAnsi="Bookman Old Style"/>
      <w:sz w:val="6"/>
    </w:rPr>
  </w:style>
  <w:style w:type="character" w:customStyle="1" w:styleId="CharacterStyle1">
    <w:name w:val="Character Style 1"/>
    <w:uiPriority w:val="99"/>
    <w:rsid w:val="002D476A"/>
    <w:rPr>
      <w:rFonts w:ascii="Tahoma" w:hAnsi="Tahoma"/>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C5C92-9D25-4BD7-AD15-42ADE81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2167</Words>
  <Characters>11920</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Melki Alia</cp:lastModifiedBy>
  <cp:revision>2</cp:revision>
  <cp:lastPrinted>2014-03-25T10:04:00Z</cp:lastPrinted>
  <dcterms:created xsi:type="dcterms:W3CDTF">2014-03-25T11:23:00Z</dcterms:created>
  <dcterms:modified xsi:type="dcterms:W3CDTF">2014-03-25T11:23:00Z</dcterms:modified>
</cp:coreProperties>
</file>