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0E3AD" w14:textId="77777777" w:rsidR="00FE5B78" w:rsidRPr="00D43FF5" w:rsidRDefault="00FE5B78" w:rsidP="00D43FF5">
      <w:pPr>
        <w:bidi/>
        <w:spacing w:before="100" w:beforeAutospacing="1" w:after="0"/>
        <w:ind w:left="284"/>
        <w:jc w:val="both"/>
        <w:rPr>
          <w:rFonts w:ascii="Arial" w:hAnsi="Arial" w:cs="Arial"/>
          <w:rtl/>
          <w:lang w:bidi="ar-TN"/>
        </w:rPr>
      </w:pPr>
    </w:p>
    <w:p w14:paraId="4732E2E1" w14:textId="617DE14A" w:rsidR="00856F91" w:rsidRPr="00D43FF5" w:rsidRDefault="00FE5B78" w:rsidP="00C63343">
      <w:pPr>
        <w:bidi/>
        <w:spacing w:before="100" w:beforeAutospacing="1" w:after="0"/>
        <w:ind w:left="284"/>
        <w:jc w:val="both"/>
        <w:rPr>
          <w:rFonts w:ascii="Arial" w:hAnsi="Arial" w:cs="Arial"/>
          <w:b/>
          <w:bCs/>
          <w:sz w:val="24"/>
          <w:szCs w:val="24"/>
          <w:rtl/>
          <w:lang w:bidi="ar-TN"/>
        </w:rPr>
      </w:pPr>
      <w:r w:rsidRPr="00D43FF5">
        <w:rPr>
          <w:rFonts w:ascii="Arial" w:hAnsi="Arial" w:cs="Arial"/>
          <w:b/>
          <w:bCs/>
          <w:sz w:val="24"/>
          <w:szCs w:val="24"/>
          <w:rtl/>
          <w:lang w:bidi="ar-TN"/>
        </w:rPr>
        <w:t xml:space="preserve">أمر </w:t>
      </w:r>
      <w:r w:rsidR="00C63343">
        <w:rPr>
          <w:rFonts w:ascii="Arial" w:hAnsi="Arial" w:cs="Arial" w:hint="cs"/>
          <w:b/>
          <w:bCs/>
          <w:sz w:val="24"/>
          <w:szCs w:val="24"/>
          <w:rtl/>
          <w:lang w:bidi="ar-TN"/>
        </w:rPr>
        <w:t xml:space="preserve">عدد 1006 </w:t>
      </w:r>
      <w:r w:rsidRPr="00D43FF5">
        <w:rPr>
          <w:rFonts w:ascii="Arial" w:hAnsi="Arial" w:cs="Arial"/>
          <w:b/>
          <w:bCs/>
          <w:sz w:val="24"/>
          <w:szCs w:val="24"/>
          <w:rtl/>
          <w:lang w:bidi="ar-TN"/>
        </w:rPr>
        <w:t xml:space="preserve">لسنة 1993 مؤرخ في 26 جويلية 1993 يتعلق بالتنظيم الإداري والمالي للديوان الوطني للإرسال الإذاعي والتلفزي </w:t>
      </w:r>
    </w:p>
    <w:p w14:paraId="29F813FA" w14:textId="5D1AB897" w:rsidR="00FE5B78" w:rsidRPr="00D43FF5" w:rsidRDefault="00FE5B78" w:rsidP="00D43FF5">
      <w:pPr>
        <w:bidi/>
        <w:spacing w:before="100" w:beforeAutospacing="1" w:after="0"/>
        <w:ind w:left="284"/>
        <w:jc w:val="both"/>
        <w:rPr>
          <w:rFonts w:ascii="Arial" w:hAnsi="Arial" w:cs="Arial"/>
          <w:rtl/>
          <w:lang w:bidi="ar-TN"/>
        </w:rPr>
      </w:pPr>
      <w:r w:rsidRPr="00D43FF5">
        <w:rPr>
          <w:rFonts w:ascii="Arial" w:hAnsi="Arial" w:cs="Arial"/>
          <w:rtl/>
          <w:lang w:bidi="ar-TN"/>
        </w:rPr>
        <w:t xml:space="preserve">إن رئيس الجمهورية </w:t>
      </w:r>
    </w:p>
    <w:p w14:paraId="5E5E2768" w14:textId="5C5013D5" w:rsidR="00FE5B78" w:rsidRPr="00D43FF5" w:rsidRDefault="008B017C" w:rsidP="00D43FF5">
      <w:pPr>
        <w:bidi/>
        <w:spacing w:before="100" w:beforeAutospacing="1" w:after="0"/>
        <w:ind w:left="284"/>
        <w:jc w:val="both"/>
        <w:rPr>
          <w:rFonts w:ascii="Arial" w:hAnsi="Arial" w:cs="Arial"/>
          <w:rtl/>
          <w:lang w:bidi="ar-TN"/>
        </w:rPr>
      </w:pPr>
      <w:proofErr w:type="gramStart"/>
      <w:r w:rsidRPr="00D43FF5">
        <w:rPr>
          <w:rFonts w:ascii="Arial" w:hAnsi="Arial" w:cs="Arial" w:hint="cs"/>
          <w:rtl/>
          <w:lang w:bidi="ar-TN"/>
        </w:rPr>
        <w:t>باقتراح</w:t>
      </w:r>
      <w:proofErr w:type="gramEnd"/>
      <w:r w:rsidR="00FE5B78" w:rsidRPr="00D43FF5">
        <w:rPr>
          <w:rFonts w:ascii="Arial" w:hAnsi="Arial" w:cs="Arial"/>
          <w:rtl/>
          <w:lang w:bidi="ar-TN"/>
        </w:rPr>
        <w:t xml:space="preserve"> من وزير المواصلات، </w:t>
      </w:r>
    </w:p>
    <w:p w14:paraId="4D5AF86A" w14:textId="6C9B3AB6" w:rsidR="00FE5B78" w:rsidRPr="00D43FF5" w:rsidRDefault="00FE5B78" w:rsidP="00D43FF5">
      <w:pPr>
        <w:bidi/>
        <w:spacing w:before="100" w:beforeAutospacing="1" w:after="0"/>
        <w:ind w:left="284"/>
        <w:jc w:val="both"/>
        <w:rPr>
          <w:rFonts w:ascii="Arial" w:hAnsi="Arial" w:cs="Arial"/>
          <w:rtl/>
          <w:lang w:bidi="ar-TN"/>
        </w:rPr>
      </w:pPr>
      <w:r w:rsidRPr="00D43FF5">
        <w:rPr>
          <w:rFonts w:ascii="Arial" w:hAnsi="Arial" w:cs="Arial"/>
          <w:rtl/>
          <w:lang w:bidi="ar-TN"/>
        </w:rPr>
        <w:t>بعد الاطلاع على القانون عدد 78 لسنة 1985 والمتعلق بضبط النظام الأساسي العام لأعوان الدواوين والمؤسسات العمومية ذات الصبغة الصناعية والتجارية والشركات التي تملك الدولة والجماعات العمومية المحلية راس مالها بصفة مباشرة وكليا،</w:t>
      </w:r>
    </w:p>
    <w:p w14:paraId="6316612F" w14:textId="15260C86" w:rsidR="00FE5B78" w:rsidRPr="00D43FF5" w:rsidRDefault="00FE5B78" w:rsidP="00D43FF5">
      <w:pPr>
        <w:bidi/>
        <w:spacing w:before="100" w:beforeAutospacing="1" w:after="0"/>
        <w:ind w:left="284"/>
        <w:jc w:val="both"/>
        <w:rPr>
          <w:rFonts w:ascii="Arial" w:hAnsi="Arial" w:cs="Arial"/>
          <w:rtl/>
          <w:lang w:bidi="ar-TN"/>
        </w:rPr>
      </w:pPr>
      <w:r w:rsidRPr="00D43FF5">
        <w:rPr>
          <w:rFonts w:ascii="Arial" w:hAnsi="Arial" w:cs="Arial"/>
          <w:rtl/>
          <w:lang w:bidi="ar-TN"/>
        </w:rPr>
        <w:t xml:space="preserve">وعلى القانون عدد 9 لسنة 1989 المؤرخ في أول فيري 1989 والمتعلق بالمساهمات والمنشآت العمومية، </w:t>
      </w:r>
    </w:p>
    <w:p w14:paraId="10F80009" w14:textId="2C8E2B4C" w:rsidR="00FE5B78" w:rsidRPr="00D43FF5" w:rsidRDefault="00FE5B78" w:rsidP="00D43FF5">
      <w:pPr>
        <w:bidi/>
        <w:spacing w:before="100" w:beforeAutospacing="1" w:after="0"/>
        <w:ind w:left="284"/>
        <w:jc w:val="both"/>
        <w:rPr>
          <w:rFonts w:ascii="Arial" w:hAnsi="Arial" w:cs="Arial"/>
          <w:rtl/>
          <w:lang w:bidi="ar-TN"/>
        </w:rPr>
      </w:pPr>
      <w:r w:rsidRPr="00D43FF5">
        <w:rPr>
          <w:rFonts w:ascii="Arial" w:hAnsi="Arial" w:cs="Arial"/>
          <w:rtl/>
          <w:lang w:bidi="ar-TN"/>
        </w:rPr>
        <w:t xml:space="preserve">وعلى القانون عدد 8 لسنة 1993 المؤرخ في أول فيفري 1993 والمتعلق </w:t>
      </w:r>
      <w:r w:rsidR="00D43FF5" w:rsidRPr="00D43FF5">
        <w:rPr>
          <w:rFonts w:ascii="Arial" w:hAnsi="Arial" w:cs="Arial" w:hint="cs"/>
          <w:rtl/>
          <w:lang w:bidi="ar-TN"/>
        </w:rPr>
        <w:t>بإحدا</w:t>
      </w:r>
      <w:r w:rsidR="00D43FF5" w:rsidRPr="00D43FF5">
        <w:rPr>
          <w:rFonts w:ascii="Arial" w:hAnsi="Arial" w:cs="Arial"/>
          <w:rtl/>
          <w:lang w:bidi="ar-TN"/>
        </w:rPr>
        <w:t>ث</w:t>
      </w:r>
      <w:r w:rsidRPr="00D43FF5">
        <w:rPr>
          <w:rFonts w:ascii="Arial" w:hAnsi="Arial" w:cs="Arial"/>
          <w:rtl/>
          <w:lang w:bidi="ar-TN"/>
        </w:rPr>
        <w:t xml:space="preserve"> الديوان الوطني للإرسال الإذاعي والتلفزي،</w:t>
      </w:r>
    </w:p>
    <w:p w14:paraId="32941CFB" w14:textId="09AF94A7" w:rsidR="00FE5B78" w:rsidRPr="00D43FF5" w:rsidRDefault="00FE5B78" w:rsidP="00D43FF5">
      <w:pPr>
        <w:bidi/>
        <w:spacing w:before="100" w:beforeAutospacing="1" w:after="0"/>
        <w:ind w:left="284"/>
        <w:jc w:val="both"/>
        <w:rPr>
          <w:rFonts w:ascii="Arial" w:hAnsi="Arial" w:cs="Arial"/>
          <w:rtl/>
          <w:lang w:bidi="ar-TN"/>
        </w:rPr>
      </w:pPr>
      <w:r w:rsidRPr="00D43FF5">
        <w:rPr>
          <w:rFonts w:ascii="Arial" w:hAnsi="Arial" w:cs="Arial"/>
          <w:rtl/>
          <w:lang w:bidi="ar-TN"/>
        </w:rPr>
        <w:t>وعلى الأمر عدد 529 لسنة 1987 المؤرخ في أول أفريل 1987 والضابط لشروط وطرق مراجعة حسابات المؤسسات العمومية ذات الصبغة الصناعية والتجارية والشركات التي تملك الدولة كامل رأس مالها،</w:t>
      </w:r>
    </w:p>
    <w:p w14:paraId="6A924D62" w14:textId="0448CDDA" w:rsidR="00FE5B78" w:rsidRPr="00D43FF5" w:rsidRDefault="00FE5B78" w:rsidP="00D43FF5">
      <w:pPr>
        <w:bidi/>
        <w:spacing w:before="100" w:beforeAutospacing="1" w:after="0"/>
        <w:ind w:left="284"/>
        <w:jc w:val="both"/>
        <w:rPr>
          <w:rFonts w:ascii="Arial" w:hAnsi="Arial" w:cs="Arial"/>
          <w:rtl/>
          <w:lang w:bidi="ar-TN"/>
        </w:rPr>
      </w:pPr>
      <w:proofErr w:type="gramStart"/>
      <w:r w:rsidRPr="00D43FF5">
        <w:rPr>
          <w:rFonts w:ascii="Arial" w:hAnsi="Arial" w:cs="Arial"/>
          <w:rtl/>
          <w:lang w:bidi="ar-TN"/>
        </w:rPr>
        <w:t>وعلى</w:t>
      </w:r>
      <w:proofErr w:type="gramEnd"/>
      <w:r w:rsidRPr="00D43FF5">
        <w:rPr>
          <w:rFonts w:ascii="Arial" w:hAnsi="Arial" w:cs="Arial"/>
          <w:rtl/>
          <w:lang w:bidi="ar-TN"/>
        </w:rPr>
        <w:t xml:space="preserve"> الأمر عدد 378 لسنة 1989المؤرخ في 15 مارس 1989 والمتعلق بتمثيل الدولة والجماعات العمومية المحلية والمؤسسات العمومية والشركات التي تملك الدولة رأس مالها </w:t>
      </w:r>
      <w:r w:rsidR="00696F59" w:rsidRPr="00D43FF5">
        <w:rPr>
          <w:rFonts w:ascii="Arial" w:hAnsi="Arial" w:cs="Arial"/>
          <w:rtl/>
          <w:lang w:bidi="ar-TN"/>
        </w:rPr>
        <w:t>كليا في هيئات تصرف وتسيير المنشآت العمومية وبكيفية ممارسة الإشراف عليها،</w:t>
      </w:r>
    </w:p>
    <w:p w14:paraId="780DC4C9" w14:textId="2ACD12D1" w:rsidR="00696F59" w:rsidRPr="00D43FF5" w:rsidRDefault="00696F59" w:rsidP="00D43FF5">
      <w:pPr>
        <w:bidi/>
        <w:spacing w:before="100" w:beforeAutospacing="1" w:after="0"/>
        <w:ind w:left="284"/>
        <w:jc w:val="both"/>
        <w:rPr>
          <w:rFonts w:ascii="Arial" w:hAnsi="Arial" w:cs="Arial"/>
          <w:rtl/>
          <w:lang w:bidi="ar-TN"/>
        </w:rPr>
      </w:pPr>
      <w:r w:rsidRPr="00D43FF5">
        <w:rPr>
          <w:rFonts w:ascii="Arial" w:hAnsi="Arial" w:cs="Arial"/>
          <w:rtl/>
          <w:lang w:bidi="ar-TN"/>
        </w:rPr>
        <w:t>وعلى الأمر عدد 442 لسنة 1989 المؤرخ في 22 أفريل 1989 والمتعلق بتنظيم الصفقات العمومية، كما وقع تنقيحه بالأمر عدد 557 لسنة 1990 المؤرخ في 30 مارس 1990</w:t>
      </w:r>
    </w:p>
    <w:p w14:paraId="1A939523" w14:textId="7012528A" w:rsidR="00696F59" w:rsidRPr="00D43FF5" w:rsidRDefault="00696F59" w:rsidP="00D43FF5">
      <w:pPr>
        <w:bidi/>
        <w:spacing w:before="100" w:beforeAutospacing="1" w:after="0"/>
        <w:ind w:left="284"/>
        <w:jc w:val="both"/>
        <w:rPr>
          <w:rFonts w:ascii="Arial" w:hAnsi="Arial" w:cs="Arial"/>
          <w:rtl/>
          <w:lang w:bidi="ar-TN"/>
        </w:rPr>
      </w:pPr>
      <w:r w:rsidRPr="00D43FF5">
        <w:rPr>
          <w:rFonts w:ascii="Arial" w:hAnsi="Arial" w:cs="Arial"/>
          <w:rtl/>
          <w:lang w:bidi="ar-TN"/>
        </w:rPr>
        <w:t xml:space="preserve">وعلى رأي وزيري المالية والتخطيط والتنمية الجهوية، </w:t>
      </w:r>
    </w:p>
    <w:p w14:paraId="7732B9E4" w14:textId="0C5AD8D4" w:rsidR="00696F59" w:rsidRPr="00D43FF5" w:rsidRDefault="00696F59" w:rsidP="00D43FF5">
      <w:pPr>
        <w:bidi/>
        <w:spacing w:before="100" w:beforeAutospacing="1" w:after="0"/>
        <w:ind w:left="284"/>
        <w:jc w:val="both"/>
        <w:rPr>
          <w:rFonts w:ascii="Arial" w:hAnsi="Arial" w:cs="Arial"/>
          <w:rtl/>
          <w:lang w:bidi="ar-TN"/>
        </w:rPr>
      </w:pPr>
      <w:proofErr w:type="gramStart"/>
      <w:r w:rsidRPr="00D43FF5">
        <w:rPr>
          <w:rFonts w:ascii="Arial" w:hAnsi="Arial" w:cs="Arial"/>
          <w:rtl/>
          <w:lang w:bidi="ar-TN"/>
        </w:rPr>
        <w:t>وعلى</w:t>
      </w:r>
      <w:proofErr w:type="gramEnd"/>
      <w:r w:rsidRPr="00D43FF5">
        <w:rPr>
          <w:rFonts w:ascii="Arial" w:hAnsi="Arial" w:cs="Arial"/>
          <w:rtl/>
          <w:lang w:bidi="ar-TN"/>
        </w:rPr>
        <w:t xml:space="preserve"> رأي المحكمة الإدارية </w:t>
      </w:r>
    </w:p>
    <w:p w14:paraId="117338E8" w14:textId="6A3AC2EC" w:rsidR="00696F59" w:rsidRPr="00D43FF5" w:rsidRDefault="00696F59" w:rsidP="00D43FF5">
      <w:pPr>
        <w:bidi/>
        <w:spacing w:before="100" w:beforeAutospacing="1" w:after="0"/>
        <w:ind w:left="284"/>
        <w:jc w:val="both"/>
        <w:rPr>
          <w:rFonts w:ascii="Arial" w:hAnsi="Arial" w:cs="Arial"/>
          <w:rtl/>
          <w:lang w:bidi="ar-TN"/>
        </w:rPr>
      </w:pPr>
      <w:r w:rsidRPr="00D43FF5">
        <w:rPr>
          <w:rFonts w:ascii="Arial" w:hAnsi="Arial" w:cs="Arial"/>
          <w:rtl/>
          <w:lang w:bidi="ar-TN"/>
        </w:rPr>
        <w:t>يصدر الأمر الآتي نصه:</w:t>
      </w:r>
    </w:p>
    <w:p w14:paraId="7F89F2F6" w14:textId="1B87203A" w:rsidR="00696F59" w:rsidRPr="00D43FF5" w:rsidRDefault="00696F59" w:rsidP="00D43FF5">
      <w:pPr>
        <w:tabs>
          <w:tab w:val="left" w:pos="4152"/>
        </w:tabs>
        <w:bidi/>
        <w:spacing w:before="100" w:beforeAutospacing="1" w:after="0"/>
        <w:ind w:left="284"/>
        <w:jc w:val="center"/>
        <w:rPr>
          <w:rFonts w:ascii="Arial" w:hAnsi="Arial" w:cs="Arial"/>
          <w:b/>
          <w:bCs/>
          <w:rtl/>
          <w:lang w:bidi="ar-TN"/>
        </w:rPr>
      </w:pPr>
      <w:proofErr w:type="gramStart"/>
      <w:r w:rsidRPr="00D43FF5">
        <w:rPr>
          <w:rFonts w:ascii="Arial" w:hAnsi="Arial" w:cs="Arial"/>
          <w:b/>
          <w:bCs/>
          <w:rtl/>
          <w:lang w:bidi="ar-TN"/>
        </w:rPr>
        <w:t>الباب</w:t>
      </w:r>
      <w:proofErr w:type="gramEnd"/>
      <w:r w:rsidRPr="00D43FF5">
        <w:rPr>
          <w:rFonts w:ascii="Arial" w:hAnsi="Arial" w:cs="Arial"/>
          <w:b/>
          <w:bCs/>
          <w:rtl/>
          <w:lang w:bidi="ar-TN"/>
        </w:rPr>
        <w:t xml:space="preserve"> الأول – التنظيم الإداري</w:t>
      </w:r>
    </w:p>
    <w:p w14:paraId="49B77CB4" w14:textId="49602E1E" w:rsidR="00696F59" w:rsidRPr="00D43FF5" w:rsidRDefault="00696F59" w:rsidP="00D43FF5">
      <w:pPr>
        <w:bidi/>
        <w:spacing w:before="100" w:beforeAutospacing="1" w:after="0"/>
        <w:ind w:left="284"/>
        <w:jc w:val="both"/>
        <w:rPr>
          <w:rFonts w:ascii="Arial" w:hAnsi="Arial" w:cs="Arial"/>
          <w:rtl/>
          <w:lang w:bidi="ar-TN"/>
        </w:rPr>
      </w:pPr>
      <w:r w:rsidRPr="00D43FF5">
        <w:rPr>
          <w:rFonts w:ascii="Arial" w:hAnsi="Arial" w:cs="Arial"/>
          <w:b/>
          <w:bCs/>
          <w:rtl/>
          <w:lang w:bidi="ar-TN"/>
        </w:rPr>
        <w:t>الفصل الأول –</w:t>
      </w:r>
      <w:r w:rsidRPr="00D43FF5">
        <w:rPr>
          <w:rFonts w:ascii="Arial" w:hAnsi="Arial" w:cs="Arial"/>
          <w:rtl/>
          <w:lang w:bidi="ar-TN"/>
        </w:rPr>
        <w:t xml:space="preserve"> يدير ا</w:t>
      </w:r>
      <w:r w:rsidR="00A52F1E" w:rsidRPr="00D43FF5">
        <w:rPr>
          <w:rFonts w:ascii="Arial" w:hAnsi="Arial" w:cs="Arial"/>
          <w:rtl/>
          <w:lang w:bidi="ar-TN"/>
        </w:rPr>
        <w:t>لدو</w:t>
      </w:r>
      <w:r w:rsidRPr="00D43FF5">
        <w:rPr>
          <w:rFonts w:ascii="Arial" w:hAnsi="Arial" w:cs="Arial"/>
          <w:rtl/>
          <w:lang w:bidi="ar-TN"/>
        </w:rPr>
        <w:t>ان الوطني للإرسال الإذاعي</w:t>
      </w:r>
      <w:r w:rsidR="00A52F1E" w:rsidRPr="00D43FF5">
        <w:rPr>
          <w:rFonts w:ascii="Arial" w:hAnsi="Arial" w:cs="Arial"/>
          <w:rtl/>
          <w:lang w:bidi="ar-TN"/>
        </w:rPr>
        <w:t> والتلفزي الذي يرأسه رئيس مدير عام ويتركب الأعضاء الآتي ذكرهم:</w:t>
      </w:r>
    </w:p>
    <w:p w14:paraId="1978C667" w14:textId="521AC58D" w:rsidR="00A52F1E" w:rsidRPr="00D43FF5" w:rsidRDefault="00A52F1E" w:rsidP="00D43FF5">
      <w:pPr>
        <w:pStyle w:val="Paragraphedeliste"/>
        <w:numPr>
          <w:ilvl w:val="0"/>
          <w:numId w:val="9"/>
        </w:numPr>
        <w:bidi/>
        <w:spacing w:before="100" w:beforeAutospacing="1" w:after="0"/>
        <w:ind w:left="1494"/>
        <w:jc w:val="both"/>
        <w:rPr>
          <w:rFonts w:ascii="Arial" w:hAnsi="Arial" w:cs="Arial"/>
          <w:lang w:bidi="ar-TN"/>
        </w:rPr>
      </w:pPr>
      <w:proofErr w:type="gramStart"/>
      <w:r w:rsidRPr="00D43FF5">
        <w:rPr>
          <w:rFonts w:ascii="Arial" w:hAnsi="Arial" w:cs="Arial"/>
          <w:rtl/>
          <w:lang w:bidi="ar-TN"/>
        </w:rPr>
        <w:t>ممثل</w:t>
      </w:r>
      <w:proofErr w:type="gramEnd"/>
      <w:r w:rsidRPr="00D43FF5">
        <w:rPr>
          <w:rFonts w:ascii="Arial" w:hAnsi="Arial" w:cs="Arial"/>
          <w:rtl/>
          <w:lang w:bidi="ar-TN"/>
        </w:rPr>
        <w:t xml:space="preserve"> عن الوزارة الأولى </w:t>
      </w:r>
    </w:p>
    <w:p w14:paraId="2D6D386F" w14:textId="4CA84122" w:rsidR="00A52F1E" w:rsidRPr="00D43FF5" w:rsidRDefault="00A52F1E" w:rsidP="00D43FF5">
      <w:pPr>
        <w:pStyle w:val="Paragraphedeliste"/>
        <w:numPr>
          <w:ilvl w:val="0"/>
          <w:numId w:val="9"/>
        </w:numPr>
        <w:bidi/>
        <w:spacing w:before="100" w:beforeAutospacing="1" w:after="0"/>
        <w:ind w:left="1494"/>
        <w:jc w:val="both"/>
        <w:rPr>
          <w:rFonts w:ascii="Arial" w:hAnsi="Arial" w:cs="Arial"/>
          <w:lang w:bidi="ar-TN"/>
        </w:rPr>
      </w:pPr>
      <w:proofErr w:type="gramStart"/>
      <w:r w:rsidRPr="00D43FF5">
        <w:rPr>
          <w:rFonts w:ascii="Arial" w:hAnsi="Arial" w:cs="Arial"/>
          <w:rtl/>
          <w:lang w:bidi="ar-TN"/>
        </w:rPr>
        <w:t>ممثل</w:t>
      </w:r>
      <w:proofErr w:type="gramEnd"/>
      <w:r w:rsidRPr="00D43FF5">
        <w:rPr>
          <w:rFonts w:ascii="Arial" w:hAnsi="Arial" w:cs="Arial"/>
          <w:rtl/>
          <w:lang w:bidi="ar-TN"/>
        </w:rPr>
        <w:t xml:space="preserve"> عن وزارة الداخلية </w:t>
      </w:r>
    </w:p>
    <w:p w14:paraId="71545E08" w14:textId="4B1B6BDD" w:rsidR="00A52F1E" w:rsidRPr="00D43FF5" w:rsidRDefault="00A52F1E" w:rsidP="00D43FF5">
      <w:pPr>
        <w:pStyle w:val="Paragraphedeliste"/>
        <w:numPr>
          <w:ilvl w:val="0"/>
          <w:numId w:val="9"/>
        </w:numPr>
        <w:bidi/>
        <w:spacing w:before="100" w:beforeAutospacing="1" w:after="0"/>
        <w:ind w:left="1494"/>
        <w:jc w:val="both"/>
        <w:rPr>
          <w:rFonts w:ascii="Arial" w:hAnsi="Arial" w:cs="Arial"/>
          <w:lang w:bidi="ar-TN"/>
        </w:rPr>
      </w:pPr>
      <w:proofErr w:type="gramStart"/>
      <w:r w:rsidRPr="00D43FF5">
        <w:rPr>
          <w:rFonts w:ascii="Arial" w:hAnsi="Arial" w:cs="Arial"/>
          <w:rtl/>
          <w:lang w:bidi="ar-TN"/>
        </w:rPr>
        <w:t>ممثل</w:t>
      </w:r>
      <w:proofErr w:type="gramEnd"/>
      <w:r w:rsidRPr="00D43FF5">
        <w:rPr>
          <w:rFonts w:ascii="Arial" w:hAnsi="Arial" w:cs="Arial"/>
          <w:rtl/>
          <w:lang w:bidi="ar-TN"/>
        </w:rPr>
        <w:t xml:space="preserve"> عن وزارة الدفاع الوطني </w:t>
      </w:r>
    </w:p>
    <w:p w14:paraId="7FAEB2B7" w14:textId="0E5F2F7F" w:rsidR="00A52F1E" w:rsidRPr="00D43FF5" w:rsidRDefault="00A52F1E" w:rsidP="00D43FF5">
      <w:pPr>
        <w:pStyle w:val="Paragraphedeliste"/>
        <w:numPr>
          <w:ilvl w:val="0"/>
          <w:numId w:val="9"/>
        </w:numPr>
        <w:bidi/>
        <w:spacing w:before="100" w:beforeAutospacing="1" w:after="0"/>
        <w:ind w:left="1494"/>
        <w:jc w:val="both"/>
        <w:rPr>
          <w:rFonts w:ascii="Arial" w:hAnsi="Arial" w:cs="Arial"/>
          <w:lang w:bidi="ar-TN"/>
        </w:rPr>
      </w:pPr>
      <w:proofErr w:type="gramStart"/>
      <w:r w:rsidRPr="00D43FF5">
        <w:rPr>
          <w:rFonts w:ascii="Arial" w:hAnsi="Arial" w:cs="Arial"/>
          <w:rtl/>
          <w:lang w:bidi="ar-TN"/>
        </w:rPr>
        <w:t>ممثل</w:t>
      </w:r>
      <w:proofErr w:type="gramEnd"/>
      <w:r w:rsidRPr="00D43FF5">
        <w:rPr>
          <w:rFonts w:ascii="Arial" w:hAnsi="Arial" w:cs="Arial"/>
          <w:rtl/>
          <w:lang w:bidi="ar-TN"/>
        </w:rPr>
        <w:t xml:space="preserve"> عن وزارة المالية</w:t>
      </w:r>
    </w:p>
    <w:p w14:paraId="7605C8BC" w14:textId="0A7F484C" w:rsidR="00A52F1E" w:rsidRPr="00D43FF5" w:rsidRDefault="00A52F1E" w:rsidP="00D43FF5">
      <w:pPr>
        <w:pStyle w:val="Paragraphedeliste"/>
        <w:numPr>
          <w:ilvl w:val="0"/>
          <w:numId w:val="9"/>
        </w:numPr>
        <w:bidi/>
        <w:spacing w:before="100" w:beforeAutospacing="1" w:after="0"/>
        <w:ind w:left="1494"/>
        <w:jc w:val="both"/>
        <w:rPr>
          <w:rFonts w:ascii="Arial" w:hAnsi="Arial" w:cs="Arial"/>
          <w:lang w:bidi="ar-TN"/>
        </w:rPr>
      </w:pPr>
      <w:r w:rsidRPr="00D43FF5">
        <w:rPr>
          <w:rFonts w:ascii="Arial" w:hAnsi="Arial" w:cs="Arial"/>
          <w:rtl/>
          <w:lang w:bidi="ar-TN"/>
        </w:rPr>
        <w:t xml:space="preserve">ممثل عن وزارة التخطيط والتنمية الجهوية </w:t>
      </w:r>
    </w:p>
    <w:p w14:paraId="3C4DA9FE" w14:textId="68E68AB3" w:rsidR="00A52F1E" w:rsidRPr="00D43FF5" w:rsidRDefault="00A52F1E" w:rsidP="00D43FF5">
      <w:pPr>
        <w:pStyle w:val="Paragraphedeliste"/>
        <w:numPr>
          <w:ilvl w:val="0"/>
          <w:numId w:val="9"/>
        </w:numPr>
        <w:bidi/>
        <w:spacing w:before="100" w:beforeAutospacing="1" w:after="0"/>
        <w:ind w:left="1494"/>
        <w:jc w:val="both"/>
        <w:rPr>
          <w:rFonts w:ascii="Arial" w:hAnsi="Arial" w:cs="Arial"/>
          <w:lang w:bidi="ar-TN"/>
        </w:rPr>
      </w:pPr>
      <w:proofErr w:type="gramStart"/>
      <w:r w:rsidRPr="00D43FF5">
        <w:rPr>
          <w:rFonts w:ascii="Arial" w:hAnsi="Arial" w:cs="Arial"/>
          <w:rtl/>
          <w:lang w:bidi="ar-TN"/>
        </w:rPr>
        <w:t>ممثلين</w:t>
      </w:r>
      <w:proofErr w:type="gramEnd"/>
      <w:r w:rsidRPr="00D43FF5">
        <w:rPr>
          <w:rFonts w:ascii="Arial" w:hAnsi="Arial" w:cs="Arial"/>
          <w:rtl/>
          <w:lang w:bidi="ar-TN"/>
        </w:rPr>
        <w:t xml:space="preserve"> </w:t>
      </w:r>
      <w:r w:rsidR="008B017C" w:rsidRPr="00D43FF5">
        <w:rPr>
          <w:rFonts w:ascii="Arial" w:hAnsi="Arial" w:cs="Arial" w:hint="cs"/>
          <w:rtl/>
          <w:lang w:bidi="ar-TN"/>
        </w:rPr>
        <w:t>اثنين</w:t>
      </w:r>
      <w:r w:rsidRPr="00D43FF5">
        <w:rPr>
          <w:rFonts w:ascii="Arial" w:hAnsi="Arial" w:cs="Arial"/>
          <w:rtl/>
          <w:lang w:bidi="ar-TN"/>
        </w:rPr>
        <w:t xml:space="preserve"> عن وزارة المواصلات </w:t>
      </w:r>
    </w:p>
    <w:p w14:paraId="653EECB6" w14:textId="06806DEB" w:rsidR="00A52F1E" w:rsidRPr="00D43FF5" w:rsidRDefault="00A52F1E" w:rsidP="00D43FF5">
      <w:pPr>
        <w:pStyle w:val="Paragraphedeliste"/>
        <w:numPr>
          <w:ilvl w:val="0"/>
          <w:numId w:val="9"/>
        </w:numPr>
        <w:bidi/>
        <w:spacing w:before="100" w:beforeAutospacing="1" w:after="0"/>
        <w:ind w:left="1494"/>
        <w:jc w:val="both"/>
        <w:rPr>
          <w:rFonts w:ascii="Arial" w:hAnsi="Arial" w:cs="Arial"/>
          <w:lang w:bidi="ar-TN"/>
        </w:rPr>
      </w:pPr>
      <w:proofErr w:type="gramStart"/>
      <w:r w:rsidRPr="00D43FF5">
        <w:rPr>
          <w:rFonts w:ascii="Arial" w:hAnsi="Arial" w:cs="Arial"/>
          <w:rtl/>
          <w:lang w:bidi="ar-TN"/>
        </w:rPr>
        <w:t>ممثل</w:t>
      </w:r>
      <w:proofErr w:type="gramEnd"/>
      <w:r w:rsidRPr="00D43FF5">
        <w:rPr>
          <w:rFonts w:ascii="Arial" w:hAnsi="Arial" w:cs="Arial"/>
          <w:rtl/>
          <w:lang w:bidi="ar-TN"/>
        </w:rPr>
        <w:t xml:space="preserve"> عن كتابة الدولة للإعلام </w:t>
      </w:r>
    </w:p>
    <w:p w14:paraId="08057610" w14:textId="60E675F6" w:rsidR="00A52F1E" w:rsidRPr="00D43FF5" w:rsidRDefault="00A52F1E" w:rsidP="00D43FF5">
      <w:pPr>
        <w:pStyle w:val="Paragraphedeliste"/>
        <w:numPr>
          <w:ilvl w:val="0"/>
          <w:numId w:val="9"/>
        </w:numPr>
        <w:bidi/>
        <w:spacing w:before="100" w:beforeAutospacing="1" w:after="0"/>
        <w:ind w:left="1494"/>
        <w:jc w:val="both"/>
        <w:rPr>
          <w:rFonts w:ascii="Arial" w:hAnsi="Arial" w:cs="Arial"/>
          <w:lang w:bidi="ar-TN"/>
        </w:rPr>
      </w:pPr>
      <w:r w:rsidRPr="00D43FF5">
        <w:rPr>
          <w:rFonts w:ascii="Arial" w:hAnsi="Arial" w:cs="Arial"/>
          <w:rtl/>
          <w:lang w:bidi="ar-TN"/>
        </w:rPr>
        <w:t xml:space="preserve">ممثل عن مؤسسة الإذاعة والتلفزة التونسية </w:t>
      </w:r>
    </w:p>
    <w:p w14:paraId="464BB188" w14:textId="704FAB5A" w:rsidR="00A52F1E" w:rsidRPr="00D43FF5" w:rsidRDefault="00A52F1E" w:rsidP="00D43FF5">
      <w:pPr>
        <w:pStyle w:val="Paragraphedeliste"/>
        <w:numPr>
          <w:ilvl w:val="0"/>
          <w:numId w:val="9"/>
        </w:numPr>
        <w:bidi/>
        <w:spacing w:before="100" w:beforeAutospacing="1" w:after="0"/>
        <w:ind w:left="1494"/>
        <w:jc w:val="both"/>
        <w:rPr>
          <w:rFonts w:ascii="Arial" w:hAnsi="Arial" w:cs="Arial"/>
          <w:lang w:bidi="ar-TN"/>
        </w:rPr>
      </w:pPr>
      <w:proofErr w:type="gramStart"/>
      <w:r w:rsidRPr="00D43FF5">
        <w:rPr>
          <w:rFonts w:ascii="Arial" w:hAnsi="Arial" w:cs="Arial"/>
          <w:rtl/>
          <w:lang w:bidi="ar-TN"/>
        </w:rPr>
        <w:t>ممثل</w:t>
      </w:r>
      <w:proofErr w:type="gramEnd"/>
      <w:r w:rsidRPr="00D43FF5">
        <w:rPr>
          <w:rFonts w:ascii="Arial" w:hAnsi="Arial" w:cs="Arial"/>
          <w:rtl/>
          <w:lang w:bidi="ar-TN"/>
        </w:rPr>
        <w:t xml:space="preserve"> عن مركز الدراسات والبحوث للاتصالات.</w:t>
      </w:r>
    </w:p>
    <w:p w14:paraId="64501C04" w14:textId="1C069590" w:rsidR="00A52F1E" w:rsidRPr="00D43FF5" w:rsidRDefault="00A52F1E" w:rsidP="00D43FF5">
      <w:pPr>
        <w:bidi/>
        <w:spacing w:before="100" w:beforeAutospacing="1" w:after="0"/>
        <w:ind w:left="284"/>
        <w:jc w:val="both"/>
        <w:rPr>
          <w:rFonts w:ascii="Arial" w:hAnsi="Arial" w:cs="Arial"/>
          <w:rtl/>
          <w:lang w:bidi="ar-TN"/>
        </w:rPr>
      </w:pPr>
      <w:r w:rsidRPr="00D43FF5">
        <w:rPr>
          <w:rFonts w:ascii="Arial" w:hAnsi="Arial" w:cs="Arial"/>
          <w:rtl/>
          <w:lang w:bidi="ar-TN"/>
        </w:rPr>
        <w:t xml:space="preserve">يمكن لرئيس مجلس الإدارة أن يستدعي أي شخص يرى فيه الكفاءة اللازمة لبعض </w:t>
      </w:r>
      <w:r w:rsidR="00474605" w:rsidRPr="00D43FF5">
        <w:rPr>
          <w:rFonts w:ascii="Arial" w:hAnsi="Arial" w:cs="Arial"/>
          <w:rtl/>
          <w:lang w:bidi="ar-TN"/>
        </w:rPr>
        <w:t>المسائل المدرجة بجدول أعمال المجلس للحضور في اجتماعاته ويدلي براي استشاري.</w:t>
      </w:r>
    </w:p>
    <w:p w14:paraId="2A7F192F" w14:textId="1664F869" w:rsidR="00A52F1E" w:rsidRPr="00D43FF5" w:rsidRDefault="00474605" w:rsidP="00D43FF5">
      <w:pPr>
        <w:bidi/>
        <w:spacing w:before="100" w:beforeAutospacing="1" w:after="0"/>
        <w:ind w:left="284"/>
        <w:jc w:val="both"/>
        <w:rPr>
          <w:rFonts w:ascii="Arial" w:hAnsi="Arial" w:cs="Arial"/>
          <w:rtl/>
          <w:lang w:bidi="ar-TN"/>
        </w:rPr>
      </w:pPr>
      <w:proofErr w:type="gramStart"/>
      <w:r w:rsidRPr="00D43FF5">
        <w:rPr>
          <w:rFonts w:ascii="Arial" w:hAnsi="Arial" w:cs="Arial"/>
          <w:b/>
          <w:bCs/>
          <w:rtl/>
          <w:lang w:bidi="ar-TN"/>
        </w:rPr>
        <w:lastRenderedPageBreak/>
        <w:t>الفصل</w:t>
      </w:r>
      <w:proofErr w:type="gramEnd"/>
      <w:r w:rsidRPr="00D43FF5">
        <w:rPr>
          <w:rFonts w:ascii="Arial" w:hAnsi="Arial" w:cs="Arial"/>
          <w:b/>
          <w:bCs/>
          <w:rtl/>
          <w:lang w:bidi="ar-TN"/>
        </w:rPr>
        <w:t xml:space="preserve"> 2 </w:t>
      </w:r>
      <w:r w:rsidRPr="00D43FF5">
        <w:rPr>
          <w:rFonts w:ascii="Arial" w:hAnsi="Arial" w:cs="Arial"/>
          <w:rtl/>
          <w:lang w:bidi="ar-TN"/>
        </w:rPr>
        <w:t xml:space="preserve">– تقع تسمية المتصرفين بقرار من وزير المواصلات بناء على </w:t>
      </w:r>
      <w:r w:rsidR="008B017C" w:rsidRPr="00D43FF5">
        <w:rPr>
          <w:rFonts w:ascii="Arial" w:hAnsi="Arial" w:cs="Arial" w:hint="cs"/>
          <w:rtl/>
          <w:lang w:bidi="ar-TN"/>
        </w:rPr>
        <w:t>اقتراح</w:t>
      </w:r>
      <w:r w:rsidRPr="00D43FF5">
        <w:rPr>
          <w:rFonts w:ascii="Arial" w:hAnsi="Arial" w:cs="Arial"/>
          <w:rtl/>
          <w:lang w:bidi="ar-TN"/>
        </w:rPr>
        <w:t xml:space="preserve"> من الوزارات والمؤسسات المعنية</w:t>
      </w:r>
    </w:p>
    <w:p w14:paraId="01947393" w14:textId="64EC9655" w:rsidR="00474605" w:rsidRPr="00D43FF5" w:rsidRDefault="00474605" w:rsidP="00D43FF5">
      <w:pPr>
        <w:bidi/>
        <w:spacing w:before="100" w:beforeAutospacing="1" w:after="0"/>
        <w:ind w:left="284"/>
        <w:jc w:val="both"/>
        <w:rPr>
          <w:rFonts w:ascii="Arial" w:hAnsi="Arial" w:cs="Arial"/>
          <w:rtl/>
          <w:lang w:bidi="ar-TN"/>
        </w:rPr>
      </w:pPr>
      <w:r w:rsidRPr="00D43FF5">
        <w:rPr>
          <w:rFonts w:ascii="Arial" w:hAnsi="Arial" w:cs="Arial"/>
          <w:b/>
          <w:bCs/>
          <w:rtl/>
          <w:lang w:bidi="ar-TN"/>
        </w:rPr>
        <w:t xml:space="preserve">الفصل 3 </w:t>
      </w:r>
      <w:r w:rsidRPr="00D43FF5">
        <w:rPr>
          <w:rFonts w:ascii="Arial" w:hAnsi="Arial" w:cs="Arial"/>
          <w:rtl/>
          <w:lang w:bidi="ar-TN"/>
        </w:rPr>
        <w:t xml:space="preserve">– يجتمع مجلس الإدارة بدعوة من رئيسه أو من نصف الأعضاء مرة على الأقل كل ثلاثة أشهر وكلما اقتضت مصلحة الديوان وذلك للنظر في المسائل المدرجة بجدول أعمال يقدم عشرة أيام على الأقل قبل موعد انعقاد الاجتماع إلى أعضاء مجلس الإدارة وإلى مراقب الدولة وإلى وزارة الإشراف ويجب أن يكون جدول الأعمال هذا مصحوبا بالوثائق التي سيقع تدارسها في </w:t>
      </w:r>
      <w:r w:rsidR="008B017C" w:rsidRPr="00D43FF5">
        <w:rPr>
          <w:rFonts w:ascii="Arial" w:hAnsi="Arial" w:cs="Arial" w:hint="cs"/>
          <w:rtl/>
          <w:lang w:bidi="ar-TN"/>
        </w:rPr>
        <w:t>الاجتماع</w:t>
      </w:r>
      <w:r w:rsidRPr="00D43FF5">
        <w:rPr>
          <w:rFonts w:ascii="Arial" w:hAnsi="Arial" w:cs="Arial"/>
          <w:rtl/>
          <w:lang w:bidi="ar-TN"/>
        </w:rPr>
        <w:t>.</w:t>
      </w:r>
    </w:p>
    <w:p w14:paraId="12FF5F29" w14:textId="29D93265" w:rsidR="00474605" w:rsidRPr="00D43FF5" w:rsidRDefault="00474605" w:rsidP="00D43FF5">
      <w:pPr>
        <w:bidi/>
        <w:spacing w:before="100" w:beforeAutospacing="1" w:after="0"/>
        <w:ind w:left="284"/>
        <w:jc w:val="both"/>
        <w:rPr>
          <w:rFonts w:ascii="Arial" w:hAnsi="Arial" w:cs="Arial"/>
          <w:rtl/>
          <w:lang w:bidi="ar-TN"/>
        </w:rPr>
      </w:pPr>
      <w:proofErr w:type="gramStart"/>
      <w:r w:rsidRPr="00D43FF5">
        <w:rPr>
          <w:rFonts w:ascii="Arial" w:hAnsi="Arial" w:cs="Arial"/>
          <w:b/>
          <w:bCs/>
          <w:rtl/>
          <w:lang w:bidi="ar-TN"/>
        </w:rPr>
        <w:t>الفصل</w:t>
      </w:r>
      <w:proofErr w:type="gramEnd"/>
      <w:r w:rsidRPr="00D43FF5">
        <w:rPr>
          <w:rFonts w:ascii="Arial" w:hAnsi="Arial" w:cs="Arial"/>
          <w:b/>
          <w:bCs/>
          <w:rtl/>
          <w:lang w:bidi="ar-TN"/>
        </w:rPr>
        <w:t xml:space="preserve"> 4 </w:t>
      </w:r>
      <w:r w:rsidRPr="00D43FF5">
        <w:rPr>
          <w:rFonts w:ascii="Arial" w:hAnsi="Arial" w:cs="Arial"/>
          <w:rtl/>
          <w:lang w:bidi="ar-TN"/>
        </w:rPr>
        <w:t>– لا يمكن لمجلس الإدارة أن يجتمع بصفة قانونية إلا بحضور أغلبية أعضائه.</w:t>
      </w:r>
    </w:p>
    <w:p w14:paraId="08697087" w14:textId="3D517299" w:rsidR="00474605" w:rsidRPr="00D43FF5" w:rsidRDefault="00474605" w:rsidP="00D43FF5">
      <w:pPr>
        <w:bidi/>
        <w:spacing w:before="100" w:beforeAutospacing="1" w:after="0"/>
        <w:ind w:left="284"/>
        <w:jc w:val="both"/>
        <w:rPr>
          <w:rFonts w:ascii="Arial" w:hAnsi="Arial" w:cs="Arial"/>
          <w:rtl/>
          <w:lang w:bidi="ar-TN"/>
        </w:rPr>
      </w:pPr>
      <w:r w:rsidRPr="00D43FF5">
        <w:rPr>
          <w:rFonts w:ascii="Arial" w:hAnsi="Arial" w:cs="Arial"/>
          <w:rtl/>
          <w:lang w:bidi="ar-TN"/>
        </w:rPr>
        <w:t xml:space="preserve">وفي صورة عدم توفر هذا النصاب فإن المجلس يلتئم بعد عشرة أيام في </w:t>
      </w:r>
      <w:r w:rsidR="00D43FF5" w:rsidRPr="00D43FF5">
        <w:rPr>
          <w:rFonts w:ascii="Arial" w:hAnsi="Arial" w:cs="Arial" w:hint="cs"/>
          <w:rtl/>
          <w:lang w:bidi="ar-TN"/>
        </w:rPr>
        <w:t>اجتماع</w:t>
      </w:r>
      <w:r w:rsidRPr="00D43FF5">
        <w:rPr>
          <w:rFonts w:ascii="Arial" w:hAnsi="Arial" w:cs="Arial"/>
          <w:rtl/>
          <w:lang w:bidi="ar-TN"/>
        </w:rPr>
        <w:t xml:space="preserve"> ثان يعتبر قانونيا مهما كان عدد الحاضرين.</w:t>
      </w:r>
    </w:p>
    <w:p w14:paraId="3FA0CB77" w14:textId="651FD40E" w:rsidR="00474605" w:rsidRPr="00D43FF5" w:rsidRDefault="00474605" w:rsidP="00D43FF5">
      <w:pPr>
        <w:bidi/>
        <w:spacing w:before="100" w:beforeAutospacing="1" w:after="0"/>
        <w:ind w:left="284"/>
        <w:jc w:val="both"/>
        <w:rPr>
          <w:rFonts w:ascii="Arial" w:hAnsi="Arial" w:cs="Arial"/>
          <w:rtl/>
          <w:lang w:bidi="ar-TN"/>
        </w:rPr>
      </w:pPr>
      <w:r w:rsidRPr="00D43FF5">
        <w:rPr>
          <w:rFonts w:ascii="Arial" w:hAnsi="Arial" w:cs="Arial"/>
          <w:rtl/>
          <w:lang w:bidi="ar-TN"/>
        </w:rPr>
        <w:t>تتخذ القرارات بأغلبية أصوات الأعضاء الحاضرين،</w:t>
      </w:r>
      <w:r w:rsidR="00D43FF5">
        <w:rPr>
          <w:rFonts w:ascii="Arial" w:hAnsi="Arial" w:cs="Arial" w:hint="cs"/>
          <w:rtl/>
          <w:lang w:bidi="ar-TN"/>
        </w:rPr>
        <w:t xml:space="preserve"> </w:t>
      </w:r>
      <w:r w:rsidRPr="00D43FF5">
        <w:rPr>
          <w:rFonts w:ascii="Arial" w:hAnsi="Arial" w:cs="Arial"/>
          <w:rtl/>
          <w:lang w:bidi="ar-TN"/>
        </w:rPr>
        <w:t>وفي حالة تساوي الأصوات يكون صوت الرئيس المدير العام مرجحا.</w:t>
      </w:r>
    </w:p>
    <w:p w14:paraId="2382C668" w14:textId="6A65F309" w:rsidR="00474605" w:rsidRPr="00D43FF5" w:rsidRDefault="00474605" w:rsidP="00D43FF5">
      <w:pPr>
        <w:bidi/>
        <w:spacing w:before="100" w:beforeAutospacing="1" w:after="0"/>
        <w:ind w:left="284"/>
        <w:jc w:val="both"/>
        <w:rPr>
          <w:rFonts w:ascii="Arial" w:hAnsi="Arial" w:cs="Arial"/>
          <w:rtl/>
          <w:lang w:bidi="ar-TN"/>
        </w:rPr>
      </w:pPr>
      <w:r w:rsidRPr="00D43FF5">
        <w:rPr>
          <w:rFonts w:ascii="Arial" w:hAnsi="Arial" w:cs="Arial"/>
          <w:rtl/>
          <w:lang w:bidi="ar-TN"/>
        </w:rPr>
        <w:t xml:space="preserve">يتولى كتابة مجلس الإدارة إطار من الديوان </w:t>
      </w:r>
      <w:proofErr w:type="gramStart"/>
      <w:r w:rsidRPr="00D43FF5">
        <w:rPr>
          <w:rFonts w:ascii="Arial" w:hAnsi="Arial" w:cs="Arial"/>
          <w:rtl/>
          <w:lang w:bidi="ar-TN"/>
        </w:rPr>
        <w:t>يعين</w:t>
      </w:r>
      <w:proofErr w:type="gramEnd"/>
      <w:r w:rsidRPr="00D43FF5">
        <w:rPr>
          <w:rFonts w:ascii="Arial" w:hAnsi="Arial" w:cs="Arial"/>
          <w:rtl/>
          <w:lang w:bidi="ar-TN"/>
        </w:rPr>
        <w:t xml:space="preserve"> الرئيس المدير العام لهذا الغرض.</w:t>
      </w:r>
    </w:p>
    <w:p w14:paraId="370C354F" w14:textId="0B2AB721" w:rsidR="00474605" w:rsidRPr="00D43FF5" w:rsidRDefault="00474605" w:rsidP="00D43FF5">
      <w:pPr>
        <w:bidi/>
        <w:spacing w:before="100" w:beforeAutospacing="1" w:after="0"/>
        <w:ind w:left="284"/>
        <w:jc w:val="both"/>
        <w:rPr>
          <w:rFonts w:ascii="Arial" w:hAnsi="Arial" w:cs="Arial"/>
          <w:rtl/>
          <w:lang w:bidi="ar-TN"/>
        </w:rPr>
      </w:pPr>
      <w:proofErr w:type="gramStart"/>
      <w:r w:rsidRPr="00D43FF5">
        <w:rPr>
          <w:rFonts w:ascii="Arial" w:hAnsi="Arial" w:cs="Arial"/>
          <w:b/>
          <w:bCs/>
          <w:rtl/>
          <w:lang w:bidi="ar-TN"/>
        </w:rPr>
        <w:t>الفصل</w:t>
      </w:r>
      <w:proofErr w:type="gramEnd"/>
      <w:r w:rsidRPr="00D43FF5">
        <w:rPr>
          <w:rFonts w:ascii="Arial" w:hAnsi="Arial" w:cs="Arial"/>
          <w:b/>
          <w:bCs/>
          <w:rtl/>
          <w:lang w:bidi="ar-TN"/>
        </w:rPr>
        <w:t xml:space="preserve"> 5 –</w:t>
      </w:r>
      <w:r w:rsidRPr="00D43FF5">
        <w:rPr>
          <w:rFonts w:ascii="Arial" w:hAnsi="Arial" w:cs="Arial"/>
          <w:rtl/>
          <w:lang w:bidi="ar-TN"/>
        </w:rPr>
        <w:t xml:space="preserve"> تدون مداولات مجلس الإدارة في محاضر جلسات تضمن بدفتر خاص ويمضي عليه الرئيس المدير العام وعضو من أعضاء المجلس الحاضرين.</w:t>
      </w:r>
    </w:p>
    <w:p w14:paraId="362BFBA1" w14:textId="2E5C57DF" w:rsidR="005F3D7B" w:rsidRPr="00D43FF5" w:rsidRDefault="00474605" w:rsidP="00D43FF5">
      <w:pPr>
        <w:bidi/>
        <w:spacing w:before="100" w:beforeAutospacing="1" w:after="0"/>
        <w:ind w:left="284"/>
        <w:jc w:val="both"/>
        <w:rPr>
          <w:rFonts w:ascii="Arial" w:hAnsi="Arial" w:cs="Arial"/>
          <w:rtl/>
          <w:lang w:bidi="ar-TN"/>
        </w:rPr>
      </w:pPr>
      <w:r w:rsidRPr="00D43FF5">
        <w:rPr>
          <w:rFonts w:ascii="Arial" w:hAnsi="Arial" w:cs="Arial"/>
          <w:rtl/>
          <w:lang w:bidi="ar-TN"/>
        </w:rPr>
        <w:t xml:space="preserve">يتعين أن تحرر محاضر الجلسات في العشرة أيام المالية </w:t>
      </w:r>
      <w:r w:rsidR="00D43FF5" w:rsidRPr="00D43FF5">
        <w:rPr>
          <w:rFonts w:ascii="Arial" w:hAnsi="Arial" w:cs="Arial" w:hint="cs"/>
          <w:rtl/>
          <w:lang w:bidi="ar-TN"/>
        </w:rPr>
        <w:t>لاجتماع</w:t>
      </w:r>
      <w:r w:rsidRPr="00D43FF5">
        <w:rPr>
          <w:rFonts w:ascii="Arial" w:hAnsi="Arial" w:cs="Arial"/>
          <w:rtl/>
          <w:lang w:bidi="ar-TN"/>
        </w:rPr>
        <w:t xml:space="preserve"> المجلس وتحال في أجل لا يمكن أن يتجاوز </w:t>
      </w:r>
      <w:r w:rsidR="005F3D7B" w:rsidRPr="00D43FF5">
        <w:rPr>
          <w:rFonts w:ascii="Arial" w:hAnsi="Arial" w:cs="Arial"/>
          <w:rtl/>
          <w:lang w:bidi="ar-TN"/>
        </w:rPr>
        <w:t xml:space="preserve">الخمسة عشر يوما من تاريخ </w:t>
      </w:r>
      <w:r w:rsidR="00D43FF5" w:rsidRPr="00D43FF5">
        <w:rPr>
          <w:rFonts w:ascii="Arial" w:hAnsi="Arial" w:cs="Arial" w:hint="cs"/>
          <w:rtl/>
          <w:lang w:bidi="ar-TN"/>
        </w:rPr>
        <w:t>اجتماع</w:t>
      </w:r>
      <w:r w:rsidR="005F3D7B" w:rsidRPr="00D43FF5">
        <w:rPr>
          <w:rFonts w:ascii="Arial" w:hAnsi="Arial" w:cs="Arial"/>
          <w:rtl/>
          <w:lang w:bidi="ar-TN"/>
        </w:rPr>
        <w:t xml:space="preserve"> المجلس نسخ من محاضر الجلسات على الوزارة الأولى ووزارة المالية ووزارة التخطيط والتنمية الجهوية ووزارة المواصلات. </w:t>
      </w:r>
    </w:p>
    <w:p w14:paraId="63D20585" w14:textId="3E123736" w:rsidR="00474605" w:rsidRPr="00D43FF5" w:rsidRDefault="005F3D7B" w:rsidP="00D43FF5">
      <w:pPr>
        <w:bidi/>
        <w:spacing w:before="100" w:beforeAutospacing="1" w:after="0"/>
        <w:ind w:left="284"/>
        <w:jc w:val="both"/>
        <w:rPr>
          <w:rFonts w:ascii="Arial" w:hAnsi="Arial" w:cs="Arial"/>
          <w:rtl/>
          <w:lang w:bidi="ar-TN"/>
        </w:rPr>
      </w:pPr>
      <w:proofErr w:type="gramStart"/>
      <w:r w:rsidRPr="00D43FF5">
        <w:rPr>
          <w:rFonts w:ascii="Arial" w:hAnsi="Arial" w:cs="Arial"/>
          <w:rtl/>
          <w:lang w:bidi="ar-TN"/>
        </w:rPr>
        <w:t>وتوجه</w:t>
      </w:r>
      <w:proofErr w:type="gramEnd"/>
      <w:r w:rsidRPr="00D43FF5">
        <w:rPr>
          <w:rFonts w:ascii="Arial" w:hAnsi="Arial" w:cs="Arial"/>
          <w:rtl/>
          <w:lang w:bidi="ar-TN"/>
        </w:rPr>
        <w:t xml:space="preserve"> نسخة من محاضر الجلسات في الآجال المذكورة أعلاه إلى المتصرفين وإلى مراقب الدولة.</w:t>
      </w:r>
    </w:p>
    <w:p w14:paraId="49618AAF" w14:textId="5428C75E" w:rsidR="005F3D7B" w:rsidRPr="00D43FF5" w:rsidRDefault="005F3D7B" w:rsidP="00D43FF5">
      <w:pPr>
        <w:bidi/>
        <w:spacing w:before="100" w:beforeAutospacing="1" w:after="0"/>
        <w:ind w:left="284"/>
        <w:jc w:val="both"/>
        <w:rPr>
          <w:rFonts w:ascii="Arial" w:hAnsi="Arial" w:cs="Arial"/>
          <w:rtl/>
          <w:lang w:bidi="ar-TN"/>
        </w:rPr>
      </w:pPr>
      <w:proofErr w:type="gramStart"/>
      <w:r w:rsidRPr="00D43FF5">
        <w:rPr>
          <w:rFonts w:ascii="Arial" w:hAnsi="Arial" w:cs="Arial"/>
          <w:rtl/>
          <w:lang w:bidi="ar-TN"/>
        </w:rPr>
        <w:t>وتكون</w:t>
      </w:r>
      <w:proofErr w:type="gramEnd"/>
      <w:r w:rsidRPr="00D43FF5">
        <w:rPr>
          <w:rFonts w:ascii="Arial" w:hAnsi="Arial" w:cs="Arial"/>
          <w:rtl/>
          <w:lang w:bidi="ar-TN"/>
        </w:rPr>
        <w:t xml:space="preserve"> النسخ أو المستخرجات من محاضر المداولات المدلى بها للعدالة أو للتسجيل أو في حالة أخرى مشهود بصحتها من قبل الرئيس المدير العام أو من قبل متصرفين </w:t>
      </w:r>
      <w:r w:rsidR="00D43FF5" w:rsidRPr="00D43FF5">
        <w:rPr>
          <w:rFonts w:ascii="Arial" w:hAnsi="Arial" w:cs="Arial" w:hint="cs"/>
          <w:rtl/>
          <w:lang w:bidi="ar-TN"/>
        </w:rPr>
        <w:t>اثنين</w:t>
      </w:r>
      <w:r w:rsidRPr="00D43FF5">
        <w:rPr>
          <w:rFonts w:ascii="Arial" w:hAnsi="Arial" w:cs="Arial"/>
          <w:rtl/>
          <w:lang w:bidi="ar-TN"/>
        </w:rPr>
        <w:t>.</w:t>
      </w:r>
    </w:p>
    <w:p w14:paraId="351385E5" w14:textId="5579EE9F" w:rsidR="005F3D7B" w:rsidRPr="00D43FF5" w:rsidRDefault="005F3D7B" w:rsidP="00D43FF5">
      <w:pPr>
        <w:bidi/>
        <w:spacing w:before="100" w:beforeAutospacing="1" w:after="0"/>
        <w:ind w:left="284"/>
        <w:jc w:val="both"/>
        <w:rPr>
          <w:rFonts w:ascii="Arial" w:hAnsi="Arial" w:cs="Arial"/>
          <w:rtl/>
          <w:lang w:bidi="ar-TN"/>
        </w:rPr>
      </w:pPr>
      <w:proofErr w:type="gramStart"/>
      <w:r w:rsidRPr="00D43FF5">
        <w:rPr>
          <w:rFonts w:ascii="Arial" w:hAnsi="Arial" w:cs="Arial"/>
          <w:b/>
          <w:bCs/>
          <w:rtl/>
          <w:lang w:bidi="ar-TN"/>
        </w:rPr>
        <w:t>الفصل</w:t>
      </w:r>
      <w:proofErr w:type="gramEnd"/>
      <w:r w:rsidRPr="00D43FF5">
        <w:rPr>
          <w:rFonts w:ascii="Arial" w:hAnsi="Arial" w:cs="Arial"/>
          <w:b/>
          <w:bCs/>
          <w:rtl/>
          <w:lang w:bidi="ar-TN"/>
        </w:rPr>
        <w:t xml:space="preserve"> 6 –</w:t>
      </w:r>
      <w:r w:rsidRPr="00D43FF5">
        <w:rPr>
          <w:rFonts w:ascii="Arial" w:hAnsi="Arial" w:cs="Arial"/>
          <w:rtl/>
          <w:lang w:bidi="ar-TN"/>
        </w:rPr>
        <w:t xml:space="preserve"> مع مراعاة الأحكام المنصوص عليها بالباب الثالث من هذا الأمر يتميع مجلس الإدارة بأوسع السلطات لكي يمارس </w:t>
      </w:r>
      <w:r w:rsidR="008B017C" w:rsidRPr="00D43FF5">
        <w:rPr>
          <w:rFonts w:ascii="Arial" w:hAnsi="Arial" w:cs="Arial" w:hint="cs"/>
          <w:rtl/>
          <w:lang w:bidi="ar-TN"/>
        </w:rPr>
        <w:t>باسم</w:t>
      </w:r>
      <w:r w:rsidRPr="00D43FF5">
        <w:rPr>
          <w:rFonts w:ascii="Arial" w:hAnsi="Arial" w:cs="Arial"/>
          <w:rtl/>
          <w:lang w:bidi="ar-TN"/>
        </w:rPr>
        <w:t xml:space="preserve"> الديوان وينجز أو يرخص كل النشاطات والأعمال المتعلقة بالقيام بمهمته وخاصة:</w:t>
      </w:r>
    </w:p>
    <w:p w14:paraId="1F0661C1" w14:textId="01772141" w:rsidR="00A75463" w:rsidRPr="00D43FF5" w:rsidRDefault="00A75463" w:rsidP="00D43FF5">
      <w:pPr>
        <w:pStyle w:val="Paragraphedeliste"/>
        <w:numPr>
          <w:ilvl w:val="0"/>
          <w:numId w:val="10"/>
        </w:numPr>
        <w:bidi/>
        <w:spacing w:before="100" w:beforeAutospacing="1" w:after="0"/>
        <w:ind w:left="1494"/>
        <w:jc w:val="both"/>
        <w:rPr>
          <w:rFonts w:ascii="Arial" w:hAnsi="Arial" w:cs="Arial"/>
          <w:lang w:bidi="ar-TN"/>
        </w:rPr>
      </w:pPr>
      <w:r w:rsidRPr="00D43FF5">
        <w:rPr>
          <w:rFonts w:ascii="Arial" w:hAnsi="Arial" w:cs="Arial"/>
          <w:rtl/>
          <w:lang w:bidi="ar-TN"/>
        </w:rPr>
        <w:t xml:space="preserve">ضبط الميزانية التقديرية للتصرف </w:t>
      </w:r>
      <w:r w:rsidR="00D43FF5" w:rsidRPr="00D43FF5">
        <w:rPr>
          <w:rFonts w:ascii="Arial" w:hAnsi="Arial" w:cs="Arial" w:hint="cs"/>
          <w:rtl/>
          <w:lang w:bidi="ar-TN"/>
        </w:rPr>
        <w:t>والاستثمار</w:t>
      </w:r>
      <w:r w:rsidRPr="00D43FF5">
        <w:rPr>
          <w:rFonts w:ascii="Arial" w:hAnsi="Arial" w:cs="Arial"/>
          <w:rtl/>
          <w:lang w:bidi="ar-TN"/>
        </w:rPr>
        <w:t xml:space="preserve"> وكذلك هيكلة تمويلها في أجل لا يتجاوز 31 أوت من كل سنة. ويدخل على هذه الميزانية خلال السنة وعند </w:t>
      </w:r>
      <w:r w:rsidR="00D43FF5" w:rsidRPr="00D43FF5">
        <w:rPr>
          <w:rFonts w:ascii="Arial" w:hAnsi="Arial" w:cs="Arial" w:hint="cs"/>
          <w:rtl/>
          <w:lang w:bidi="ar-TN"/>
        </w:rPr>
        <w:t>الاقتضاء</w:t>
      </w:r>
      <w:r w:rsidRPr="00D43FF5">
        <w:rPr>
          <w:rFonts w:ascii="Arial" w:hAnsi="Arial" w:cs="Arial"/>
          <w:rtl/>
          <w:lang w:bidi="ar-TN"/>
        </w:rPr>
        <w:t xml:space="preserve"> التعديلات التي يراها ضرورية.</w:t>
      </w:r>
    </w:p>
    <w:p w14:paraId="5C730094" w14:textId="592E0D10" w:rsidR="00A75463" w:rsidRPr="00D43FF5" w:rsidRDefault="00A75463" w:rsidP="00D43FF5">
      <w:pPr>
        <w:pStyle w:val="Paragraphedeliste"/>
        <w:numPr>
          <w:ilvl w:val="0"/>
          <w:numId w:val="10"/>
        </w:numPr>
        <w:bidi/>
        <w:spacing w:before="100" w:beforeAutospacing="1" w:after="0"/>
        <w:ind w:left="1494"/>
        <w:jc w:val="both"/>
        <w:rPr>
          <w:rFonts w:ascii="Arial" w:hAnsi="Arial" w:cs="Arial"/>
          <w:lang w:bidi="ar-TN"/>
        </w:rPr>
      </w:pPr>
      <w:r w:rsidRPr="00D43FF5">
        <w:rPr>
          <w:rFonts w:ascii="Arial" w:hAnsi="Arial" w:cs="Arial"/>
          <w:rtl/>
          <w:lang w:bidi="ar-TN"/>
        </w:rPr>
        <w:t>ضبط الموازنة وحسابات التصرف والنتائج في ظرف أربعة أشهر على اقصى تقدير بعد ختم السنة المالية.</w:t>
      </w:r>
    </w:p>
    <w:p w14:paraId="626F0C0C" w14:textId="2F8AA8E5" w:rsidR="00A75463" w:rsidRPr="00D43FF5" w:rsidRDefault="00A75463" w:rsidP="00D43FF5">
      <w:pPr>
        <w:pStyle w:val="Paragraphedeliste"/>
        <w:numPr>
          <w:ilvl w:val="0"/>
          <w:numId w:val="10"/>
        </w:numPr>
        <w:bidi/>
        <w:spacing w:before="100" w:beforeAutospacing="1" w:after="0"/>
        <w:ind w:left="1494"/>
        <w:jc w:val="both"/>
        <w:rPr>
          <w:rFonts w:ascii="Arial" w:hAnsi="Arial" w:cs="Arial"/>
          <w:lang w:bidi="ar-TN"/>
        </w:rPr>
      </w:pPr>
      <w:r w:rsidRPr="00D43FF5">
        <w:rPr>
          <w:rFonts w:ascii="Arial" w:hAnsi="Arial" w:cs="Arial"/>
          <w:rtl/>
          <w:lang w:bidi="ar-TN"/>
        </w:rPr>
        <w:t>المصادقة في نطاق التراتيب الجاري بها العمل على الصفقات أو الاتفاقيات المبرمة من طرف الديوان،</w:t>
      </w:r>
    </w:p>
    <w:p w14:paraId="03996A2B" w14:textId="01E8A2C1" w:rsidR="00A75463" w:rsidRPr="00D43FF5" w:rsidRDefault="00A75463" w:rsidP="00D43FF5">
      <w:pPr>
        <w:pStyle w:val="Paragraphedeliste"/>
        <w:numPr>
          <w:ilvl w:val="0"/>
          <w:numId w:val="10"/>
        </w:numPr>
        <w:bidi/>
        <w:spacing w:before="100" w:beforeAutospacing="1" w:after="0"/>
        <w:ind w:left="1494"/>
        <w:jc w:val="both"/>
        <w:rPr>
          <w:rFonts w:ascii="Arial" w:hAnsi="Arial" w:cs="Arial"/>
          <w:lang w:bidi="ar-TN"/>
        </w:rPr>
      </w:pPr>
      <w:r w:rsidRPr="00D43FF5">
        <w:rPr>
          <w:rFonts w:ascii="Arial" w:hAnsi="Arial" w:cs="Arial"/>
          <w:rtl/>
          <w:lang w:bidi="ar-TN"/>
        </w:rPr>
        <w:t xml:space="preserve">الترخيص في كل المعاملات المتعلقة بالعقارات </w:t>
      </w:r>
      <w:proofErr w:type="gramStart"/>
      <w:r w:rsidR="00D43FF5" w:rsidRPr="00D43FF5">
        <w:rPr>
          <w:rFonts w:ascii="Arial" w:hAnsi="Arial" w:cs="Arial" w:hint="cs"/>
          <w:rtl/>
          <w:lang w:bidi="ar-TN"/>
        </w:rPr>
        <w:t>واقتنائها</w:t>
      </w:r>
      <w:proofErr w:type="gramEnd"/>
      <w:r w:rsidRPr="00D43FF5">
        <w:rPr>
          <w:rFonts w:ascii="Arial" w:hAnsi="Arial" w:cs="Arial"/>
          <w:rtl/>
          <w:lang w:bidi="ar-TN"/>
        </w:rPr>
        <w:t xml:space="preserve"> أو التفويت فيها طبقا للتشريع </w:t>
      </w:r>
      <w:r w:rsidR="006B0BE7" w:rsidRPr="00D43FF5">
        <w:rPr>
          <w:rFonts w:ascii="Arial" w:hAnsi="Arial" w:cs="Arial"/>
          <w:rtl/>
          <w:lang w:bidi="ar-TN"/>
        </w:rPr>
        <w:t xml:space="preserve">الجاري به العمل </w:t>
      </w:r>
    </w:p>
    <w:p w14:paraId="4095D8FD" w14:textId="25F852E4" w:rsidR="006B0BE7" w:rsidRPr="00D43FF5" w:rsidRDefault="006B0BE7" w:rsidP="00D43FF5">
      <w:pPr>
        <w:pStyle w:val="Paragraphedeliste"/>
        <w:numPr>
          <w:ilvl w:val="0"/>
          <w:numId w:val="10"/>
        </w:numPr>
        <w:bidi/>
        <w:spacing w:before="100" w:beforeAutospacing="1" w:after="0"/>
        <w:ind w:left="1494"/>
        <w:jc w:val="both"/>
        <w:rPr>
          <w:rFonts w:ascii="Arial" w:hAnsi="Arial" w:cs="Arial"/>
          <w:lang w:bidi="ar-TN"/>
        </w:rPr>
      </w:pPr>
      <w:r w:rsidRPr="00D43FF5">
        <w:rPr>
          <w:rFonts w:ascii="Arial" w:hAnsi="Arial" w:cs="Arial"/>
          <w:rtl/>
          <w:lang w:bidi="ar-TN"/>
        </w:rPr>
        <w:t>ضبط عقود الرامج ومتابعة تنفيذها</w:t>
      </w:r>
    </w:p>
    <w:p w14:paraId="78BA811E" w14:textId="4F565995" w:rsidR="006B0BE7" w:rsidRPr="00D43FF5" w:rsidRDefault="006B0BE7" w:rsidP="00D43FF5">
      <w:pPr>
        <w:pStyle w:val="Paragraphedeliste"/>
        <w:numPr>
          <w:ilvl w:val="0"/>
          <w:numId w:val="10"/>
        </w:numPr>
        <w:bidi/>
        <w:spacing w:before="100" w:beforeAutospacing="1" w:after="0"/>
        <w:ind w:left="1494"/>
        <w:jc w:val="both"/>
        <w:rPr>
          <w:rFonts w:ascii="Arial" w:hAnsi="Arial" w:cs="Arial"/>
          <w:lang w:bidi="ar-TN"/>
        </w:rPr>
      </w:pPr>
      <w:r w:rsidRPr="00D43FF5">
        <w:rPr>
          <w:rFonts w:ascii="Arial" w:hAnsi="Arial" w:cs="Arial"/>
          <w:rtl/>
          <w:lang w:bidi="ar-TN"/>
        </w:rPr>
        <w:t>ضبط تنظيم مصالح الديوان والنظام الأساسي للأعوان ونظام تأجير طبقا للتراتيب الجاري بها العمل،</w:t>
      </w:r>
    </w:p>
    <w:p w14:paraId="3EB79A7F" w14:textId="7B6C6538" w:rsidR="006B0BE7" w:rsidRPr="00D43FF5" w:rsidRDefault="006B0BE7" w:rsidP="00D43FF5">
      <w:pPr>
        <w:pStyle w:val="Paragraphedeliste"/>
        <w:numPr>
          <w:ilvl w:val="0"/>
          <w:numId w:val="10"/>
        </w:numPr>
        <w:bidi/>
        <w:spacing w:before="100" w:beforeAutospacing="1" w:after="0"/>
        <w:ind w:left="1494"/>
        <w:jc w:val="both"/>
        <w:rPr>
          <w:rFonts w:ascii="Arial" w:hAnsi="Arial" w:cs="Arial"/>
          <w:lang w:bidi="ar-TN"/>
        </w:rPr>
      </w:pPr>
      <w:r w:rsidRPr="00D43FF5">
        <w:rPr>
          <w:rFonts w:ascii="Arial" w:hAnsi="Arial" w:cs="Arial"/>
          <w:rtl/>
          <w:lang w:bidi="ar-TN"/>
        </w:rPr>
        <w:t>ضبط تعريفات الخدمات التي يقدمها الديوان طبقا للتشريع والتراتيب الجاري بها العمل وإدخال التعديلات عليها</w:t>
      </w:r>
    </w:p>
    <w:p w14:paraId="0C16EA1E" w14:textId="25F26A75" w:rsidR="006B0BE7" w:rsidRPr="00D43FF5" w:rsidRDefault="006B0BE7" w:rsidP="00D43FF5">
      <w:pPr>
        <w:pStyle w:val="Paragraphedeliste"/>
        <w:numPr>
          <w:ilvl w:val="0"/>
          <w:numId w:val="10"/>
        </w:numPr>
        <w:bidi/>
        <w:spacing w:before="100" w:beforeAutospacing="1" w:after="0"/>
        <w:ind w:left="1494"/>
        <w:jc w:val="both"/>
        <w:rPr>
          <w:rFonts w:ascii="Arial" w:hAnsi="Arial" w:cs="Arial"/>
          <w:lang w:bidi="ar-TN"/>
        </w:rPr>
      </w:pPr>
      <w:r w:rsidRPr="00D43FF5">
        <w:rPr>
          <w:rFonts w:ascii="Arial" w:hAnsi="Arial" w:cs="Arial"/>
          <w:rtl/>
          <w:lang w:bidi="ar-TN"/>
        </w:rPr>
        <w:t xml:space="preserve">المصادقة </w:t>
      </w:r>
      <w:proofErr w:type="gramStart"/>
      <w:r w:rsidRPr="00D43FF5">
        <w:rPr>
          <w:rFonts w:ascii="Arial" w:hAnsi="Arial" w:cs="Arial"/>
          <w:rtl/>
          <w:lang w:bidi="ar-TN"/>
        </w:rPr>
        <w:t>على</w:t>
      </w:r>
      <w:proofErr w:type="gramEnd"/>
      <w:r w:rsidRPr="00D43FF5">
        <w:rPr>
          <w:rFonts w:ascii="Arial" w:hAnsi="Arial" w:cs="Arial"/>
          <w:rtl/>
          <w:lang w:bidi="ar-TN"/>
        </w:rPr>
        <w:t xml:space="preserve"> قرض يبرمه الديوان.</w:t>
      </w:r>
    </w:p>
    <w:p w14:paraId="45068393" w14:textId="68125B16" w:rsidR="006B0BE7" w:rsidRPr="00D43FF5" w:rsidRDefault="006B0BE7" w:rsidP="00D43FF5">
      <w:pPr>
        <w:bidi/>
        <w:spacing w:before="100" w:beforeAutospacing="1" w:after="0"/>
        <w:ind w:left="284"/>
        <w:jc w:val="both"/>
        <w:rPr>
          <w:rFonts w:ascii="Arial" w:hAnsi="Arial" w:cs="Arial"/>
          <w:rtl/>
          <w:lang w:bidi="ar-TN"/>
        </w:rPr>
      </w:pPr>
      <w:r w:rsidRPr="00D43FF5">
        <w:rPr>
          <w:rFonts w:ascii="Arial" w:hAnsi="Arial" w:cs="Arial"/>
          <w:rtl/>
          <w:lang w:bidi="ar-TN"/>
        </w:rPr>
        <w:t>يفوض مجلس الإدارة للرئيس المدير العام السلطات التي يراها ضرورية للقيام بالإدارة العامة للديوان</w:t>
      </w:r>
    </w:p>
    <w:p w14:paraId="233D3881" w14:textId="7152FDB3" w:rsidR="006B0BE7" w:rsidRPr="00D43FF5" w:rsidRDefault="006B0BE7" w:rsidP="00D43FF5">
      <w:pPr>
        <w:bidi/>
        <w:spacing w:before="100" w:beforeAutospacing="1" w:after="0"/>
        <w:ind w:left="284"/>
        <w:jc w:val="both"/>
        <w:rPr>
          <w:rFonts w:ascii="Arial" w:hAnsi="Arial" w:cs="Arial"/>
          <w:rtl/>
          <w:lang w:bidi="ar-TN"/>
        </w:rPr>
      </w:pPr>
      <w:r w:rsidRPr="00D43FF5">
        <w:rPr>
          <w:rFonts w:ascii="Arial" w:hAnsi="Arial" w:cs="Arial"/>
          <w:b/>
          <w:bCs/>
          <w:rtl/>
          <w:lang w:bidi="ar-TN"/>
        </w:rPr>
        <w:t>الفصل 7 –</w:t>
      </w:r>
      <w:r w:rsidRPr="00D43FF5">
        <w:rPr>
          <w:rFonts w:ascii="Arial" w:hAnsi="Arial" w:cs="Arial"/>
          <w:rtl/>
          <w:lang w:bidi="ar-TN"/>
        </w:rPr>
        <w:t xml:space="preserve"> تقع تسمية الرئيس المدير العام للديوان بمقتضى </w:t>
      </w:r>
      <w:proofErr w:type="gramStart"/>
      <w:r w:rsidRPr="00D43FF5">
        <w:rPr>
          <w:rFonts w:ascii="Arial" w:hAnsi="Arial" w:cs="Arial"/>
          <w:rtl/>
          <w:lang w:bidi="ar-TN"/>
        </w:rPr>
        <w:t>أمر</w:t>
      </w:r>
      <w:proofErr w:type="gramEnd"/>
      <w:r w:rsidRPr="00D43FF5">
        <w:rPr>
          <w:rFonts w:ascii="Arial" w:hAnsi="Arial" w:cs="Arial"/>
          <w:rtl/>
          <w:lang w:bidi="ar-TN"/>
        </w:rPr>
        <w:t xml:space="preserve"> باقتراح من وزير المواصلات.</w:t>
      </w:r>
    </w:p>
    <w:p w14:paraId="17B40C92" w14:textId="2D39C7AC" w:rsidR="006B0BE7" w:rsidRPr="00D43FF5" w:rsidRDefault="006B0BE7" w:rsidP="00D43FF5">
      <w:pPr>
        <w:bidi/>
        <w:spacing w:before="100" w:beforeAutospacing="1" w:after="0"/>
        <w:ind w:left="284"/>
        <w:jc w:val="both"/>
        <w:rPr>
          <w:rFonts w:ascii="Arial" w:hAnsi="Arial" w:cs="Arial"/>
          <w:rtl/>
          <w:lang w:bidi="ar-TN"/>
        </w:rPr>
      </w:pPr>
      <w:proofErr w:type="gramStart"/>
      <w:r w:rsidRPr="00D43FF5">
        <w:rPr>
          <w:rFonts w:ascii="Arial" w:hAnsi="Arial" w:cs="Arial"/>
          <w:b/>
          <w:bCs/>
          <w:rtl/>
          <w:lang w:bidi="ar-TN"/>
        </w:rPr>
        <w:t>الفصل</w:t>
      </w:r>
      <w:proofErr w:type="gramEnd"/>
      <w:r w:rsidRPr="00D43FF5">
        <w:rPr>
          <w:rFonts w:ascii="Arial" w:hAnsi="Arial" w:cs="Arial"/>
          <w:b/>
          <w:bCs/>
          <w:rtl/>
          <w:lang w:bidi="ar-TN"/>
        </w:rPr>
        <w:t xml:space="preserve"> 8 – </w:t>
      </w:r>
      <w:r w:rsidRPr="00D43FF5">
        <w:rPr>
          <w:rFonts w:ascii="Arial" w:hAnsi="Arial" w:cs="Arial"/>
          <w:rtl/>
          <w:lang w:bidi="ar-TN"/>
        </w:rPr>
        <w:t>يقوم الرئيس المدير العام بالتسيير الإداري والفني والمالي للديوان ويملك سلط</w:t>
      </w:r>
      <w:r w:rsidR="008B017C">
        <w:rPr>
          <w:rFonts w:ascii="Arial" w:hAnsi="Arial" w:cs="Arial"/>
          <w:rtl/>
          <w:lang w:bidi="ar-TN"/>
        </w:rPr>
        <w:t>ة اتخاذ القرارات في المسائل الت</w:t>
      </w:r>
      <w:r w:rsidR="008B017C">
        <w:rPr>
          <w:rFonts w:ascii="Arial" w:hAnsi="Arial" w:cs="Arial" w:hint="cs"/>
          <w:rtl/>
          <w:lang w:bidi="ar-TN"/>
        </w:rPr>
        <w:t>ي</w:t>
      </w:r>
      <w:r w:rsidRPr="00D43FF5">
        <w:rPr>
          <w:rFonts w:ascii="Arial" w:hAnsi="Arial" w:cs="Arial"/>
          <w:rtl/>
          <w:lang w:bidi="ar-TN"/>
        </w:rPr>
        <w:t xml:space="preserve"> لا يختص بالنظر فيها مجلس الإدارة أو التي يفوضها له هذا الأخير.</w:t>
      </w:r>
    </w:p>
    <w:p w14:paraId="6418AF34" w14:textId="185EF6B3" w:rsidR="006B0BE7" w:rsidRPr="00D43FF5" w:rsidRDefault="006B0BE7" w:rsidP="00D43FF5">
      <w:pPr>
        <w:bidi/>
        <w:spacing w:before="100" w:beforeAutospacing="1" w:after="0"/>
        <w:ind w:left="284"/>
        <w:jc w:val="both"/>
        <w:rPr>
          <w:rFonts w:ascii="Arial" w:hAnsi="Arial" w:cs="Arial"/>
          <w:rtl/>
          <w:lang w:bidi="ar-TN"/>
        </w:rPr>
      </w:pPr>
      <w:r w:rsidRPr="00D43FF5">
        <w:rPr>
          <w:rFonts w:ascii="Arial" w:hAnsi="Arial" w:cs="Arial"/>
          <w:b/>
          <w:bCs/>
          <w:rtl/>
          <w:lang w:bidi="ar-TN"/>
        </w:rPr>
        <w:t>الفصل 9 –</w:t>
      </w:r>
      <w:r w:rsidRPr="00D43FF5">
        <w:rPr>
          <w:rFonts w:ascii="Arial" w:hAnsi="Arial" w:cs="Arial"/>
          <w:rtl/>
          <w:lang w:bidi="ar-TN"/>
        </w:rPr>
        <w:t xml:space="preserve"> يكلف الرئيس المدير العام بتنفيذ قرارات مجلس الإدارة وهو مسؤول تجاهه عن تصرفه وعن تسييره للديوان ويتخذ في هذا الشأن وفي حدود صلاحياته جميع المبادرات والقرارات اللازمة.</w:t>
      </w:r>
    </w:p>
    <w:p w14:paraId="1B1E78DA" w14:textId="72393F2B" w:rsidR="00CC3587" w:rsidRPr="00D43FF5" w:rsidRDefault="006B0BE7" w:rsidP="00D43FF5">
      <w:pPr>
        <w:bidi/>
        <w:spacing w:before="100" w:beforeAutospacing="1" w:after="0"/>
        <w:ind w:left="284"/>
        <w:jc w:val="both"/>
        <w:rPr>
          <w:rFonts w:ascii="Arial" w:hAnsi="Arial" w:cs="Arial"/>
          <w:rtl/>
          <w:lang w:bidi="ar-TN"/>
        </w:rPr>
      </w:pPr>
      <w:r w:rsidRPr="00D43FF5">
        <w:rPr>
          <w:rFonts w:ascii="Arial" w:hAnsi="Arial" w:cs="Arial"/>
          <w:rtl/>
          <w:lang w:bidi="ar-TN"/>
        </w:rPr>
        <w:lastRenderedPageBreak/>
        <w:t>و</w:t>
      </w:r>
      <w:r w:rsidR="00D43FF5">
        <w:rPr>
          <w:rFonts w:ascii="Arial" w:hAnsi="Arial" w:cs="Arial"/>
          <w:rtl/>
          <w:lang w:bidi="ar-TN"/>
        </w:rPr>
        <w:t>هو مكلف بالخص</w:t>
      </w:r>
      <w:r w:rsidR="00D43FF5">
        <w:rPr>
          <w:rFonts w:ascii="Arial" w:hAnsi="Arial" w:cs="Arial" w:hint="cs"/>
          <w:rtl/>
          <w:lang w:bidi="ar-TN"/>
        </w:rPr>
        <w:t>و</w:t>
      </w:r>
      <w:r w:rsidRPr="00D43FF5">
        <w:rPr>
          <w:rFonts w:ascii="Arial" w:hAnsi="Arial" w:cs="Arial"/>
          <w:rtl/>
          <w:lang w:bidi="ar-TN"/>
        </w:rPr>
        <w:t>ص، وفي نطاق التراتيب العامة وتوصيات مجلس الإدارة وباستثناء</w:t>
      </w:r>
      <w:r w:rsidR="00CC3587" w:rsidRPr="00D43FF5">
        <w:rPr>
          <w:rFonts w:ascii="Arial" w:hAnsi="Arial" w:cs="Arial"/>
          <w:rtl/>
          <w:lang w:bidi="ar-TN"/>
        </w:rPr>
        <w:t xml:space="preserve"> النفوذ الراجع بالنظر للمجلس:</w:t>
      </w:r>
    </w:p>
    <w:p w14:paraId="233A8DCF" w14:textId="57666C84" w:rsidR="006B0BE7" w:rsidRPr="00D43FF5" w:rsidRDefault="00CC3587" w:rsidP="00D43FF5">
      <w:pPr>
        <w:pStyle w:val="Paragraphedeliste"/>
        <w:numPr>
          <w:ilvl w:val="0"/>
          <w:numId w:val="11"/>
        </w:numPr>
        <w:bidi/>
        <w:spacing w:before="100" w:beforeAutospacing="1" w:after="0"/>
        <w:ind w:left="1494"/>
        <w:jc w:val="both"/>
        <w:rPr>
          <w:rFonts w:ascii="Arial" w:hAnsi="Arial" w:cs="Arial"/>
          <w:lang w:bidi="ar-TN"/>
        </w:rPr>
      </w:pPr>
      <w:proofErr w:type="gramStart"/>
      <w:r w:rsidRPr="00D43FF5">
        <w:rPr>
          <w:rFonts w:ascii="Arial" w:hAnsi="Arial" w:cs="Arial"/>
          <w:rtl/>
          <w:lang w:bidi="ar-TN"/>
        </w:rPr>
        <w:t>تحضير</w:t>
      </w:r>
      <w:proofErr w:type="gramEnd"/>
      <w:r w:rsidRPr="00D43FF5">
        <w:rPr>
          <w:rFonts w:ascii="Arial" w:hAnsi="Arial" w:cs="Arial"/>
          <w:rtl/>
          <w:lang w:bidi="ar-TN"/>
        </w:rPr>
        <w:t xml:space="preserve"> أشغال مجلس إدارة الديوان وضمان تطبيق قراراته</w:t>
      </w:r>
    </w:p>
    <w:p w14:paraId="5C8AE455" w14:textId="23990F63" w:rsidR="00CC3587" w:rsidRPr="00D43FF5" w:rsidRDefault="00D43FF5" w:rsidP="00D43FF5">
      <w:pPr>
        <w:pStyle w:val="Paragraphedeliste"/>
        <w:numPr>
          <w:ilvl w:val="0"/>
          <w:numId w:val="11"/>
        </w:numPr>
        <w:bidi/>
        <w:spacing w:before="100" w:beforeAutospacing="1" w:after="0"/>
        <w:ind w:left="1494"/>
        <w:jc w:val="both"/>
        <w:rPr>
          <w:rFonts w:ascii="Arial" w:hAnsi="Arial" w:cs="Arial"/>
          <w:lang w:bidi="ar-TN"/>
        </w:rPr>
      </w:pPr>
      <w:r>
        <w:rPr>
          <w:rFonts w:ascii="Arial" w:hAnsi="Arial" w:cs="Arial"/>
          <w:rtl/>
          <w:lang w:bidi="ar-TN"/>
        </w:rPr>
        <w:t>تمثيل الديوان لدى الغير وفي ك</w:t>
      </w:r>
      <w:r>
        <w:rPr>
          <w:rFonts w:ascii="Arial" w:hAnsi="Arial" w:cs="Arial" w:hint="cs"/>
          <w:rtl/>
          <w:lang w:bidi="ar-TN"/>
        </w:rPr>
        <w:t>ل</w:t>
      </w:r>
      <w:r w:rsidR="00CC3587" w:rsidRPr="00D43FF5">
        <w:rPr>
          <w:rFonts w:ascii="Arial" w:hAnsi="Arial" w:cs="Arial"/>
          <w:rtl/>
          <w:lang w:bidi="ar-TN"/>
        </w:rPr>
        <w:t xml:space="preserve"> الأعمال المدنية </w:t>
      </w:r>
      <w:proofErr w:type="gramStart"/>
      <w:r w:rsidR="00CC3587" w:rsidRPr="00D43FF5">
        <w:rPr>
          <w:rFonts w:ascii="Arial" w:hAnsi="Arial" w:cs="Arial"/>
          <w:rtl/>
          <w:lang w:bidi="ar-TN"/>
        </w:rPr>
        <w:t>والقضائية</w:t>
      </w:r>
      <w:proofErr w:type="gramEnd"/>
      <w:r w:rsidR="00CC3587" w:rsidRPr="00D43FF5">
        <w:rPr>
          <w:rFonts w:ascii="Arial" w:hAnsi="Arial" w:cs="Arial"/>
          <w:rtl/>
          <w:lang w:bidi="ar-TN"/>
        </w:rPr>
        <w:t xml:space="preserve"> </w:t>
      </w:r>
    </w:p>
    <w:p w14:paraId="735C960F" w14:textId="25A1B34D" w:rsidR="00CC3587" w:rsidRPr="00D43FF5" w:rsidRDefault="00CC3587" w:rsidP="00D43FF5">
      <w:pPr>
        <w:pStyle w:val="Paragraphedeliste"/>
        <w:numPr>
          <w:ilvl w:val="0"/>
          <w:numId w:val="11"/>
        </w:numPr>
        <w:bidi/>
        <w:spacing w:before="100" w:beforeAutospacing="1" w:after="0"/>
        <w:ind w:left="1494"/>
        <w:jc w:val="both"/>
        <w:rPr>
          <w:rFonts w:ascii="Arial" w:hAnsi="Arial" w:cs="Arial"/>
          <w:lang w:bidi="ar-TN"/>
        </w:rPr>
      </w:pPr>
      <w:r w:rsidRPr="00D43FF5">
        <w:rPr>
          <w:rFonts w:ascii="Arial" w:hAnsi="Arial" w:cs="Arial"/>
          <w:rtl/>
          <w:lang w:bidi="ar-TN"/>
        </w:rPr>
        <w:t>إبرام الصفقات حسب الصيغ والشروط المنصوص عليها بالتراتيب الجاري بها العمل</w:t>
      </w:r>
    </w:p>
    <w:p w14:paraId="7D78FD7E" w14:textId="700D09B3" w:rsidR="00CC3587" w:rsidRPr="00D43FF5" w:rsidRDefault="00CC3587" w:rsidP="00D43FF5">
      <w:pPr>
        <w:pStyle w:val="Paragraphedeliste"/>
        <w:numPr>
          <w:ilvl w:val="0"/>
          <w:numId w:val="11"/>
        </w:numPr>
        <w:bidi/>
        <w:spacing w:before="100" w:beforeAutospacing="1" w:after="0"/>
        <w:ind w:left="1494"/>
        <w:jc w:val="both"/>
        <w:rPr>
          <w:rFonts w:ascii="Arial" w:hAnsi="Arial" w:cs="Arial"/>
          <w:lang w:bidi="ar-TN"/>
        </w:rPr>
      </w:pPr>
      <w:r w:rsidRPr="00D43FF5">
        <w:rPr>
          <w:rFonts w:ascii="Arial" w:hAnsi="Arial" w:cs="Arial"/>
          <w:rtl/>
          <w:lang w:bidi="ar-TN"/>
        </w:rPr>
        <w:t>صرف رواتب وأجور ومنح وامتيازات الأعوان طبق</w:t>
      </w:r>
      <w:r w:rsidR="000C7399" w:rsidRPr="00D43FF5">
        <w:rPr>
          <w:rFonts w:ascii="Arial" w:hAnsi="Arial" w:cs="Arial"/>
          <w:rtl/>
          <w:lang w:bidi="ar-TN"/>
        </w:rPr>
        <w:t>ا للتشريع الجاري به العمل وإصدار أوامر القبض والصرف،</w:t>
      </w:r>
    </w:p>
    <w:p w14:paraId="1FE35A54" w14:textId="2A5F1B14" w:rsidR="000C7399" w:rsidRPr="00D43FF5" w:rsidRDefault="000C7399" w:rsidP="00D43FF5">
      <w:pPr>
        <w:pStyle w:val="Paragraphedeliste"/>
        <w:numPr>
          <w:ilvl w:val="0"/>
          <w:numId w:val="11"/>
        </w:numPr>
        <w:bidi/>
        <w:spacing w:before="100" w:beforeAutospacing="1" w:after="0"/>
        <w:ind w:left="1494"/>
        <w:jc w:val="both"/>
        <w:rPr>
          <w:rFonts w:ascii="Arial" w:hAnsi="Arial" w:cs="Arial"/>
          <w:lang w:bidi="ar-TN"/>
        </w:rPr>
      </w:pPr>
      <w:r w:rsidRPr="00D43FF5">
        <w:rPr>
          <w:rFonts w:ascii="Arial" w:hAnsi="Arial" w:cs="Arial"/>
          <w:rtl/>
          <w:lang w:bidi="ar-TN"/>
        </w:rPr>
        <w:t>المصادقة على المشاريع الفنية والإذن بالقيام بجميع الأعمال</w:t>
      </w:r>
    </w:p>
    <w:p w14:paraId="1D9E9453" w14:textId="4929E699" w:rsidR="000C7399" w:rsidRPr="00D43FF5" w:rsidRDefault="000C7399" w:rsidP="00D43FF5">
      <w:pPr>
        <w:pStyle w:val="Paragraphedeliste"/>
        <w:numPr>
          <w:ilvl w:val="0"/>
          <w:numId w:val="11"/>
        </w:numPr>
        <w:bidi/>
        <w:spacing w:before="100" w:beforeAutospacing="1" w:after="0"/>
        <w:ind w:left="1494"/>
        <w:jc w:val="both"/>
        <w:rPr>
          <w:rFonts w:ascii="Arial" w:hAnsi="Arial" w:cs="Arial"/>
          <w:lang w:bidi="ar-TN"/>
        </w:rPr>
      </w:pPr>
      <w:r w:rsidRPr="00D43FF5">
        <w:rPr>
          <w:rFonts w:ascii="Arial" w:hAnsi="Arial" w:cs="Arial"/>
          <w:rtl/>
          <w:lang w:bidi="ar-TN"/>
        </w:rPr>
        <w:t>السهر على تطبيق التعليمات</w:t>
      </w:r>
    </w:p>
    <w:p w14:paraId="740A45EF" w14:textId="6B32D683" w:rsidR="000C7399" w:rsidRPr="00D43FF5" w:rsidRDefault="000C7399" w:rsidP="00D43FF5">
      <w:pPr>
        <w:pStyle w:val="Paragraphedeliste"/>
        <w:numPr>
          <w:ilvl w:val="0"/>
          <w:numId w:val="11"/>
        </w:numPr>
        <w:bidi/>
        <w:spacing w:before="100" w:beforeAutospacing="1" w:after="0"/>
        <w:ind w:left="1494"/>
        <w:jc w:val="both"/>
        <w:rPr>
          <w:rFonts w:ascii="Arial" w:hAnsi="Arial" w:cs="Arial"/>
          <w:lang w:bidi="ar-TN"/>
        </w:rPr>
      </w:pPr>
      <w:r w:rsidRPr="00D43FF5">
        <w:rPr>
          <w:rFonts w:ascii="Arial" w:hAnsi="Arial" w:cs="Arial"/>
          <w:rtl/>
          <w:lang w:bidi="ar-TN"/>
        </w:rPr>
        <w:t>إدارة مجموع أعوان الديوان والقيام بانتدابهم وتسميتهم بشتى الخطط وكذلك فصلهم طبق التشريع والتراتيب الجاري بها العمل</w:t>
      </w:r>
    </w:p>
    <w:p w14:paraId="185C61F8" w14:textId="501FF99E" w:rsidR="000C7399" w:rsidRPr="00D43FF5" w:rsidRDefault="000C7399" w:rsidP="00D43FF5">
      <w:pPr>
        <w:pStyle w:val="Paragraphedeliste"/>
        <w:numPr>
          <w:ilvl w:val="0"/>
          <w:numId w:val="11"/>
        </w:numPr>
        <w:bidi/>
        <w:spacing w:before="100" w:beforeAutospacing="1" w:after="0"/>
        <w:ind w:left="1494"/>
        <w:jc w:val="both"/>
        <w:rPr>
          <w:rFonts w:ascii="Arial" w:hAnsi="Arial" w:cs="Arial"/>
          <w:lang w:bidi="ar-TN"/>
        </w:rPr>
      </w:pPr>
      <w:proofErr w:type="gramStart"/>
      <w:r w:rsidRPr="00D43FF5">
        <w:rPr>
          <w:rFonts w:ascii="Arial" w:hAnsi="Arial" w:cs="Arial"/>
          <w:rtl/>
          <w:lang w:bidi="ar-TN"/>
        </w:rPr>
        <w:t>كما</w:t>
      </w:r>
      <w:proofErr w:type="gramEnd"/>
      <w:r w:rsidRPr="00D43FF5">
        <w:rPr>
          <w:rFonts w:ascii="Arial" w:hAnsi="Arial" w:cs="Arial"/>
          <w:rtl/>
          <w:lang w:bidi="ar-TN"/>
        </w:rPr>
        <w:t xml:space="preserve"> يمكن للرئيس المدير العام أن يفوض كلا أو </w:t>
      </w:r>
      <w:r w:rsidR="00AF1753" w:rsidRPr="00D43FF5">
        <w:rPr>
          <w:rFonts w:ascii="Arial" w:hAnsi="Arial" w:cs="Arial"/>
          <w:rtl/>
          <w:lang w:bidi="ar-TN"/>
        </w:rPr>
        <w:t>جزءا من سلطاته بترخيص من مجلس الإدارة وكذلك حق الإمضاء نيابة عنه إلى أعوان راجعين له بالنظر.</w:t>
      </w:r>
    </w:p>
    <w:p w14:paraId="38E92E91" w14:textId="41F01A69" w:rsidR="00474605" w:rsidRPr="00D43FF5" w:rsidRDefault="00AF1753" w:rsidP="00D43FF5">
      <w:pPr>
        <w:bidi/>
        <w:spacing w:before="100" w:beforeAutospacing="1" w:after="0"/>
        <w:ind w:left="284"/>
        <w:jc w:val="center"/>
        <w:rPr>
          <w:rFonts w:ascii="Arial" w:hAnsi="Arial" w:cs="Arial"/>
          <w:b/>
          <w:bCs/>
          <w:rtl/>
          <w:lang w:bidi="ar-TN"/>
        </w:rPr>
      </w:pPr>
      <w:proofErr w:type="gramStart"/>
      <w:r w:rsidRPr="00D43FF5">
        <w:rPr>
          <w:rFonts w:ascii="Arial" w:hAnsi="Arial" w:cs="Arial"/>
          <w:b/>
          <w:bCs/>
          <w:rtl/>
          <w:lang w:bidi="ar-TN"/>
        </w:rPr>
        <w:t>الباب</w:t>
      </w:r>
      <w:proofErr w:type="gramEnd"/>
      <w:r w:rsidRPr="00D43FF5">
        <w:rPr>
          <w:rFonts w:ascii="Arial" w:hAnsi="Arial" w:cs="Arial"/>
          <w:b/>
          <w:bCs/>
          <w:rtl/>
          <w:lang w:bidi="ar-TN"/>
        </w:rPr>
        <w:t xml:space="preserve"> الثاني – التنظيم المالي</w:t>
      </w:r>
    </w:p>
    <w:p w14:paraId="1C4926B9" w14:textId="00501A68" w:rsidR="00AF1753" w:rsidRPr="00D43FF5" w:rsidRDefault="00AF1753" w:rsidP="00D43FF5">
      <w:pPr>
        <w:bidi/>
        <w:spacing w:before="100" w:beforeAutospacing="1" w:after="0"/>
        <w:ind w:left="284"/>
        <w:jc w:val="both"/>
        <w:rPr>
          <w:rFonts w:ascii="Arial" w:hAnsi="Arial" w:cs="Arial"/>
          <w:rtl/>
          <w:lang w:bidi="ar-TN"/>
        </w:rPr>
      </w:pPr>
      <w:r w:rsidRPr="00D43FF5">
        <w:rPr>
          <w:rFonts w:ascii="Arial" w:hAnsi="Arial" w:cs="Arial"/>
          <w:b/>
          <w:bCs/>
          <w:rtl/>
          <w:lang w:bidi="ar-TN"/>
        </w:rPr>
        <w:t>الفصل 10</w:t>
      </w:r>
      <w:r w:rsidRPr="00D43FF5">
        <w:rPr>
          <w:rFonts w:ascii="Arial" w:hAnsi="Arial" w:cs="Arial"/>
          <w:rtl/>
          <w:lang w:bidi="ar-TN"/>
        </w:rPr>
        <w:t xml:space="preserve"> </w:t>
      </w:r>
      <w:r w:rsidRPr="00D43FF5">
        <w:rPr>
          <w:rFonts w:ascii="Arial" w:hAnsi="Arial" w:cs="Arial"/>
          <w:b/>
          <w:bCs/>
          <w:rtl/>
          <w:lang w:bidi="ar-TN"/>
        </w:rPr>
        <w:t>–</w:t>
      </w:r>
      <w:r w:rsidRPr="00D43FF5">
        <w:rPr>
          <w:rFonts w:ascii="Arial" w:hAnsi="Arial" w:cs="Arial"/>
          <w:rtl/>
          <w:lang w:bidi="ar-TN"/>
        </w:rPr>
        <w:t xml:space="preserve"> يضبط مجلس الإدارة سنويا طبقا للتشريع والتراتيب الجاري بها العمل، ميزانيتي التصرف والاستثمار للديوان وكذلك هيكلة التمويل المتعلق بهما.</w:t>
      </w:r>
    </w:p>
    <w:p w14:paraId="4CBCCA42" w14:textId="77777777" w:rsidR="00AF1753" w:rsidRPr="00D43FF5" w:rsidRDefault="00AF1753" w:rsidP="00D43FF5">
      <w:pPr>
        <w:bidi/>
        <w:spacing w:before="100" w:beforeAutospacing="1" w:after="0"/>
        <w:ind w:left="284"/>
        <w:jc w:val="both"/>
        <w:rPr>
          <w:rFonts w:ascii="Arial" w:hAnsi="Arial" w:cs="Arial"/>
          <w:rtl/>
          <w:lang w:bidi="ar-TN"/>
        </w:rPr>
      </w:pPr>
      <w:r w:rsidRPr="00D43FF5">
        <w:rPr>
          <w:rFonts w:ascii="Arial" w:hAnsi="Arial" w:cs="Arial"/>
          <w:b/>
          <w:bCs/>
          <w:rtl/>
          <w:lang w:bidi="ar-TN"/>
        </w:rPr>
        <w:t>الفصل 11</w:t>
      </w:r>
      <w:r w:rsidRPr="00D43FF5">
        <w:rPr>
          <w:rFonts w:ascii="Arial" w:hAnsi="Arial" w:cs="Arial"/>
          <w:rtl/>
          <w:lang w:bidi="ar-TN"/>
        </w:rPr>
        <w:t xml:space="preserve"> – </w:t>
      </w:r>
      <w:proofErr w:type="gramStart"/>
      <w:r w:rsidRPr="00D43FF5">
        <w:rPr>
          <w:rFonts w:ascii="Arial" w:hAnsi="Arial" w:cs="Arial"/>
          <w:rtl/>
          <w:lang w:bidi="ar-TN"/>
        </w:rPr>
        <w:t>تشتمل</w:t>
      </w:r>
      <w:proofErr w:type="gramEnd"/>
      <w:r w:rsidRPr="00D43FF5">
        <w:rPr>
          <w:rFonts w:ascii="Arial" w:hAnsi="Arial" w:cs="Arial"/>
          <w:rtl/>
          <w:lang w:bidi="ar-TN"/>
        </w:rPr>
        <w:t xml:space="preserve"> ميزانية التصرف للديوان على:</w:t>
      </w:r>
    </w:p>
    <w:p w14:paraId="3593C096" w14:textId="08F6BF6E" w:rsidR="00AF1753" w:rsidRPr="00D43FF5" w:rsidRDefault="00AF1753" w:rsidP="00D43FF5">
      <w:pPr>
        <w:pStyle w:val="Paragraphedeliste"/>
        <w:numPr>
          <w:ilvl w:val="0"/>
          <w:numId w:val="12"/>
        </w:numPr>
        <w:bidi/>
        <w:spacing w:before="100" w:beforeAutospacing="1" w:after="0"/>
        <w:ind w:left="1210"/>
        <w:jc w:val="both"/>
        <w:rPr>
          <w:rFonts w:ascii="Arial" w:hAnsi="Arial" w:cs="Arial"/>
          <w:lang w:bidi="ar-TN"/>
        </w:rPr>
      </w:pPr>
      <w:proofErr w:type="gramStart"/>
      <w:r w:rsidRPr="00D43FF5">
        <w:rPr>
          <w:rFonts w:ascii="Arial" w:hAnsi="Arial" w:cs="Arial"/>
          <w:rtl/>
          <w:lang w:bidi="ar-TN"/>
        </w:rPr>
        <w:t>من</w:t>
      </w:r>
      <w:proofErr w:type="gramEnd"/>
      <w:r w:rsidRPr="00D43FF5">
        <w:rPr>
          <w:rFonts w:ascii="Arial" w:hAnsi="Arial" w:cs="Arial"/>
          <w:rtl/>
          <w:lang w:bidi="ar-TN"/>
        </w:rPr>
        <w:t xml:space="preserve"> حيث الموارد:</w:t>
      </w:r>
    </w:p>
    <w:p w14:paraId="6D62F8FC" w14:textId="232E67E2" w:rsidR="00AF1753" w:rsidRPr="00D43FF5" w:rsidRDefault="00AF1753" w:rsidP="00D43FF5">
      <w:pPr>
        <w:pStyle w:val="Paragraphedeliste"/>
        <w:numPr>
          <w:ilvl w:val="0"/>
          <w:numId w:val="13"/>
        </w:numPr>
        <w:bidi/>
        <w:spacing w:before="100" w:beforeAutospacing="1" w:after="0"/>
        <w:ind w:left="1494"/>
        <w:jc w:val="both"/>
        <w:rPr>
          <w:rFonts w:ascii="Arial" w:hAnsi="Arial" w:cs="Arial"/>
          <w:lang w:bidi="ar-TN"/>
        </w:rPr>
      </w:pPr>
      <w:r w:rsidRPr="00D43FF5">
        <w:rPr>
          <w:rFonts w:ascii="Arial" w:hAnsi="Arial" w:cs="Arial"/>
          <w:rtl/>
          <w:lang w:bidi="ar-TN"/>
        </w:rPr>
        <w:t xml:space="preserve">المنحة المتأتية من الميزانية الملحقة للبريد والبرق </w:t>
      </w:r>
      <w:proofErr w:type="gramStart"/>
      <w:r w:rsidRPr="00D43FF5">
        <w:rPr>
          <w:rFonts w:ascii="Arial" w:hAnsi="Arial" w:cs="Arial"/>
          <w:rtl/>
          <w:lang w:bidi="ar-TN"/>
        </w:rPr>
        <w:t>والهاتف</w:t>
      </w:r>
      <w:proofErr w:type="gramEnd"/>
      <w:r w:rsidRPr="00D43FF5">
        <w:rPr>
          <w:rFonts w:ascii="Arial" w:hAnsi="Arial" w:cs="Arial"/>
          <w:rtl/>
          <w:lang w:bidi="ar-TN"/>
        </w:rPr>
        <w:t xml:space="preserve"> </w:t>
      </w:r>
    </w:p>
    <w:p w14:paraId="572435BD" w14:textId="28EA4F17" w:rsidR="00AF1753" w:rsidRPr="00D43FF5" w:rsidRDefault="00AF1753" w:rsidP="00D43FF5">
      <w:pPr>
        <w:pStyle w:val="Paragraphedeliste"/>
        <w:numPr>
          <w:ilvl w:val="0"/>
          <w:numId w:val="13"/>
        </w:numPr>
        <w:bidi/>
        <w:spacing w:before="100" w:beforeAutospacing="1" w:after="0"/>
        <w:ind w:left="1494"/>
        <w:jc w:val="both"/>
        <w:rPr>
          <w:rFonts w:ascii="Arial" w:hAnsi="Arial" w:cs="Arial"/>
          <w:lang w:bidi="ar-TN"/>
        </w:rPr>
      </w:pPr>
      <w:r w:rsidRPr="00D43FF5">
        <w:rPr>
          <w:rFonts w:ascii="Arial" w:hAnsi="Arial" w:cs="Arial"/>
          <w:rtl/>
          <w:lang w:bidi="ar-TN"/>
        </w:rPr>
        <w:t>المقابيض المتأتية من الخدمات التي يؤديها الديوان على نطاق مباشرته العادية لمهمته</w:t>
      </w:r>
    </w:p>
    <w:p w14:paraId="52F1FFAC" w14:textId="352FBF65" w:rsidR="00AF1753" w:rsidRPr="00D43FF5" w:rsidRDefault="00AF1753" w:rsidP="00D43FF5">
      <w:pPr>
        <w:pStyle w:val="Paragraphedeliste"/>
        <w:numPr>
          <w:ilvl w:val="0"/>
          <w:numId w:val="13"/>
        </w:numPr>
        <w:bidi/>
        <w:spacing w:before="100" w:beforeAutospacing="1" w:after="0"/>
        <w:ind w:left="1494"/>
        <w:jc w:val="both"/>
        <w:rPr>
          <w:rFonts w:ascii="Arial" w:hAnsi="Arial" w:cs="Arial"/>
          <w:lang w:bidi="ar-TN"/>
        </w:rPr>
      </w:pPr>
      <w:r w:rsidRPr="00D43FF5">
        <w:rPr>
          <w:rFonts w:ascii="Arial" w:hAnsi="Arial" w:cs="Arial"/>
          <w:rtl/>
          <w:lang w:bidi="ar-TN"/>
        </w:rPr>
        <w:t>مداخيل المعاليم التي يتم إحداثها لفائدة الديوان</w:t>
      </w:r>
    </w:p>
    <w:p w14:paraId="1B3FE39A" w14:textId="725F3F4F" w:rsidR="00AF1753" w:rsidRPr="00D43FF5" w:rsidRDefault="00AF1753" w:rsidP="00D43FF5">
      <w:pPr>
        <w:pStyle w:val="Paragraphedeliste"/>
        <w:numPr>
          <w:ilvl w:val="0"/>
          <w:numId w:val="13"/>
        </w:numPr>
        <w:bidi/>
        <w:spacing w:before="100" w:beforeAutospacing="1" w:after="0"/>
        <w:ind w:left="1494"/>
        <w:jc w:val="both"/>
        <w:rPr>
          <w:rFonts w:ascii="Arial" w:hAnsi="Arial" w:cs="Arial"/>
          <w:lang w:bidi="ar-TN"/>
        </w:rPr>
      </w:pPr>
      <w:r w:rsidRPr="00D43FF5">
        <w:rPr>
          <w:rFonts w:ascii="Arial" w:hAnsi="Arial" w:cs="Arial"/>
          <w:rtl/>
          <w:lang w:bidi="ar-TN"/>
        </w:rPr>
        <w:t xml:space="preserve">مداخيل الهبات والوصايا </w:t>
      </w:r>
    </w:p>
    <w:p w14:paraId="764C90E3" w14:textId="62CE514F" w:rsidR="00AF1753" w:rsidRPr="00D43FF5" w:rsidRDefault="00AF1753" w:rsidP="00D43FF5">
      <w:pPr>
        <w:pStyle w:val="Paragraphedeliste"/>
        <w:numPr>
          <w:ilvl w:val="0"/>
          <w:numId w:val="12"/>
        </w:numPr>
        <w:bidi/>
        <w:spacing w:before="100" w:beforeAutospacing="1" w:after="0"/>
        <w:ind w:left="1210"/>
        <w:jc w:val="both"/>
        <w:rPr>
          <w:rFonts w:ascii="Arial" w:hAnsi="Arial" w:cs="Arial"/>
          <w:lang w:bidi="ar-TN"/>
        </w:rPr>
      </w:pPr>
      <w:proofErr w:type="gramStart"/>
      <w:r w:rsidRPr="00D43FF5">
        <w:rPr>
          <w:rFonts w:ascii="Arial" w:hAnsi="Arial" w:cs="Arial"/>
          <w:rtl/>
          <w:lang w:bidi="ar-TN"/>
        </w:rPr>
        <w:t>من</w:t>
      </w:r>
      <w:proofErr w:type="gramEnd"/>
      <w:r w:rsidRPr="00D43FF5">
        <w:rPr>
          <w:rFonts w:ascii="Arial" w:hAnsi="Arial" w:cs="Arial"/>
          <w:rtl/>
          <w:lang w:bidi="ar-TN"/>
        </w:rPr>
        <w:t xml:space="preserve"> حيث المصاريف:</w:t>
      </w:r>
    </w:p>
    <w:p w14:paraId="7C479FE7" w14:textId="50B77F60" w:rsidR="00AF1753" w:rsidRPr="00D43FF5" w:rsidRDefault="00AF1753" w:rsidP="00D43FF5">
      <w:pPr>
        <w:pStyle w:val="Paragraphedeliste"/>
        <w:numPr>
          <w:ilvl w:val="0"/>
          <w:numId w:val="14"/>
        </w:numPr>
        <w:bidi/>
        <w:spacing w:before="100" w:beforeAutospacing="1" w:after="0"/>
        <w:ind w:left="1494"/>
        <w:jc w:val="both"/>
        <w:rPr>
          <w:rFonts w:ascii="Arial" w:hAnsi="Arial" w:cs="Arial"/>
          <w:lang w:bidi="ar-TN"/>
        </w:rPr>
      </w:pPr>
      <w:r w:rsidRPr="00D43FF5">
        <w:rPr>
          <w:rFonts w:ascii="Arial" w:hAnsi="Arial" w:cs="Arial"/>
          <w:rtl/>
          <w:lang w:bidi="ar-TN"/>
        </w:rPr>
        <w:t xml:space="preserve">مصاريف الإدارة </w:t>
      </w:r>
      <w:proofErr w:type="gramStart"/>
      <w:r w:rsidRPr="00D43FF5">
        <w:rPr>
          <w:rFonts w:ascii="Arial" w:hAnsi="Arial" w:cs="Arial"/>
          <w:rtl/>
          <w:lang w:bidi="ar-TN"/>
        </w:rPr>
        <w:t>والتعهد</w:t>
      </w:r>
      <w:proofErr w:type="gramEnd"/>
      <w:r w:rsidRPr="00D43FF5">
        <w:rPr>
          <w:rFonts w:ascii="Arial" w:hAnsi="Arial" w:cs="Arial"/>
          <w:rtl/>
          <w:lang w:bidi="ar-TN"/>
        </w:rPr>
        <w:t xml:space="preserve"> </w:t>
      </w:r>
    </w:p>
    <w:p w14:paraId="262ABD93" w14:textId="48A3F169" w:rsidR="00AF1753" w:rsidRPr="00D43FF5" w:rsidRDefault="00AF1753" w:rsidP="00D43FF5">
      <w:pPr>
        <w:pStyle w:val="Paragraphedeliste"/>
        <w:numPr>
          <w:ilvl w:val="0"/>
          <w:numId w:val="14"/>
        </w:numPr>
        <w:bidi/>
        <w:spacing w:before="100" w:beforeAutospacing="1" w:after="0"/>
        <w:ind w:left="1494"/>
        <w:jc w:val="both"/>
        <w:rPr>
          <w:rFonts w:ascii="Arial" w:hAnsi="Arial" w:cs="Arial"/>
          <w:lang w:bidi="ar-TN"/>
        </w:rPr>
      </w:pPr>
      <w:proofErr w:type="gramStart"/>
      <w:r w:rsidRPr="00D43FF5">
        <w:rPr>
          <w:rFonts w:ascii="Arial" w:hAnsi="Arial" w:cs="Arial"/>
          <w:rtl/>
          <w:lang w:bidi="ar-TN"/>
        </w:rPr>
        <w:t>التكاليف</w:t>
      </w:r>
      <w:proofErr w:type="gramEnd"/>
      <w:r w:rsidRPr="00D43FF5">
        <w:rPr>
          <w:rFonts w:ascii="Arial" w:hAnsi="Arial" w:cs="Arial"/>
          <w:rtl/>
          <w:lang w:bidi="ar-TN"/>
        </w:rPr>
        <w:t xml:space="preserve"> المالية مهما كان نوعها</w:t>
      </w:r>
    </w:p>
    <w:p w14:paraId="1B5FE369" w14:textId="530CDCBB" w:rsidR="00AF1753" w:rsidRPr="00D43FF5" w:rsidRDefault="00AF1753" w:rsidP="00D43FF5">
      <w:pPr>
        <w:pStyle w:val="Paragraphedeliste"/>
        <w:numPr>
          <w:ilvl w:val="0"/>
          <w:numId w:val="14"/>
        </w:numPr>
        <w:bidi/>
        <w:spacing w:before="100" w:beforeAutospacing="1" w:after="0"/>
        <w:ind w:left="1494"/>
        <w:jc w:val="both"/>
        <w:rPr>
          <w:rFonts w:ascii="Arial" w:hAnsi="Arial" w:cs="Arial"/>
          <w:lang w:bidi="ar-TN"/>
        </w:rPr>
      </w:pPr>
      <w:proofErr w:type="gramStart"/>
      <w:r w:rsidRPr="00D43FF5">
        <w:rPr>
          <w:rFonts w:ascii="Arial" w:hAnsi="Arial" w:cs="Arial"/>
          <w:rtl/>
          <w:lang w:bidi="ar-TN"/>
        </w:rPr>
        <w:t>كل</w:t>
      </w:r>
      <w:proofErr w:type="gramEnd"/>
      <w:r w:rsidRPr="00D43FF5">
        <w:rPr>
          <w:rFonts w:ascii="Arial" w:hAnsi="Arial" w:cs="Arial"/>
          <w:rtl/>
          <w:lang w:bidi="ar-TN"/>
        </w:rPr>
        <w:t xml:space="preserve"> مصاريف التسيير الأخرى</w:t>
      </w:r>
    </w:p>
    <w:p w14:paraId="25C6B4A5" w14:textId="0A3D3950" w:rsidR="00AF1753" w:rsidRPr="00D43FF5" w:rsidRDefault="00AF1753" w:rsidP="00D43FF5">
      <w:pPr>
        <w:pStyle w:val="Paragraphedeliste"/>
        <w:numPr>
          <w:ilvl w:val="0"/>
          <w:numId w:val="14"/>
        </w:numPr>
        <w:bidi/>
        <w:spacing w:before="100" w:beforeAutospacing="1" w:after="0"/>
        <w:ind w:left="1494"/>
        <w:jc w:val="both"/>
        <w:rPr>
          <w:rFonts w:ascii="Arial" w:hAnsi="Arial" w:cs="Arial"/>
          <w:lang w:bidi="ar-TN"/>
        </w:rPr>
      </w:pPr>
      <w:r w:rsidRPr="00D43FF5">
        <w:rPr>
          <w:rFonts w:ascii="Arial" w:hAnsi="Arial" w:cs="Arial"/>
          <w:rtl/>
          <w:lang w:bidi="ar-TN"/>
        </w:rPr>
        <w:t>مبالغ الاندثار المنطبق على التجهيزات</w:t>
      </w:r>
    </w:p>
    <w:p w14:paraId="62DE6E60" w14:textId="23F5A2DD" w:rsidR="00AF1753" w:rsidRPr="00D43FF5" w:rsidRDefault="00AF1753" w:rsidP="00D43FF5">
      <w:pPr>
        <w:bidi/>
        <w:spacing w:before="100" w:beforeAutospacing="1" w:after="0"/>
        <w:ind w:left="284"/>
        <w:jc w:val="both"/>
        <w:rPr>
          <w:rFonts w:ascii="Arial" w:hAnsi="Arial" w:cs="Arial"/>
          <w:rtl/>
          <w:lang w:bidi="ar-TN"/>
        </w:rPr>
      </w:pPr>
      <w:r w:rsidRPr="00D43FF5">
        <w:rPr>
          <w:rFonts w:ascii="Arial" w:hAnsi="Arial" w:cs="Arial"/>
          <w:b/>
          <w:bCs/>
          <w:rtl/>
          <w:lang w:bidi="ar-TN"/>
        </w:rPr>
        <w:t>الفصل 12 –</w:t>
      </w:r>
      <w:r w:rsidRPr="00D43FF5">
        <w:rPr>
          <w:rFonts w:ascii="Arial" w:hAnsi="Arial" w:cs="Arial"/>
          <w:rtl/>
          <w:lang w:bidi="ar-TN"/>
        </w:rPr>
        <w:t xml:space="preserve"> </w:t>
      </w:r>
      <w:proofErr w:type="gramStart"/>
      <w:r w:rsidRPr="00D43FF5">
        <w:rPr>
          <w:rFonts w:ascii="Arial" w:hAnsi="Arial" w:cs="Arial"/>
          <w:rtl/>
          <w:lang w:bidi="ar-TN"/>
        </w:rPr>
        <w:t>تشتمل</w:t>
      </w:r>
      <w:proofErr w:type="gramEnd"/>
      <w:r w:rsidRPr="00D43FF5">
        <w:rPr>
          <w:rFonts w:ascii="Arial" w:hAnsi="Arial" w:cs="Arial"/>
          <w:rtl/>
          <w:lang w:bidi="ar-TN"/>
        </w:rPr>
        <w:t xml:space="preserve"> ميزانية </w:t>
      </w:r>
      <w:r w:rsidR="00D43FF5" w:rsidRPr="00D43FF5">
        <w:rPr>
          <w:rFonts w:ascii="Arial" w:hAnsi="Arial" w:cs="Arial" w:hint="cs"/>
          <w:rtl/>
          <w:lang w:bidi="ar-TN"/>
        </w:rPr>
        <w:t>الاستثمار</w:t>
      </w:r>
      <w:r w:rsidRPr="00D43FF5">
        <w:rPr>
          <w:rFonts w:ascii="Arial" w:hAnsi="Arial" w:cs="Arial"/>
          <w:rtl/>
          <w:lang w:bidi="ar-TN"/>
        </w:rPr>
        <w:t xml:space="preserve"> للديوان على:</w:t>
      </w:r>
    </w:p>
    <w:p w14:paraId="0C4F0850" w14:textId="2591C42B" w:rsidR="00AF1753" w:rsidRPr="00D43FF5" w:rsidRDefault="00AF1753" w:rsidP="00D43FF5">
      <w:pPr>
        <w:pStyle w:val="Paragraphedeliste"/>
        <w:numPr>
          <w:ilvl w:val="0"/>
          <w:numId w:val="15"/>
        </w:numPr>
        <w:bidi/>
        <w:spacing w:before="100" w:beforeAutospacing="1" w:after="0"/>
        <w:ind w:left="1210"/>
        <w:jc w:val="both"/>
        <w:rPr>
          <w:rFonts w:ascii="Arial" w:hAnsi="Arial" w:cs="Arial"/>
          <w:lang w:bidi="ar-TN"/>
        </w:rPr>
      </w:pPr>
      <w:proofErr w:type="gramStart"/>
      <w:r w:rsidRPr="00D43FF5">
        <w:rPr>
          <w:rFonts w:ascii="Arial" w:hAnsi="Arial" w:cs="Arial"/>
          <w:rtl/>
          <w:lang w:bidi="ar-TN"/>
        </w:rPr>
        <w:t>من</w:t>
      </w:r>
      <w:proofErr w:type="gramEnd"/>
      <w:r w:rsidRPr="00D43FF5">
        <w:rPr>
          <w:rFonts w:ascii="Arial" w:hAnsi="Arial" w:cs="Arial"/>
          <w:rtl/>
          <w:lang w:bidi="ar-TN"/>
        </w:rPr>
        <w:t xml:space="preserve"> حيث الموارد: </w:t>
      </w:r>
    </w:p>
    <w:p w14:paraId="0A882F78" w14:textId="0A7F90BC" w:rsidR="00AF1753" w:rsidRPr="00D43FF5" w:rsidRDefault="00AF1753" w:rsidP="00D43FF5">
      <w:pPr>
        <w:pStyle w:val="Paragraphedeliste"/>
        <w:numPr>
          <w:ilvl w:val="0"/>
          <w:numId w:val="16"/>
        </w:numPr>
        <w:bidi/>
        <w:spacing w:before="100" w:beforeAutospacing="1" w:after="0"/>
        <w:ind w:left="1494"/>
        <w:jc w:val="both"/>
        <w:rPr>
          <w:rFonts w:ascii="Arial" w:hAnsi="Arial" w:cs="Arial"/>
          <w:lang w:bidi="ar-TN"/>
        </w:rPr>
      </w:pPr>
      <w:proofErr w:type="gramStart"/>
      <w:r w:rsidRPr="00D43FF5">
        <w:rPr>
          <w:rFonts w:ascii="Arial" w:hAnsi="Arial" w:cs="Arial"/>
          <w:rtl/>
          <w:lang w:bidi="ar-TN"/>
        </w:rPr>
        <w:t>الأرباح</w:t>
      </w:r>
      <w:proofErr w:type="gramEnd"/>
      <w:r w:rsidRPr="00D43FF5">
        <w:rPr>
          <w:rFonts w:ascii="Arial" w:hAnsi="Arial" w:cs="Arial"/>
          <w:rtl/>
          <w:lang w:bidi="ar-TN"/>
        </w:rPr>
        <w:t xml:space="preserve"> السنوية </w:t>
      </w:r>
    </w:p>
    <w:p w14:paraId="5AE02415" w14:textId="6791FAD5" w:rsidR="00AF1753" w:rsidRPr="00D43FF5" w:rsidRDefault="00AF1753" w:rsidP="00D43FF5">
      <w:pPr>
        <w:pStyle w:val="Paragraphedeliste"/>
        <w:numPr>
          <w:ilvl w:val="0"/>
          <w:numId w:val="16"/>
        </w:numPr>
        <w:bidi/>
        <w:spacing w:before="100" w:beforeAutospacing="1" w:after="0"/>
        <w:ind w:left="1494"/>
        <w:jc w:val="both"/>
        <w:rPr>
          <w:rFonts w:ascii="Arial" w:hAnsi="Arial" w:cs="Arial"/>
          <w:lang w:bidi="ar-TN"/>
        </w:rPr>
      </w:pPr>
      <w:proofErr w:type="gramStart"/>
      <w:r w:rsidRPr="00D43FF5">
        <w:rPr>
          <w:rFonts w:ascii="Arial" w:hAnsi="Arial" w:cs="Arial"/>
          <w:rtl/>
          <w:lang w:bidi="ar-TN"/>
        </w:rPr>
        <w:t>الأموال</w:t>
      </w:r>
      <w:proofErr w:type="gramEnd"/>
      <w:r w:rsidRPr="00D43FF5">
        <w:rPr>
          <w:rFonts w:ascii="Arial" w:hAnsi="Arial" w:cs="Arial"/>
          <w:rtl/>
          <w:lang w:bidi="ar-TN"/>
        </w:rPr>
        <w:t xml:space="preserve"> الاحتياطية </w:t>
      </w:r>
    </w:p>
    <w:p w14:paraId="02F0B665" w14:textId="4F33F2C8" w:rsidR="00AF1753" w:rsidRPr="00D43FF5" w:rsidRDefault="00AF1753" w:rsidP="00D43FF5">
      <w:pPr>
        <w:pStyle w:val="Paragraphedeliste"/>
        <w:numPr>
          <w:ilvl w:val="0"/>
          <w:numId w:val="16"/>
        </w:numPr>
        <w:bidi/>
        <w:spacing w:before="100" w:beforeAutospacing="1" w:after="0"/>
        <w:ind w:left="1494"/>
        <w:jc w:val="both"/>
        <w:rPr>
          <w:rFonts w:ascii="Arial" w:hAnsi="Arial" w:cs="Arial"/>
          <w:lang w:bidi="ar-TN"/>
        </w:rPr>
      </w:pPr>
      <w:r w:rsidRPr="00D43FF5">
        <w:rPr>
          <w:rFonts w:ascii="Arial" w:hAnsi="Arial" w:cs="Arial"/>
          <w:rtl/>
          <w:lang w:bidi="ar-TN"/>
        </w:rPr>
        <w:t xml:space="preserve">اعتمادات الاندثار </w:t>
      </w:r>
    </w:p>
    <w:p w14:paraId="5338146B" w14:textId="77777777" w:rsidR="00AF1753" w:rsidRPr="00D43FF5" w:rsidRDefault="00AF1753" w:rsidP="00D43FF5">
      <w:pPr>
        <w:pStyle w:val="Paragraphedeliste"/>
        <w:numPr>
          <w:ilvl w:val="0"/>
          <w:numId w:val="16"/>
        </w:numPr>
        <w:bidi/>
        <w:spacing w:before="100" w:beforeAutospacing="1" w:after="0"/>
        <w:ind w:left="1494"/>
        <w:jc w:val="both"/>
        <w:rPr>
          <w:rFonts w:ascii="Arial" w:hAnsi="Arial" w:cs="Arial"/>
          <w:lang w:bidi="ar-TN"/>
        </w:rPr>
      </w:pPr>
      <w:r w:rsidRPr="00D43FF5">
        <w:rPr>
          <w:rFonts w:ascii="Arial" w:hAnsi="Arial" w:cs="Arial"/>
          <w:rtl/>
          <w:lang w:bidi="ar-TN"/>
        </w:rPr>
        <w:t>الاعتمادات بعنوان منح التجهيز</w:t>
      </w:r>
    </w:p>
    <w:p w14:paraId="4240E8E8" w14:textId="29742404" w:rsidR="00AF1753" w:rsidRPr="00D43FF5" w:rsidRDefault="00AF1753" w:rsidP="00D43FF5">
      <w:pPr>
        <w:pStyle w:val="Paragraphedeliste"/>
        <w:numPr>
          <w:ilvl w:val="0"/>
          <w:numId w:val="16"/>
        </w:numPr>
        <w:bidi/>
        <w:spacing w:before="100" w:beforeAutospacing="1" w:after="0"/>
        <w:ind w:left="1494"/>
        <w:jc w:val="both"/>
        <w:rPr>
          <w:rFonts w:ascii="Arial" w:hAnsi="Arial" w:cs="Arial"/>
          <w:lang w:bidi="ar-TN"/>
        </w:rPr>
      </w:pPr>
      <w:proofErr w:type="gramStart"/>
      <w:r w:rsidRPr="00D43FF5">
        <w:rPr>
          <w:rFonts w:ascii="Arial" w:hAnsi="Arial" w:cs="Arial"/>
          <w:rtl/>
          <w:lang w:bidi="ar-TN"/>
        </w:rPr>
        <w:t>قروض</w:t>
      </w:r>
      <w:proofErr w:type="gramEnd"/>
      <w:r w:rsidRPr="00D43FF5">
        <w:rPr>
          <w:rFonts w:ascii="Arial" w:hAnsi="Arial" w:cs="Arial"/>
          <w:rtl/>
          <w:lang w:bidi="ar-TN"/>
        </w:rPr>
        <w:t xml:space="preserve"> الاستثمار</w:t>
      </w:r>
    </w:p>
    <w:p w14:paraId="70D67843" w14:textId="61A40ADD" w:rsidR="00AF1753" w:rsidRPr="00D43FF5" w:rsidRDefault="00AF1753" w:rsidP="00D43FF5">
      <w:pPr>
        <w:pStyle w:val="Paragraphedeliste"/>
        <w:numPr>
          <w:ilvl w:val="0"/>
          <w:numId w:val="15"/>
        </w:numPr>
        <w:bidi/>
        <w:spacing w:before="100" w:beforeAutospacing="1" w:after="0"/>
        <w:ind w:left="1210"/>
        <w:jc w:val="both"/>
        <w:rPr>
          <w:rFonts w:ascii="Arial" w:hAnsi="Arial" w:cs="Arial"/>
          <w:lang w:bidi="ar-TN"/>
        </w:rPr>
      </w:pPr>
      <w:proofErr w:type="gramStart"/>
      <w:r w:rsidRPr="00D43FF5">
        <w:rPr>
          <w:rFonts w:ascii="Arial" w:hAnsi="Arial" w:cs="Arial"/>
          <w:rtl/>
          <w:lang w:bidi="ar-TN"/>
        </w:rPr>
        <w:t>من</w:t>
      </w:r>
      <w:proofErr w:type="gramEnd"/>
      <w:r w:rsidRPr="00D43FF5">
        <w:rPr>
          <w:rFonts w:ascii="Arial" w:hAnsi="Arial" w:cs="Arial"/>
          <w:rtl/>
          <w:lang w:bidi="ar-TN"/>
        </w:rPr>
        <w:t xml:space="preserve"> حيث المصاريف </w:t>
      </w:r>
    </w:p>
    <w:p w14:paraId="06DCDA01" w14:textId="738D2F63" w:rsidR="00AF1753" w:rsidRPr="00D43FF5" w:rsidRDefault="00AF1753" w:rsidP="00D43FF5">
      <w:pPr>
        <w:pStyle w:val="Paragraphedeliste"/>
        <w:numPr>
          <w:ilvl w:val="0"/>
          <w:numId w:val="17"/>
        </w:numPr>
        <w:bidi/>
        <w:spacing w:before="100" w:beforeAutospacing="1" w:after="0"/>
        <w:ind w:left="1494"/>
        <w:jc w:val="both"/>
        <w:rPr>
          <w:rFonts w:ascii="Arial" w:hAnsi="Arial" w:cs="Arial"/>
          <w:lang w:bidi="ar-TN"/>
        </w:rPr>
      </w:pPr>
      <w:proofErr w:type="gramStart"/>
      <w:r w:rsidRPr="00D43FF5">
        <w:rPr>
          <w:rFonts w:ascii="Arial" w:hAnsi="Arial" w:cs="Arial"/>
          <w:rtl/>
          <w:lang w:bidi="ar-TN"/>
        </w:rPr>
        <w:t>مصاريف</w:t>
      </w:r>
      <w:proofErr w:type="gramEnd"/>
      <w:r w:rsidRPr="00D43FF5">
        <w:rPr>
          <w:rFonts w:ascii="Arial" w:hAnsi="Arial" w:cs="Arial"/>
          <w:rtl/>
          <w:lang w:bidi="ar-TN"/>
        </w:rPr>
        <w:t xml:space="preserve"> تنمية وتوسيع الشبكات </w:t>
      </w:r>
    </w:p>
    <w:p w14:paraId="1E746D2E" w14:textId="644F9607" w:rsidR="00AF1753" w:rsidRPr="00D43FF5" w:rsidRDefault="00AF1753" w:rsidP="00D43FF5">
      <w:pPr>
        <w:pStyle w:val="Paragraphedeliste"/>
        <w:numPr>
          <w:ilvl w:val="0"/>
          <w:numId w:val="17"/>
        </w:numPr>
        <w:bidi/>
        <w:spacing w:before="100" w:beforeAutospacing="1" w:after="0"/>
        <w:ind w:left="1494"/>
        <w:jc w:val="both"/>
        <w:rPr>
          <w:rFonts w:ascii="Arial" w:hAnsi="Arial" w:cs="Arial"/>
          <w:lang w:bidi="ar-TN"/>
        </w:rPr>
      </w:pPr>
      <w:r w:rsidRPr="00D43FF5">
        <w:rPr>
          <w:rFonts w:ascii="Arial" w:hAnsi="Arial" w:cs="Arial"/>
          <w:rtl/>
          <w:lang w:bidi="ar-TN"/>
        </w:rPr>
        <w:t xml:space="preserve">مصاريف تجديد المعدات </w:t>
      </w:r>
      <w:proofErr w:type="gramStart"/>
      <w:r w:rsidRPr="00D43FF5">
        <w:rPr>
          <w:rFonts w:ascii="Arial" w:hAnsi="Arial" w:cs="Arial"/>
          <w:rtl/>
          <w:lang w:bidi="ar-TN"/>
        </w:rPr>
        <w:t>والتجهيزات</w:t>
      </w:r>
      <w:proofErr w:type="gramEnd"/>
      <w:r w:rsidRPr="00D43FF5">
        <w:rPr>
          <w:rFonts w:ascii="Arial" w:hAnsi="Arial" w:cs="Arial"/>
          <w:rtl/>
          <w:lang w:bidi="ar-TN"/>
        </w:rPr>
        <w:t xml:space="preserve"> </w:t>
      </w:r>
    </w:p>
    <w:p w14:paraId="61C52CAB" w14:textId="253AD031" w:rsidR="00AF1753" w:rsidRPr="00D43FF5" w:rsidRDefault="00AF1753" w:rsidP="00D43FF5">
      <w:pPr>
        <w:pStyle w:val="Paragraphedeliste"/>
        <w:numPr>
          <w:ilvl w:val="0"/>
          <w:numId w:val="17"/>
        </w:numPr>
        <w:bidi/>
        <w:spacing w:before="100" w:beforeAutospacing="1" w:after="0"/>
        <w:ind w:left="1494"/>
        <w:jc w:val="both"/>
        <w:rPr>
          <w:rFonts w:ascii="Arial" w:hAnsi="Arial" w:cs="Arial"/>
          <w:lang w:bidi="ar-TN"/>
        </w:rPr>
      </w:pPr>
      <w:proofErr w:type="gramStart"/>
      <w:r w:rsidRPr="00D43FF5">
        <w:rPr>
          <w:rFonts w:ascii="Arial" w:hAnsi="Arial" w:cs="Arial"/>
          <w:rtl/>
          <w:lang w:bidi="ar-TN"/>
        </w:rPr>
        <w:t>المساهمات</w:t>
      </w:r>
      <w:proofErr w:type="gramEnd"/>
      <w:r w:rsidRPr="00D43FF5">
        <w:rPr>
          <w:rFonts w:ascii="Arial" w:hAnsi="Arial" w:cs="Arial"/>
          <w:rtl/>
          <w:lang w:bidi="ar-TN"/>
        </w:rPr>
        <w:t xml:space="preserve"> المالية المحتملة </w:t>
      </w:r>
    </w:p>
    <w:p w14:paraId="7091D239" w14:textId="1A4EF693" w:rsidR="00AF1753" w:rsidRPr="00D43FF5" w:rsidRDefault="00AF1753" w:rsidP="00D43FF5">
      <w:pPr>
        <w:bidi/>
        <w:spacing w:before="100" w:beforeAutospacing="1" w:after="0"/>
        <w:ind w:left="284"/>
        <w:jc w:val="both"/>
        <w:rPr>
          <w:rFonts w:ascii="Arial" w:hAnsi="Arial" w:cs="Arial"/>
          <w:rtl/>
          <w:lang w:bidi="ar-TN"/>
        </w:rPr>
      </w:pPr>
      <w:r w:rsidRPr="00D43FF5">
        <w:rPr>
          <w:rFonts w:ascii="Arial" w:hAnsi="Arial" w:cs="Arial"/>
          <w:b/>
          <w:bCs/>
          <w:rtl/>
          <w:lang w:bidi="ar-TN"/>
        </w:rPr>
        <w:t xml:space="preserve">الفصل 13 – </w:t>
      </w:r>
      <w:r w:rsidRPr="00D43FF5">
        <w:rPr>
          <w:rFonts w:ascii="Arial" w:hAnsi="Arial" w:cs="Arial"/>
          <w:rtl/>
          <w:lang w:bidi="ar-TN"/>
        </w:rPr>
        <w:t>تمسك حسابية الديوان طبقا لقواعد المحاسبة التجارية، وتبتدئ السنة المحاسبية في أول جانفي وتنتهي في 31 ديسمبر من كل سنة.</w:t>
      </w:r>
    </w:p>
    <w:p w14:paraId="77E05FC1" w14:textId="77777777" w:rsidR="00AF1753" w:rsidRPr="00D43FF5" w:rsidRDefault="00AF1753" w:rsidP="00D43FF5">
      <w:pPr>
        <w:bidi/>
        <w:spacing w:before="100" w:beforeAutospacing="1" w:after="0"/>
        <w:ind w:left="284"/>
        <w:jc w:val="both"/>
        <w:rPr>
          <w:rFonts w:ascii="Arial" w:hAnsi="Arial" w:cs="Arial"/>
          <w:rtl/>
          <w:lang w:bidi="ar-TN"/>
        </w:rPr>
      </w:pPr>
      <w:r w:rsidRPr="00D43FF5">
        <w:rPr>
          <w:rFonts w:ascii="Arial" w:hAnsi="Arial" w:cs="Arial"/>
          <w:rtl/>
          <w:lang w:bidi="ar-TN"/>
        </w:rPr>
        <w:lastRenderedPageBreak/>
        <w:t>يضبط مجلس الإدارة في أجل لا يتجاوز أربعة أشهر من تاريخ ختم السنة المالية الموازنة وحسابات التصرف والنتائج على ضوء تقرير يقدمه عضو من هيئة الخبراء المحاسبين للبلاد التونسية وتقع إحالة هذه الوثائق لمن يهمه الأمر للمصادقة عليها طبقا للتشريع الجاري به العمل.</w:t>
      </w:r>
    </w:p>
    <w:p w14:paraId="33DC68E7" w14:textId="2175C2EA" w:rsidR="00AF1753" w:rsidRPr="00D43FF5" w:rsidRDefault="00AF1753" w:rsidP="00D43FF5">
      <w:pPr>
        <w:bidi/>
        <w:spacing w:before="100" w:beforeAutospacing="1" w:after="0"/>
        <w:ind w:left="284"/>
        <w:jc w:val="center"/>
        <w:rPr>
          <w:rFonts w:ascii="Arial" w:hAnsi="Arial" w:cs="Arial"/>
          <w:b/>
          <w:bCs/>
          <w:rtl/>
          <w:lang w:bidi="ar-TN"/>
        </w:rPr>
      </w:pPr>
      <w:r w:rsidRPr="00D43FF5">
        <w:rPr>
          <w:rFonts w:ascii="Arial" w:hAnsi="Arial" w:cs="Arial"/>
          <w:b/>
          <w:bCs/>
          <w:rtl/>
          <w:lang w:bidi="ar-TN"/>
        </w:rPr>
        <w:t>الباب الثالث – إشراف الدولة</w:t>
      </w:r>
    </w:p>
    <w:p w14:paraId="7EBE9597" w14:textId="77777777" w:rsidR="00D43FF5" w:rsidRPr="00D43FF5" w:rsidRDefault="00AF1753" w:rsidP="00D43FF5">
      <w:pPr>
        <w:bidi/>
        <w:spacing w:before="100" w:beforeAutospacing="1" w:after="0"/>
        <w:ind w:left="284"/>
        <w:jc w:val="both"/>
        <w:rPr>
          <w:rFonts w:ascii="Arial" w:hAnsi="Arial" w:cs="Arial"/>
          <w:rtl/>
          <w:lang w:bidi="ar-TN"/>
        </w:rPr>
      </w:pPr>
      <w:r w:rsidRPr="00D43FF5">
        <w:rPr>
          <w:rFonts w:ascii="Arial" w:hAnsi="Arial" w:cs="Arial"/>
          <w:b/>
          <w:bCs/>
          <w:rtl/>
          <w:lang w:bidi="ar-TN"/>
        </w:rPr>
        <w:t>الفصل 14 –</w:t>
      </w:r>
      <w:r w:rsidR="00D43FF5" w:rsidRPr="00D43FF5">
        <w:rPr>
          <w:rFonts w:ascii="Arial" w:hAnsi="Arial" w:cs="Arial"/>
          <w:rtl/>
          <w:lang w:bidi="ar-TN"/>
        </w:rPr>
        <w:t xml:space="preserve"> تعرض وجوبا على مصادقة وزير الموا</w:t>
      </w:r>
      <w:r w:rsidRPr="00D43FF5">
        <w:rPr>
          <w:rFonts w:ascii="Arial" w:hAnsi="Arial" w:cs="Arial"/>
          <w:rtl/>
          <w:lang w:bidi="ar-TN"/>
        </w:rPr>
        <w:t xml:space="preserve">صلات بعد أخذ رأي وزيري المالية والتخطيط والتنمية الجهوية قرارات </w:t>
      </w:r>
      <w:r w:rsidR="00D43FF5" w:rsidRPr="00D43FF5">
        <w:rPr>
          <w:rFonts w:ascii="Arial" w:hAnsi="Arial" w:cs="Arial"/>
          <w:rtl/>
          <w:lang w:bidi="ar-TN"/>
        </w:rPr>
        <w:t>مجلس الإدارة المتعلقة بـ:</w:t>
      </w:r>
    </w:p>
    <w:p w14:paraId="7221EB5B" w14:textId="0B823033" w:rsidR="00AF1753" w:rsidRPr="00D43FF5" w:rsidRDefault="00D43FF5" w:rsidP="00D43FF5">
      <w:pPr>
        <w:pStyle w:val="Paragraphedeliste"/>
        <w:numPr>
          <w:ilvl w:val="0"/>
          <w:numId w:val="18"/>
        </w:numPr>
        <w:bidi/>
        <w:spacing w:before="100" w:beforeAutospacing="1" w:after="0"/>
        <w:ind w:left="1494"/>
        <w:jc w:val="both"/>
        <w:rPr>
          <w:rFonts w:ascii="Arial" w:hAnsi="Arial" w:cs="Arial"/>
          <w:lang w:bidi="ar-TN"/>
        </w:rPr>
      </w:pPr>
      <w:r w:rsidRPr="00D43FF5">
        <w:rPr>
          <w:rFonts w:ascii="Arial" w:hAnsi="Arial" w:cs="Arial"/>
          <w:rtl/>
          <w:lang w:bidi="ar-TN"/>
        </w:rPr>
        <w:t xml:space="preserve">الميزانيات التقديرية للتصرف </w:t>
      </w:r>
      <w:proofErr w:type="gramStart"/>
      <w:r w:rsidRPr="00D43FF5">
        <w:rPr>
          <w:rFonts w:ascii="Arial" w:hAnsi="Arial" w:cs="Arial" w:hint="cs"/>
          <w:rtl/>
          <w:lang w:bidi="ar-TN"/>
        </w:rPr>
        <w:t>والاستثمار</w:t>
      </w:r>
      <w:proofErr w:type="gramEnd"/>
    </w:p>
    <w:p w14:paraId="61F127AD" w14:textId="330A4EC4" w:rsidR="00D43FF5" w:rsidRPr="00D43FF5" w:rsidRDefault="00D43FF5" w:rsidP="00D43FF5">
      <w:pPr>
        <w:pStyle w:val="Paragraphedeliste"/>
        <w:numPr>
          <w:ilvl w:val="0"/>
          <w:numId w:val="18"/>
        </w:numPr>
        <w:bidi/>
        <w:spacing w:before="100" w:beforeAutospacing="1" w:after="0"/>
        <w:ind w:left="1494"/>
        <w:jc w:val="both"/>
        <w:rPr>
          <w:rFonts w:ascii="Arial" w:hAnsi="Arial" w:cs="Arial"/>
          <w:lang w:bidi="ar-TN"/>
        </w:rPr>
      </w:pPr>
      <w:proofErr w:type="gramStart"/>
      <w:r w:rsidRPr="00D43FF5">
        <w:rPr>
          <w:rFonts w:ascii="Arial" w:hAnsi="Arial" w:cs="Arial"/>
          <w:rtl/>
          <w:lang w:bidi="ar-TN"/>
        </w:rPr>
        <w:t>هياكل</w:t>
      </w:r>
      <w:proofErr w:type="gramEnd"/>
      <w:r w:rsidRPr="00D43FF5">
        <w:rPr>
          <w:rFonts w:ascii="Arial" w:hAnsi="Arial" w:cs="Arial"/>
          <w:rtl/>
          <w:lang w:bidi="ar-TN"/>
        </w:rPr>
        <w:t xml:space="preserve"> تمويل مشاريع الاستثمار</w:t>
      </w:r>
    </w:p>
    <w:p w14:paraId="374D7EE8" w14:textId="11BAED5F" w:rsidR="00D43FF5" w:rsidRPr="00D43FF5" w:rsidRDefault="00D43FF5" w:rsidP="00D43FF5">
      <w:pPr>
        <w:pStyle w:val="Paragraphedeliste"/>
        <w:numPr>
          <w:ilvl w:val="0"/>
          <w:numId w:val="18"/>
        </w:numPr>
        <w:bidi/>
        <w:spacing w:before="100" w:beforeAutospacing="1" w:after="0"/>
        <w:ind w:left="1494"/>
        <w:jc w:val="both"/>
        <w:rPr>
          <w:rFonts w:ascii="Arial" w:hAnsi="Arial" w:cs="Arial"/>
          <w:lang w:bidi="ar-TN"/>
        </w:rPr>
      </w:pPr>
      <w:r w:rsidRPr="00D43FF5">
        <w:rPr>
          <w:rFonts w:ascii="Arial" w:hAnsi="Arial" w:cs="Arial"/>
          <w:rtl/>
          <w:lang w:bidi="ar-TN"/>
        </w:rPr>
        <w:t>قود البرامج</w:t>
      </w:r>
    </w:p>
    <w:p w14:paraId="019D38BE" w14:textId="77777777" w:rsidR="00D43FF5" w:rsidRPr="00D43FF5" w:rsidRDefault="00D43FF5" w:rsidP="00D43FF5">
      <w:pPr>
        <w:bidi/>
        <w:spacing w:before="100" w:beforeAutospacing="1" w:after="0"/>
        <w:ind w:left="284"/>
        <w:jc w:val="both"/>
        <w:rPr>
          <w:rFonts w:ascii="Arial" w:hAnsi="Arial" w:cs="Arial"/>
          <w:rtl/>
          <w:lang w:bidi="ar-TN"/>
        </w:rPr>
      </w:pPr>
      <w:proofErr w:type="gramStart"/>
      <w:r w:rsidRPr="00D43FF5">
        <w:rPr>
          <w:rFonts w:ascii="Arial" w:hAnsi="Arial" w:cs="Arial"/>
          <w:rtl/>
          <w:lang w:bidi="ar-TN"/>
        </w:rPr>
        <w:t>وذلك</w:t>
      </w:r>
      <w:proofErr w:type="gramEnd"/>
      <w:r w:rsidRPr="00D43FF5">
        <w:rPr>
          <w:rFonts w:ascii="Arial" w:hAnsi="Arial" w:cs="Arial"/>
          <w:rtl/>
          <w:lang w:bidi="ar-TN"/>
        </w:rPr>
        <w:t xml:space="preserve"> في أجل أقصاه شهران من تاريخ وصول الوثائق إلى وزارة المواصلات.</w:t>
      </w:r>
    </w:p>
    <w:p w14:paraId="11BD4949" w14:textId="77777777" w:rsidR="00D43FF5" w:rsidRPr="00D43FF5" w:rsidRDefault="00D43FF5" w:rsidP="00D43FF5">
      <w:pPr>
        <w:bidi/>
        <w:spacing w:before="100" w:beforeAutospacing="1" w:after="0"/>
        <w:ind w:left="284"/>
        <w:jc w:val="both"/>
        <w:rPr>
          <w:rFonts w:ascii="Arial" w:hAnsi="Arial" w:cs="Arial"/>
          <w:rtl/>
          <w:lang w:bidi="ar-TN"/>
        </w:rPr>
      </w:pPr>
      <w:r w:rsidRPr="00D43FF5">
        <w:rPr>
          <w:rFonts w:ascii="Arial" w:hAnsi="Arial" w:cs="Arial"/>
          <w:b/>
          <w:bCs/>
          <w:rtl/>
          <w:lang w:bidi="ar-TN"/>
        </w:rPr>
        <w:t>الفصل 15 –</w:t>
      </w:r>
      <w:r w:rsidRPr="00D43FF5">
        <w:rPr>
          <w:rFonts w:ascii="Arial" w:hAnsi="Arial" w:cs="Arial"/>
          <w:rtl/>
          <w:lang w:bidi="ar-TN"/>
        </w:rPr>
        <w:t xml:space="preserve"> يعين لدى الديوان مراقب دولة </w:t>
      </w:r>
      <w:proofErr w:type="gramStart"/>
      <w:r w:rsidRPr="00D43FF5">
        <w:rPr>
          <w:rFonts w:ascii="Arial" w:hAnsi="Arial" w:cs="Arial"/>
          <w:rtl/>
          <w:lang w:bidi="ar-TN"/>
        </w:rPr>
        <w:t>تقع</w:t>
      </w:r>
      <w:proofErr w:type="gramEnd"/>
      <w:r w:rsidRPr="00D43FF5">
        <w:rPr>
          <w:rFonts w:ascii="Arial" w:hAnsi="Arial" w:cs="Arial"/>
          <w:rtl/>
          <w:lang w:bidi="ar-TN"/>
        </w:rPr>
        <w:t xml:space="preserve"> تسميته بقرار من وزير المالية.</w:t>
      </w:r>
    </w:p>
    <w:p w14:paraId="3C31FF06" w14:textId="0E5BE7E4" w:rsidR="00D43FF5" w:rsidRPr="00D43FF5" w:rsidRDefault="00D43FF5" w:rsidP="00D43FF5">
      <w:pPr>
        <w:bidi/>
        <w:spacing w:before="100" w:beforeAutospacing="1" w:after="0"/>
        <w:ind w:left="284"/>
        <w:jc w:val="both"/>
        <w:rPr>
          <w:rFonts w:ascii="Arial" w:hAnsi="Arial" w:cs="Arial"/>
          <w:rtl/>
          <w:lang w:bidi="ar-TN"/>
        </w:rPr>
      </w:pPr>
      <w:proofErr w:type="gramStart"/>
      <w:r w:rsidRPr="00D43FF5">
        <w:rPr>
          <w:rFonts w:ascii="Arial" w:hAnsi="Arial" w:cs="Arial"/>
          <w:rtl/>
          <w:lang w:bidi="ar-TN"/>
        </w:rPr>
        <w:t>يمارس</w:t>
      </w:r>
      <w:proofErr w:type="gramEnd"/>
      <w:r w:rsidRPr="00D43FF5">
        <w:rPr>
          <w:rFonts w:ascii="Arial" w:hAnsi="Arial" w:cs="Arial"/>
          <w:rtl/>
          <w:lang w:bidi="ar-TN"/>
        </w:rPr>
        <w:t xml:space="preserve"> مراقب الدولة مهامه طبقا للتشريع الجاري به العمل وخاصة القانون المشار إليه أعلاه عدد 9 لسنة 1989 المؤرخ في أول فيفري 1989.</w:t>
      </w:r>
    </w:p>
    <w:p w14:paraId="76DBD6B7" w14:textId="70BBA2CC" w:rsidR="00D43FF5" w:rsidRPr="00D43FF5" w:rsidRDefault="00D43FF5" w:rsidP="00D43FF5">
      <w:pPr>
        <w:bidi/>
        <w:spacing w:before="100" w:beforeAutospacing="1" w:after="0"/>
        <w:ind w:left="284"/>
        <w:jc w:val="both"/>
        <w:rPr>
          <w:rFonts w:ascii="Arial" w:hAnsi="Arial" w:cs="Arial"/>
          <w:rtl/>
          <w:lang w:bidi="ar-TN"/>
        </w:rPr>
      </w:pPr>
      <w:r w:rsidRPr="00D43FF5">
        <w:rPr>
          <w:rFonts w:ascii="Arial" w:hAnsi="Arial" w:cs="Arial"/>
          <w:b/>
          <w:bCs/>
          <w:rtl/>
          <w:lang w:bidi="ar-TN"/>
        </w:rPr>
        <w:t xml:space="preserve">الفصل 16 – </w:t>
      </w:r>
      <w:r w:rsidRPr="00D43FF5">
        <w:rPr>
          <w:rFonts w:ascii="Arial" w:hAnsi="Arial" w:cs="Arial"/>
          <w:rtl/>
          <w:lang w:bidi="ar-TN"/>
        </w:rPr>
        <w:t>وزراء المالية والتخطيط والتنمية الجهوية والمواصلات مكلفون كل فيما يخصه بتنفيذ هذا الأمر الذي ينشر بالرائد الرسمي للجمهورية التونسية.</w:t>
      </w:r>
    </w:p>
    <w:p w14:paraId="105D9221" w14:textId="6CA38706" w:rsidR="00D43FF5" w:rsidRPr="00D43FF5" w:rsidRDefault="00D43FF5" w:rsidP="00D43FF5">
      <w:pPr>
        <w:bidi/>
        <w:spacing w:before="100" w:beforeAutospacing="1" w:after="0"/>
        <w:ind w:left="284"/>
        <w:jc w:val="both"/>
        <w:rPr>
          <w:rFonts w:ascii="Arial" w:hAnsi="Arial" w:cs="Arial"/>
          <w:b/>
          <w:bCs/>
          <w:rtl/>
          <w:lang w:bidi="ar-TN"/>
        </w:rPr>
      </w:pPr>
      <w:r w:rsidRPr="00D43FF5">
        <w:rPr>
          <w:rFonts w:ascii="Arial" w:hAnsi="Arial" w:cs="Arial"/>
          <w:b/>
          <w:bCs/>
          <w:rtl/>
          <w:lang w:bidi="ar-TN"/>
        </w:rPr>
        <w:t>تونس في 26 جويلية 1993</w:t>
      </w:r>
      <w:r w:rsidR="001F0C60">
        <w:rPr>
          <w:rFonts w:ascii="Arial" w:hAnsi="Arial" w:cs="Arial"/>
          <w:b/>
          <w:bCs/>
          <w:lang w:bidi="ar-TN"/>
        </w:rPr>
        <w:t>.</w:t>
      </w:r>
      <w:bookmarkStart w:id="0" w:name="_GoBack"/>
      <w:bookmarkEnd w:id="0"/>
    </w:p>
    <w:p w14:paraId="1468C0D8" w14:textId="651158AD" w:rsidR="00D43FF5" w:rsidRPr="00D43FF5" w:rsidRDefault="00D43FF5" w:rsidP="00D43FF5">
      <w:pPr>
        <w:bidi/>
        <w:spacing w:before="100" w:beforeAutospacing="1" w:after="0"/>
        <w:ind w:left="284"/>
        <w:jc w:val="both"/>
        <w:rPr>
          <w:rFonts w:ascii="Arial" w:hAnsi="Arial" w:cs="Arial"/>
          <w:rtl/>
          <w:lang w:bidi="ar-TN"/>
        </w:rPr>
      </w:pPr>
      <w:r w:rsidRPr="00D43FF5">
        <w:rPr>
          <w:rFonts w:ascii="Arial" w:hAnsi="Arial" w:cs="Arial"/>
          <w:rtl/>
          <w:lang w:bidi="ar-TN"/>
        </w:rPr>
        <w:t xml:space="preserve"> </w:t>
      </w:r>
    </w:p>
    <w:p w14:paraId="745B1727" w14:textId="77777777" w:rsidR="00AF1753" w:rsidRPr="00D43FF5" w:rsidRDefault="00AF1753" w:rsidP="00D43FF5">
      <w:pPr>
        <w:bidi/>
        <w:spacing w:before="100" w:beforeAutospacing="1" w:after="0"/>
        <w:jc w:val="both"/>
        <w:rPr>
          <w:rFonts w:ascii="Arial" w:hAnsi="Arial" w:cs="Arial"/>
          <w:lang w:bidi="ar-TN"/>
        </w:rPr>
      </w:pPr>
    </w:p>
    <w:sectPr w:rsidR="00AF1753" w:rsidRPr="00D43FF5" w:rsidSect="0011760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49831" w14:textId="77777777" w:rsidR="00E92F05" w:rsidRDefault="00E92F05" w:rsidP="008F3F2D">
      <w:r>
        <w:separator/>
      </w:r>
    </w:p>
  </w:endnote>
  <w:endnote w:type="continuationSeparator" w:id="0">
    <w:p w14:paraId="466C0BBF" w14:textId="77777777" w:rsidR="00E92F05" w:rsidRDefault="00E92F0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2051FA" w:rsidRPr="00C64B86" w:rsidRDefault="002051FA">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2051FA" w:rsidRDefault="002051FA"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2051FA" w:rsidRDefault="002051FA"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2051FA" w:rsidRDefault="002051FA">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2051FA" w:rsidRPr="00A00644" w:rsidRDefault="002051FA"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2051FA" w:rsidRPr="00A00644" w:rsidRDefault="002051FA"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37461" w14:textId="77777777" w:rsidR="00E92F05" w:rsidRDefault="00E92F05" w:rsidP="008F3F2D">
      <w:r>
        <w:separator/>
      </w:r>
    </w:p>
  </w:footnote>
  <w:footnote w:type="continuationSeparator" w:id="0">
    <w:p w14:paraId="5CAC8D40" w14:textId="77777777" w:rsidR="00E92F05" w:rsidRDefault="00E92F05"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7EC57855" w:rsidR="002051FA" w:rsidRDefault="002051FA">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51FA" w:rsidRDefault="002051FA" w:rsidP="0097472C">
                          <w:pPr>
                            <w:spacing w:after="0" w:line="240" w:lineRule="auto"/>
                            <w:ind w:left="567"/>
                            <w:rPr>
                              <w:rFonts w:ascii="Arial" w:eastAsia="Times New Roman" w:hAnsi="Arial" w:cs="Times New Roman"/>
                              <w:sz w:val="24"/>
                              <w:szCs w:val="24"/>
                            </w:rPr>
                          </w:pPr>
                        </w:p>
                        <w:p w14:paraId="0E2AF746" w14:textId="0645C446" w:rsidR="002051FA" w:rsidRDefault="002051FA"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2051FA" w:rsidRPr="005F7BF4" w:rsidRDefault="002051FA"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2051FA" w:rsidRDefault="002051FA" w:rsidP="0097472C">
                    <w:pPr>
                      <w:spacing w:after="0" w:line="240" w:lineRule="auto"/>
                      <w:ind w:left="567"/>
                      <w:rPr>
                        <w:rFonts w:ascii="Arial" w:eastAsia="Times New Roman" w:hAnsi="Arial" w:cs="Times New Roman"/>
                        <w:sz w:val="24"/>
                        <w:szCs w:val="24"/>
                      </w:rPr>
                    </w:pPr>
                  </w:p>
                  <w:p w14:paraId="0E2AF746" w14:textId="0645C446" w:rsidR="002051FA" w:rsidRDefault="002051FA"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2051FA" w:rsidRPr="005F7BF4" w:rsidRDefault="002051FA"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C15068" w:rsidR="002051FA" w:rsidRDefault="002051FA">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51FA" w:rsidRDefault="002051FA" w:rsidP="0075404E">
                          <w:pPr>
                            <w:spacing w:after="0" w:line="20" w:lineRule="atLeast"/>
                            <w:ind w:left="567"/>
                            <w:rPr>
                              <w:rFonts w:ascii="Arial" w:eastAsia="Times New Roman" w:hAnsi="Arial" w:cs="Arial"/>
                              <w:sz w:val="24"/>
                              <w:szCs w:val="20"/>
                              <w:lang w:eastAsia="en-US"/>
                            </w:rPr>
                          </w:pPr>
                        </w:p>
                        <w:p w14:paraId="590536B7" w14:textId="2D008D47" w:rsidR="002051FA" w:rsidRPr="00117606" w:rsidRDefault="002051FA"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2051FA" w:rsidRPr="00317C84" w:rsidRDefault="002051FA"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2051FA" w:rsidRPr="00117606" w:rsidRDefault="002051FA"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2051FA" w:rsidRDefault="002051FA" w:rsidP="0075404E">
                    <w:pPr>
                      <w:spacing w:after="0" w:line="20" w:lineRule="atLeast"/>
                      <w:ind w:left="567"/>
                      <w:rPr>
                        <w:rFonts w:ascii="Arial" w:eastAsia="Times New Roman" w:hAnsi="Arial" w:cs="Arial"/>
                        <w:sz w:val="24"/>
                        <w:szCs w:val="20"/>
                        <w:lang w:eastAsia="en-US"/>
                      </w:rPr>
                    </w:pPr>
                  </w:p>
                  <w:p w14:paraId="590536B7" w14:textId="2D008D47" w:rsidR="002051FA" w:rsidRPr="00117606" w:rsidRDefault="002051FA"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2051FA" w:rsidRPr="00317C84" w:rsidRDefault="002051FA"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2051FA" w:rsidRPr="00117606" w:rsidRDefault="002051FA"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2D416C"/>
    <w:multiLevelType w:val="hybridMultilevel"/>
    <w:tmpl w:val="1520C934"/>
    <w:lvl w:ilvl="0" w:tplc="408EE8C2">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2">
    <w:nsid w:val="09460161"/>
    <w:multiLevelType w:val="hybridMultilevel"/>
    <w:tmpl w:val="2FFE850A"/>
    <w:lvl w:ilvl="0" w:tplc="408EE8C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EBD2CD0"/>
    <w:multiLevelType w:val="hybridMultilevel"/>
    <w:tmpl w:val="E0D2889E"/>
    <w:lvl w:ilvl="0" w:tplc="5C6AD616">
      <w:start w:val="1"/>
      <w:numFmt w:val="arabicAbjad"/>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201174A9"/>
    <w:multiLevelType w:val="hybridMultilevel"/>
    <w:tmpl w:val="9176F164"/>
    <w:lvl w:ilvl="0" w:tplc="408EE8C2">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5">
    <w:nsid w:val="22E31916"/>
    <w:multiLevelType w:val="hybridMultilevel"/>
    <w:tmpl w:val="3B32652A"/>
    <w:lvl w:ilvl="0" w:tplc="408EE8C2">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B4942E1"/>
    <w:multiLevelType w:val="hybridMultilevel"/>
    <w:tmpl w:val="F15867A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E91BDD"/>
    <w:multiLevelType w:val="hybridMultilevel"/>
    <w:tmpl w:val="646A92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451E71"/>
    <w:multiLevelType w:val="hybridMultilevel"/>
    <w:tmpl w:val="1C66E80C"/>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nsid w:val="60457108"/>
    <w:multiLevelType w:val="hybridMultilevel"/>
    <w:tmpl w:val="CF2A20FC"/>
    <w:lvl w:ilvl="0" w:tplc="0BC4A1D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41E26AE"/>
    <w:multiLevelType w:val="hybridMultilevel"/>
    <w:tmpl w:val="35A44C80"/>
    <w:lvl w:ilvl="0" w:tplc="408EE8C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1A92339"/>
    <w:multiLevelType w:val="hybridMultilevel"/>
    <w:tmpl w:val="EAB236F0"/>
    <w:lvl w:ilvl="0" w:tplc="040C0011">
      <w:start w:val="1"/>
      <w:numFmt w:val="decimal"/>
      <w:lvlText w:val="%1)"/>
      <w:lvlJc w:val="lef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6">
    <w:nsid w:val="7A624573"/>
    <w:multiLevelType w:val="hybridMultilevel"/>
    <w:tmpl w:val="79263804"/>
    <w:lvl w:ilvl="0" w:tplc="6AFE2B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D19002E"/>
    <w:multiLevelType w:val="hybridMultilevel"/>
    <w:tmpl w:val="1B0AAC2A"/>
    <w:lvl w:ilvl="0" w:tplc="408EE8C2">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num w:numId="1">
    <w:abstractNumId w:val="0"/>
  </w:num>
  <w:num w:numId="2">
    <w:abstractNumId w:val="6"/>
  </w:num>
  <w:num w:numId="3">
    <w:abstractNumId w:val="14"/>
  </w:num>
  <w:num w:numId="4">
    <w:abstractNumId w:val="7"/>
  </w:num>
  <w:num w:numId="5">
    <w:abstractNumId w:val="13"/>
  </w:num>
  <w:num w:numId="6">
    <w:abstractNumId w:val="16"/>
  </w:num>
  <w:num w:numId="7">
    <w:abstractNumId w:val="9"/>
  </w:num>
  <w:num w:numId="8">
    <w:abstractNumId w:val="8"/>
  </w:num>
  <w:num w:numId="9">
    <w:abstractNumId w:val="10"/>
  </w:num>
  <w:num w:numId="10">
    <w:abstractNumId w:val="15"/>
  </w:num>
  <w:num w:numId="11">
    <w:abstractNumId w:val="1"/>
  </w:num>
  <w:num w:numId="12">
    <w:abstractNumId w:val="3"/>
  </w:num>
  <w:num w:numId="13">
    <w:abstractNumId w:val="17"/>
  </w:num>
  <w:num w:numId="14">
    <w:abstractNumId w:val="4"/>
  </w:num>
  <w:num w:numId="15">
    <w:abstractNumId w:val="11"/>
  </w:num>
  <w:num w:numId="16">
    <w:abstractNumId w:val="12"/>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7757C"/>
    <w:rsid w:val="000A59A2"/>
    <w:rsid w:val="000B0D20"/>
    <w:rsid w:val="000C7399"/>
    <w:rsid w:val="000E68CA"/>
    <w:rsid w:val="00117606"/>
    <w:rsid w:val="001369DE"/>
    <w:rsid w:val="001E5DD5"/>
    <w:rsid w:val="001F0C60"/>
    <w:rsid w:val="002051FA"/>
    <w:rsid w:val="00242ACC"/>
    <w:rsid w:val="002B19EE"/>
    <w:rsid w:val="002B237F"/>
    <w:rsid w:val="003460A9"/>
    <w:rsid w:val="00354137"/>
    <w:rsid w:val="003A2197"/>
    <w:rsid w:val="003A76D7"/>
    <w:rsid w:val="003B6CD4"/>
    <w:rsid w:val="003F5FA1"/>
    <w:rsid w:val="00474605"/>
    <w:rsid w:val="005E5B20"/>
    <w:rsid w:val="005F3D7B"/>
    <w:rsid w:val="005F7BF4"/>
    <w:rsid w:val="006625FA"/>
    <w:rsid w:val="00684129"/>
    <w:rsid w:val="00696F59"/>
    <w:rsid w:val="006B0BE7"/>
    <w:rsid w:val="006E78BF"/>
    <w:rsid w:val="007244D3"/>
    <w:rsid w:val="00726991"/>
    <w:rsid w:val="0075404E"/>
    <w:rsid w:val="007C6F68"/>
    <w:rsid w:val="007D5FBF"/>
    <w:rsid w:val="00856F91"/>
    <w:rsid w:val="008B017C"/>
    <w:rsid w:val="008F3F2D"/>
    <w:rsid w:val="00906598"/>
    <w:rsid w:val="00943F4A"/>
    <w:rsid w:val="00957F0E"/>
    <w:rsid w:val="0097472C"/>
    <w:rsid w:val="009C6500"/>
    <w:rsid w:val="00A00644"/>
    <w:rsid w:val="00A04F09"/>
    <w:rsid w:val="00A52F1E"/>
    <w:rsid w:val="00A75463"/>
    <w:rsid w:val="00A90F21"/>
    <w:rsid w:val="00AD2268"/>
    <w:rsid w:val="00AF1753"/>
    <w:rsid w:val="00B05438"/>
    <w:rsid w:val="00B617F1"/>
    <w:rsid w:val="00B93B91"/>
    <w:rsid w:val="00BC7A2D"/>
    <w:rsid w:val="00C1635D"/>
    <w:rsid w:val="00C600DA"/>
    <w:rsid w:val="00C63343"/>
    <w:rsid w:val="00C64B86"/>
    <w:rsid w:val="00CC3587"/>
    <w:rsid w:val="00CC4ADF"/>
    <w:rsid w:val="00D07749"/>
    <w:rsid w:val="00D2697E"/>
    <w:rsid w:val="00D43FF5"/>
    <w:rsid w:val="00E10A35"/>
    <w:rsid w:val="00E92F05"/>
    <w:rsid w:val="00E953A2"/>
    <w:rsid w:val="00EA1B5A"/>
    <w:rsid w:val="00F52A2F"/>
    <w:rsid w:val="00F57B75"/>
    <w:rsid w:val="00FB1EE6"/>
    <w:rsid w:val="00FD3F68"/>
    <w:rsid w:val="00FD657C"/>
    <w:rsid w:val="00FE5B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customStyle="1" w:styleId="apple-style-span">
    <w:name w:val="apple-style-span"/>
    <w:basedOn w:val="Policepardfaut"/>
    <w:rsid w:val="001369DE"/>
  </w:style>
  <w:style w:type="character" w:styleId="Lienhypertexte">
    <w:name w:val="Hyperlink"/>
    <w:basedOn w:val="Policepardfaut"/>
    <w:uiPriority w:val="99"/>
    <w:unhideWhenUsed/>
    <w:rsid w:val="00FE5B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customStyle="1" w:styleId="apple-style-span">
    <w:name w:val="apple-style-span"/>
    <w:basedOn w:val="Policepardfaut"/>
    <w:rsid w:val="001369DE"/>
  </w:style>
  <w:style w:type="character" w:styleId="Lienhypertexte">
    <w:name w:val="Hyperlink"/>
    <w:basedOn w:val="Policepardfaut"/>
    <w:uiPriority w:val="99"/>
    <w:unhideWhenUsed/>
    <w:rsid w:val="00FE5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1689">
      <w:bodyDiv w:val="1"/>
      <w:marLeft w:val="0"/>
      <w:marRight w:val="0"/>
      <w:marTop w:val="0"/>
      <w:marBottom w:val="0"/>
      <w:divBdr>
        <w:top w:val="none" w:sz="0" w:space="0" w:color="auto"/>
        <w:left w:val="none" w:sz="0" w:space="0" w:color="auto"/>
        <w:bottom w:val="none" w:sz="0" w:space="0" w:color="auto"/>
        <w:right w:val="none" w:sz="0" w:space="0" w:color="auto"/>
      </w:divBdr>
    </w:div>
    <w:div w:id="962736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1128</Words>
  <Characters>6206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3</cp:revision>
  <cp:lastPrinted>2012-05-12T20:43:00Z</cp:lastPrinted>
  <dcterms:created xsi:type="dcterms:W3CDTF">2014-02-12T15:55:00Z</dcterms:created>
  <dcterms:modified xsi:type="dcterms:W3CDTF">2014-02-12T15:57:00Z</dcterms:modified>
</cp:coreProperties>
</file>