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41D0" w14:textId="77777777" w:rsidR="00C54A57" w:rsidRDefault="00C54A57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F6A1477" w14:textId="77777777" w:rsidR="004072B7" w:rsidRDefault="004072B7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072B7">
        <w:rPr>
          <w:rFonts w:ascii="Arial" w:hAnsi="Arial" w:cs="Arial"/>
          <w:b/>
          <w:bCs/>
          <w:sz w:val="24"/>
          <w:szCs w:val="24"/>
        </w:rPr>
        <w:t>Décret n° 87-1021 du 7 août 1987</w:t>
      </w:r>
      <w:bookmarkEnd w:id="0"/>
      <w:r w:rsidRPr="004072B7">
        <w:rPr>
          <w:rFonts w:ascii="Arial" w:hAnsi="Arial" w:cs="Arial"/>
          <w:b/>
          <w:bCs/>
          <w:sz w:val="24"/>
          <w:szCs w:val="24"/>
        </w:rPr>
        <w:t>, portant modification du décret n° 73-436 du 21 septembre 1973 relatif à la fixation des fonctions exercées par les magistrats de l'ordre judiciaires</w:t>
      </w:r>
    </w:p>
    <w:p w14:paraId="769B95EE" w14:textId="139FDA0C" w:rsidR="00FC18C8" w:rsidRP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Nous, Habib Bourguiba</w:t>
      </w:r>
      <w:r w:rsidR="001F3D3F">
        <w:rPr>
          <w:rFonts w:ascii="Arial" w:hAnsi="Arial" w:cs="Arial"/>
          <w:sz w:val="20"/>
          <w:szCs w:val="20"/>
        </w:rPr>
        <w:t>,</w:t>
      </w:r>
      <w:r w:rsidRPr="00FC18C8">
        <w:rPr>
          <w:rFonts w:ascii="Arial" w:hAnsi="Arial" w:cs="Arial"/>
          <w:sz w:val="20"/>
          <w:szCs w:val="20"/>
        </w:rPr>
        <w:t xml:space="preserve"> Président de la République Tunisienne</w:t>
      </w:r>
      <w:r w:rsidR="003D4167">
        <w:rPr>
          <w:rFonts w:ascii="Arial" w:hAnsi="Arial" w:cs="Arial"/>
          <w:sz w:val="20"/>
          <w:szCs w:val="20"/>
        </w:rPr>
        <w:t> ;</w:t>
      </w:r>
    </w:p>
    <w:p w14:paraId="45C8A2E0" w14:textId="35AEDF38" w:rsidR="00CF1313" w:rsidRDefault="00CF1313" w:rsidP="009C2BDD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>Vu la loi n° 67-29 du 14 juillet 1967 relative à l’organisation judiciaire au Conseil Supérieur de la Magistrature et au statut des magistrats, ensemble les textes qui l’ont modifiée ou complétée</w:t>
      </w:r>
      <w:r w:rsidR="009C2BDD">
        <w:rPr>
          <w:rFonts w:ascii="Arial" w:hAnsi="Arial" w:cs="Arial"/>
          <w:sz w:val="20"/>
          <w:szCs w:val="20"/>
        </w:rPr>
        <w:t> ;</w:t>
      </w:r>
    </w:p>
    <w:p w14:paraId="767CB667" w14:textId="5541C6CE" w:rsidR="004072B7" w:rsidRDefault="004072B7" w:rsidP="009C2BDD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n° 86-87 du 1</w:t>
      </w:r>
      <w:r w:rsidRPr="004072B7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septembre 1986, portant modification de certaines dispositions du Code de procédure civile et commerciale ;</w:t>
      </w:r>
    </w:p>
    <w:p w14:paraId="5774AF11" w14:textId="3B73E95F" w:rsidR="004072B7" w:rsidRPr="00CF1313" w:rsidRDefault="004072B7" w:rsidP="004072B7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la loi n° 86-98 du 9 septembre 1986, </w:t>
      </w:r>
      <w:r w:rsidRPr="004072B7">
        <w:rPr>
          <w:rFonts w:ascii="Arial" w:hAnsi="Arial" w:cs="Arial"/>
          <w:sz w:val="20"/>
          <w:szCs w:val="20"/>
        </w:rPr>
        <w:t>ratifiant le décret-loi</w:t>
      </w:r>
      <w:r>
        <w:rPr>
          <w:rFonts w:ascii="Arial" w:hAnsi="Arial" w:cs="Arial"/>
          <w:sz w:val="20"/>
          <w:szCs w:val="20"/>
        </w:rPr>
        <w:t xml:space="preserve"> n° 86-1 du 18 août</w:t>
      </w:r>
      <w:r w:rsidRPr="004072B7">
        <w:rPr>
          <w:rFonts w:ascii="Arial" w:hAnsi="Arial" w:cs="Arial"/>
          <w:sz w:val="20"/>
          <w:szCs w:val="20"/>
        </w:rPr>
        <w:t xml:space="preserve"> 1986, portant création d'un emploi de </w:t>
      </w:r>
      <w:r>
        <w:rPr>
          <w:rFonts w:ascii="Arial" w:hAnsi="Arial" w:cs="Arial"/>
          <w:sz w:val="20"/>
          <w:szCs w:val="20"/>
        </w:rPr>
        <w:t>P</w:t>
      </w:r>
      <w:r w:rsidRPr="004072B7">
        <w:rPr>
          <w:rFonts w:ascii="Arial" w:hAnsi="Arial" w:cs="Arial"/>
          <w:sz w:val="20"/>
          <w:szCs w:val="20"/>
        </w:rPr>
        <w:t xml:space="preserve">rocureur </w:t>
      </w:r>
      <w:r>
        <w:rPr>
          <w:rFonts w:ascii="Arial" w:hAnsi="Arial" w:cs="Arial"/>
          <w:sz w:val="20"/>
          <w:szCs w:val="20"/>
        </w:rPr>
        <w:t>G</w:t>
      </w:r>
      <w:r w:rsidRPr="004072B7">
        <w:rPr>
          <w:rFonts w:ascii="Arial" w:hAnsi="Arial" w:cs="Arial"/>
          <w:sz w:val="20"/>
          <w:szCs w:val="20"/>
        </w:rPr>
        <w:t>énéral de la République</w:t>
      </w:r>
      <w:r>
        <w:rPr>
          <w:rFonts w:ascii="Arial" w:hAnsi="Arial" w:cs="Arial"/>
          <w:sz w:val="20"/>
          <w:szCs w:val="20"/>
        </w:rPr>
        <w:t> ;</w:t>
      </w:r>
    </w:p>
    <w:p w14:paraId="28F15A4F" w14:textId="77777777" w:rsidR="004072B7" w:rsidRDefault="00CF1313" w:rsidP="004072B7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 xml:space="preserve">Vu le décret n° 73-436 du 21 septembre 1973, relatif à la fixation des fonctions exercées par les Magistrats de l’Ordre Judicaire et à la définition de leurs profils tel qu’il a été modifié </w:t>
      </w:r>
      <w:r w:rsidR="00797D47">
        <w:rPr>
          <w:rFonts w:ascii="Arial" w:hAnsi="Arial" w:cs="Arial"/>
          <w:sz w:val="20"/>
          <w:szCs w:val="20"/>
        </w:rPr>
        <w:t>ou complété ;</w:t>
      </w:r>
    </w:p>
    <w:p w14:paraId="35FC0BF0" w14:textId="77777777" w:rsidR="004072B7" w:rsidRDefault="004072B7" w:rsidP="004072B7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d</w:t>
      </w:r>
      <w:r w:rsidRPr="004072B7">
        <w:rPr>
          <w:rFonts w:ascii="Arial" w:hAnsi="Arial" w:cs="Arial"/>
          <w:sz w:val="20"/>
          <w:szCs w:val="20"/>
        </w:rPr>
        <w:t>écret</w:t>
      </w:r>
      <w:r w:rsidRPr="004072B7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° 86-1012 du 29 octobre 1986, portant création d'emplois à la loi des cadres du ministère de la J</w:t>
      </w:r>
      <w:r w:rsidRPr="004072B7">
        <w:rPr>
          <w:rFonts w:ascii="Arial" w:hAnsi="Arial" w:cs="Arial"/>
          <w:sz w:val="20"/>
          <w:szCs w:val="20"/>
        </w:rPr>
        <w:t>ustice</w:t>
      </w:r>
      <w:r>
        <w:rPr>
          <w:rFonts w:ascii="Arial" w:hAnsi="Arial" w:cs="Arial"/>
          <w:sz w:val="20"/>
          <w:szCs w:val="20"/>
        </w:rPr>
        <w:t> ;</w:t>
      </w:r>
    </w:p>
    <w:p w14:paraId="1842FE9B" w14:textId="58EDDFB4" w:rsidR="00FC18C8" w:rsidRDefault="00FC18C8" w:rsidP="004072B7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Vu l</w:t>
      </w:r>
      <w:r w:rsidR="00472AD2">
        <w:rPr>
          <w:rFonts w:ascii="Arial" w:hAnsi="Arial" w:cs="Arial"/>
          <w:sz w:val="20"/>
          <w:szCs w:val="20"/>
        </w:rPr>
        <w:t>’</w:t>
      </w:r>
      <w:r w:rsidRPr="00FC18C8">
        <w:rPr>
          <w:rFonts w:ascii="Arial" w:hAnsi="Arial" w:cs="Arial"/>
          <w:sz w:val="20"/>
          <w:szCs w:val="20"/>
        </w:rPr>
        <w:t xml:space="preserve">avis </w:t>
      </w:r>
      <w:r w:rsidR="004072B7">
        <w:rPr>
          <w:rFonts w:ascii="Arial" w:hAnsi="Arial" w:cs="Arial"/>
          <w:sz w:val="20"/>
          <w:szCs w:val="20"/>
        </w:rPr>
        <w:t>du ministre délégué auprès du Premier ministre chargé de la fonction publique et de la réforme administrative et du ministre du Plan et des finances ;</w:t>
      </w:r>
    </w:p>
    <w:p w14:paraId="2E703DE5" w14:textId="4814C029" w:rsidR="009C2BDD" w:rsidRDefault="009C2BDD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l’avis du Tribunal administratif.</w:t>
      </w:r>
    </w:p>
    <w:p w14:paraId="5D2E3B0D" w14:textId="6184F33C" w:rsidR="00FC18C8" w:rsidRP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Décrétons</w:t>
      </w:r>
      <w:r w:rsidR="00472AD2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: </w:t>
      </w:r>
    </w:p>
    <w:p w14:paraId="2791A009" w14:textId="4F1FBDFA" w:rsidR="00B51DF3" w:rsidRDefault="001F3D3F" w:rsidP="004072B7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>
        <w:rPr>
          <w:rFonts w:ascii="Arial" w:hAnsi="Arial" w:cs="Arial"/>
          <w:sz w:val="20"/>
          <w:szCs w:val="20"/>
        </w:rPr>
        <w:t>L</w:t>
      </w:r>
      <w:r w:rsidR="009C2BDD">
        <w:rPr>
          <w:rFonts w:ascii="Arial" w:hAnsi="Arial" w:cs="Arial"/>
          <w:sz w:val="20"/>
          <w:szCs w:val="20"/>
        </w:rPr>
        <w:t xml:space="preserve">’article premier </w:t>
      </w:r>
      <w:r w:rsidR="003D4167">
        <w:rPr>
          <w:rFonts w:ascii="Arial" w:hAnsi="Arial" w:cs="Arial"/>
          <w:sz w:val="20"/>
          <w:szCs w:val="20"/>
        </w:rPr>
        <w:t xml:space="preserve">du </w:t>
      </w:r>
      <w:r>
        <w:rPr>
          <w:rFonts w:ascii="Arial" w:hAnsi="Arial" w:cs="Arial"/>
          <w:sz w:val="20"/>
          <w:szCs w:val="20"/>
        </w:rPr>
        <w:t>décret susvisé n°</w:t>
      </w:r>
      <w:r w:rsidR="00472A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73-436 du 21 septembre 1973 est </w:t>
      </w:r>
      <w:r w:rsidR="004072B7">
        <w:rPr>
          <w:rFonts w:ascii="Arial" w:hAnsi="Arial" w:cs="Arial"/>
          <w:sz w:val="20"/>
          <w:szCs w:val="20"/>
        </w:rPr>
        <w:t>abrogé et remplacé</w:t>
      </w:r>
      <w:r>
        <w:rPr>
          <w:rFonts w:ascii="Arial" w:hAnsi="Arial" w:cs="Arial"/>
          <w:sz w:val="20"/>
          <w:szCs w:val="20"/>
        </w:rPr>
        <w:t xml:space="preserve"> comme suit :</w:t>
      </w:r>
    </w:p>
    <w:p w14:paraId="7F3F389D" w14:textId="7B7B7C9A" w:rsidR="004072B7" w:rsidRDefault="004072B7" w:rsidP="004072B7">
      <w:pPr>
        <w:pStyle w:val="Paragraphedeliste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I – Premier Président de la Cour de cassation.</w:t>
      </w:r>
    </w:p>
    <w:p w14:paraId="71AFAC8C" w14:textId="75F9544A" w:rsidR="004072B7" w:rsidRDefault="004072B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Général près la Cour de cassation.</w:t>
      </w:r>
    </w:p>
    <w:p w14:paraId="4B6828FD" w14:textId="6318EE28" w:rsidR="004072B7" w:rsidRDefault="004072B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Général de la République.</w:t>
      </w:r>
    </w:p>
    <w:p w14:paraId="792387AD" w14:textId="09F82E63" w:rsidR="004072B7" w:rsidRDefault="004072B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Général, Directeur des services judiciaires.</w:t>
      </w:r>
    </w:p>
    <w:p w14:paraId="4E756D8A" w14:textId="6C014FCE" w:rsidR="004072B7" w:rsidRDefault="004072B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Inspecteur Général au ministère de la Justice.</w:t>
      </w:r>
    </w:p>
    <w:p w14:paraId="11184AFC" w14:textId="1E639954" w:rsidR="004072B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 du Tribunal immobilier.</w:t>
      </w:r>
    </w:p>
    <w:p w14:paraId="0520164A" w14:textId="2573A079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président de la Cour d’appel de Tunis.</w:t>
      </w:r>
    </w:p>
    <w:p w14:paraId="38562A51" w14:textId="3BB7C870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Général près la Cour d’appel de Tunis.</w:t>
      </w:r>
    </w:p>
    <w:p w14:paraId="666104A6" w14:textId="77777777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14:paraId="22D126A4" w14:textId="4B2A5FA6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– I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Président de Chambre à la Cour de cassation.</w:t>
      </w:r>
    </w:p>
    <w:p w14:paraId="02D08B4B" w14:textId="5F13BDB2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Avocat Général à la Cour de cassation.</w:t>
      </w:r>
    </w:p>
    <w:p w14:paraId="157C5D4B" w14:textId="0D96A8DE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Président d’une Cour d’appel autre que la Cour d’appel de Tunis.</w:t>
      </w:r>
    </w:p>
    <w:p w14:paraId="3814B5FE" w14:textId="15454909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Général d’une Cour d’appel autre que la Cour d’appel de Tunis.</w:t>
      </w:r>
    </w:p>
    <w:p w14:paraId="323779B8" w14:textId="6F02C94E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Avocat Général Adjoint au Procureur Général, Directeur des services judiciaires.</w:t>
      </w:r>
    </w:p>
    <w:p w14:paraId="58F1AF2B" w14:textId="2537CF85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Inspecteur Général Adjoint au ministère de la Justice.</w:t>
      </w:r>
    </w:p>
    <w:p w14:paraId="4AD9EBCC" w14:textId="308C8800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Avocat Général conseiller auprès du ministre de la Justice.</w:t>
      </w:r>
    </w:p>
    <w:p w14:paraId="6920F60F" w14:textId="29BC1598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Avocat Général, Directeur général des études et de la législation.</w:t>
      </w:r>
    </w:p>
    <w:p w14:paraId="1A4A26B8" w14:textId="2F953D44" w:rsid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Avocat Général Adjoint au Procureur Général de la République.</w:t>
      </w:r>
    </w:p>
    <w:p w14:paraId="0B5C1367" w14:textId="77777777" w:rsidR="00FA5AA7" w:rsidRPr="00FA5AA7" w:rsidRDefault="00FA5AA7" w:rsidP="00FA5AA7">
      <w:pPr>
        <w:pStyle w:val="Paragraphedeliste"/>
        <w:spacing w:before="100" w:beforeAutospacing="1"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14:paraId="60A5CDE4" w14:textId="3F2681FA" w:rsidR="00836090" w:rsidRDefault="00FA5AA7" w:rsidP="00FA5AA7">
      <w:pPr>
        <w:pStyle w:val="Paragraphedeliste"/>
        <w:spacing w:before="100" w:beforeAutospacing="1" w:after="0" w:line="240" w:lineRule="auto"/>
        <w:ind w:left="927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II – </w:t>
      </w:r>
      <w:r w:rsidR="00D80577">
        <w:rPr>
          <w:rFonts w:ascii="Arial" w:hAnsi="Arial" w:cs="Arial"/>
          <w:sz w:val="20"/>
          <w:szCs w:val="20"/>
        </w:rPr>
        <w:t>Président de Chambre dans une Cour d’appel ;</w:t>
      </w:r>
    </w:p>
    <w:p w14:paraId="158E1EC1" w14:textId="53D89AD0" w:rsidR="00836090" w:rsidRDefault="00D80577" w:rsidP="00836090">
      <w:pPr>
        <w:pStyle w:val="Paragraphedeliste"/>
        <w:spacing w:before="100" w:beforeAutospacing="1" w:after="0" w:line="240" w:lineRule="auto"/>
        <w:ind w:left="927" w:firstLine="349"/>
        <w:jc w:val="both"/>
        <w:rPr>
          <w:rFonts w:ascii="Arial" w:hAnsi="Arial" w:cs="Arial"/>
          <w:sz w:val="20"/>
          <w:szCs w:val="20"/>
        </w:rPr>
      </w:pPr>
      <w:r w:rsidRPr="00836090">
        <w:rPr>
          <w:rFonts w:ascii="Arial" w:hAnsi="Arial" w:cs="Arial"/>
          <w:sz w:val="20"/>
          <w:szCs w:val="20"/>
        </w:rPr>
        <w:t>Premier Vice-Président du Tribunal immobilier ;</w:t>
      </w:r>
    </w:p>
    <w:p w14:paraId="43551C6D" w14:textId="3BB78CBA" w:rsidR="00FA5AA7" w:rsidRDefault="00FA5AA7" w:rsidP="00836090">
      <w:pPr>
        <w:pStyle w:val="Paragraphedeliste"/>
        <w:spacing w:before="100" w:beforeAutospacing="1" w:after="0" w:line="240" w:lineRule="auto"/>
        <w:ind w:left="927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 d’un Tribunal de Première Instance du siège d’une Cour d’appel.</w:t>
      </w:r>
    </w:p>
    <w:p w14:paraId="0BCC67D2" w14:textId="15BC2AFF" w:rsidR="00FA5AA7" w:rsidRPr="00836090" w:rsidRDefault="00FA5AA7" w:rsidP="00836090">
      <w:pPr>
        <w:pStyle w:val="Paragraphedeliste"/>
        <w:spacing w:before="100" w:beforeAutospacing="1" w:after="0" w:line="240" w:lineRule="auto"/>
        <w:ind w:left="927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Procureur de la République près</w:t>
      </w:r>
      <w:r w:rsidRPr="00FA5AA7">
        <w:rPr>
          <w:rFonts w:ascii="Arial" w:hAnsi="Arial" w:cs="Arial"/>
          <w:sz w:val="20"/>
          <w:szCs w:val="20"/>
        </w:rPr>
        <w:t xml:space="preserve"> d’un Tribunal de Première Instance du siège d’une Cour d’appel.</w:t>
      </w:r>
    </w:p>
    <w:p w14:paraId="7631AF88" w14:textId="4A1D6E01" w:rsidR="00836090" w:rsidRDefault="00D80577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 w:rsidRPr="00836090">
        <w:rPr>
          <w:rFonts w:ascii="Arial" w:hAnsi="Arial" w:cs="Arial"/>
          <w:sz w:val="20"/>
          <w:szCs w:val="20"/>
        </w:rPr>
        <w:t>Avocat Général à la Dire</w:t>
      </w:r>
      <w:r w:rsidR="00FA5AA7">
        <w:rPr>
          <w:rFonts w:ascii="Arial" w:hAnsi="Arial" w:cs="Arial"/>
          <w:sz w:val="20"/>
          <w:szCs w:val="20"/>
        </w:rPr>
        <w:t>ction des services judiciaires.</w:t>
      </w:r>
    </w:p>
    <w:p w14:paraId="703796B5" w14:textId="2493F61B" w:rsidR="00D80577" w:rsidRPr="00836090" w:rsidRDefault="00D80577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 w:rsidRPr="00836090">
        <w:rPr>
          <w:rFonts w:ascii="Arial" w:hAnsi="Arial" w:cs="Arial"/>
          <w:sz w:val="20"/>
          <w:szCs w:val="20"/>
        </w:rPr>
        <w:t>Inspect</w:t>
      </w:r>
      <w:r w:rsidR="00FA5AA7">
        <w:rPr>
          <w:rFonts w:ascii="Arial" w:hAnsi="Arial" w:cs="Arial"/>
          <w:sz w:val="20"/>
          <w:szCs w:val="20"/>
        </w:rPr>
        <w:t>eur au ministère de la Justice.</w:t>
      </w:r>
    </w:p>
    <w:p w14:paraId="1BCD53E6" w14:textId="07A6B034" w:rsidR="00D80577" w:rsidRDefault="00D80577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Avocat Général au Parquet Général de la </w:t>
      </w:r>
      <w:r w:rsidR="00836090">
        <w:rPr>
          <w:rFonts w:ascii="Arial" w:hAnsi="Arial" w:cs="Arial"/>
          <w:sz w:val="20"/>
          <w:szCs w:val="20"/>
        </w:rPr>
        <w:t>République.</w:t>
      </w:r>
    </w:p>
    <w:p w14:paraId="3E7E8840" w14:textId="77777777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</w:p>
    <w:p w14:paraId="4D2C437B" w14:textId="6D48548F" w:rsidR="00D80577" w:rsidRDefault="00D80577" w:rsidP="00FA5AA7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Président du Tribunal de </w:t>
      </w:r>
      <w:r w:rsidR="00FA5AA7">
        <w:rPr>
          <w:rFonts w:ascii="Arial" w:hAnsi="Arial" w:cs="Arial"/>
          <w:sz w:val="20"/>
          <w:szCs w:val="20"/>
        </w:rPr>
        <w:t>Première Instance autre que celui du siège d’une Cour d’appel.</w:t>
      </w:r>
    </w:p>
    <w:p w14:paraId="0B179C3B" w14:textId="761A6A55" w:rsidR="00D80577" w:rsidRDefault="00D80577" w:rsidP="00FA5AA7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Procureur de la République près </w:t>
      </w:r>
      <w:r w:rsidR="00FA5AA7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 Tribunal de 1</w:t>
      </w:r>
      <w:r w:rsidRPr="00D80577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Instance autre que celui </w:t>
      </w:r>
      <w:r w:rsidR="00FA5AA7">
        <w:rPr>
          <w:rFonts w:ascii="Arial" w:hAnsi="Arial" w:cs="Arial"/>
          <w:sz w:val="20"/>
          <w:szCs w:val="20"/>
        </w:rPr>
        <w:t>du siège d’une Cour d’appel.</w:t>
      </w:r>
    </w:p>
    <w:p w14:paraId="2CF0110E" w14:textId="62B1CB5B" w:rsidR="00836090" w:rsidRDefault="00F306A2" w:rsidP="00F306A2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Vice-Président d’un </w:t>
      </w:r>
      <w:r w:rsidR="00836090">
        <w:rPr>
          <w:rFonts w:ascii="Arial" w:hAnsi="Arial" w:cs="Arial"/>
          <w:sz w:val="20"/>
          <w:szCs w:val="20"/>
        </w:rPr>
        <w:t xml:space="preserve">Tribunal de </w:t>
      </w:r>
      <w:r>
        <w:rPr>
          <w:rFonts w:ascii="Arial" w:hAnsi="Arial" w:cs="Arial"/>
          <w:sz w:val="20"/>
          <w:szCs w:val="20"/>
        </w:rPr>
        <w:t>Première Instance.</w:t>
      </w:r>
    </w:p>
    <w:p w14:paraId="13AF7862" w14:textId="6BB411B8" w:rsidR="00836090" w:rsidRDefault="00F306A2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des t</w:t>
      </w:r>
      <w:r w:rsidR="00836090">
        <w:rPr>
          <w:rFonts w:ascii="Arial" w:hAnsi="Arial" w:cs="Arial"/>
          <w:sz w:val="20"/>
          <w:szCs w:val="20"/>
        </w:rPr>
        <w:t>utelles ;</w:t>
      </w:r>
    </w:p>
    <w:p w14:paraId="4AD9394F" w14:textId="0ACB5D23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Juge d’instruction ;</w:t>
      </w:r>
    </w:p>
    <w:p w14:paraId="36C0B93E" w14:textId="4E7C41AE" w:rsidR="00836090" w:rsidRDefault="00836090" w:rsidP="00F306A2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Premier Substitut du Procureur de la République près </w:t>
      </w:r>
      <w:r w:rsidR="00F306A2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 Tribunal de </w:t>
      </w:r>
      <w:r w:rsidR="00F306A2">
        <w:rPr>
          <w:rFonts w:ascii="Arial" w:hAnsi="Arial" w:cs="Arial"/>
          <w:sz w:val="20"/>
          <w:szCs w:val="20"/>
        </w:rPr>
        <w:t>Première</w:t>
      </w:r>
      <w:r>
        <w:rPr>
          <w:rFonts w:ascii="Arial" w:hAnsi="Arial" w:cs="Arial"/>
          <w:sz w:val="20"/>
          <w:szCs w:val="20"/>
        </w:rPr>
        <w:t xml:space="preserve"> Instance </w:t>
      </w:r>
      <w:r w:rsidR="00F306A2">
        <w:rPr>
          <w:rFonts w:ascii="Arial" w:hAnsi="Arial" w:cs="Arial"/>
          <w:sz w:val="20"/>
          <w:szCs w:val="20"/>
        </w:rPr>
        <w:t>du siège d’une Cour d’appel.</w:t>
      </w:r>
    </w:p>
    <w:p w14:paraId="4947F91C" w14:textId="5DC9E2E1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</w:t>
      </w:r>
      <w:r w:rsidR="00F306A2">
        <w:rPr>
          <w:rFonts w:ascii="Arial" w:hAnsi="Arial" w:cs="Arial"/>
          <w:sz w:val="20"/>
          <w:szCs w:val="20"/>
        </w:rPr>
        <w:t>ésident du Tribunal immobilier.</w:t>
      </w:r>
    </w:p>
    <w:p w14:paraId="74408AC6" w14:textId="7B49AEB3" w:rsidR="00836090" w:rsidRDefault="00836090" w:rsidP="00F306A2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Président de la Justice cantonale </w:t>
      </w:r>
      <w:r w:rsidR="00F306A2">
        <w:rPr>
          <w:rFonts w:ascii="Arial" w:hAnsi="Arial" w:cs="Arial"/>
          <w:sz w:val="20"/>
          <w:szCs w:val="20"/>
        </w:rPr>
        <w:t xml:space="preserve"> du siège d’une Cour d’appel.</w:t>
      </w:r>
    </w:p>
    <w:p w14:paraId="232C7322" w14:textId="5CFDCC8A" w:rsidR="00F306A2" w:rsidRDefault="00F306A2" w:rsidP="00F306A2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 d’un Avocat Général à la Direction des services judiciaires.</w:t>
      </w:r>
    </w:p>
    <w:p w14:paraId="27B16F0B" w14:textId="545ADE6A" w:rsidR="00F306A2" w:rsidRDefault="00F306A2" w:rsidP="00F306A2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Inspecteur Adjoint.</w:t>
      </w:r>
    </w:p>
    <w:p w14:paraId="5953FD05" w14:textId="5CD03F3B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Substitut de l’Avocat Général au Parquet Général de </w:t>
      </w:r>
      <w:r w:rsidR="00F306A2">
        <w:rPr>
          <w:rFonts w:ascii="Arial" w:hAnsi="Arial" w:cs="Arial"/>
          <w:sz w:val="20"/>
          <w:szCs w:val="20"/>
        </w:rPr>
        <w:t>la République.</w:t>
      </w:r>
    </w:p>
    <w:p w14:paraId="6B115278" w14:textId="77777777" w:rsidR="00836090" w:rsidRDefault="00836090" w:rsidP="00836090">
      <w:pPr>
        <w:pStyle w:val="Paragraphedeliste"/>
        <w:spacing w:before="100" w:beforeAutospacing="1"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1133D88D" w14:textId="4F7DBCE4" w:rsidR="00836090" w:rsidRDefault="00836090" w:rsidP="00836090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1276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 du Conseil des Prud’hommes ;</w:t>
      </w:r>
    </w:p>
    <w:p w14:paraId="25C45FE1" w14:textId="64F119F0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cantonal ;</w:t>
      </w:r>
    </w:p>
    <w:p w14:paraId="107D001B" w14:textId="27A94553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des enfants ;</w:t>
      </w:r>
    </w:p>
    <w:p w14:paraId="23D5384D" w14:textId="1E64B879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d’instruction ;</w:t>
      </w:r>
    </w:p>
    <w:p w14:paraId="1905C39D" w14:textId="25017388" w:rsidR="00836090" w:rsidRDefault="00836090" w:rsidP="00AF7B6B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Juge, Président de la </w:t>
      </w:r>
      <w:r w:rsidR="00AF7B6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ommission spéciale de la taxation d’office ;</w:t>
      </w:r>
    </w:p>
    <w:p w14:paraId="18F455CF" w14:textId="66540EAC" w:rsidR="00836090" w:rsidRDefault="00836090" w:rsidP="00836090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 Rapporteur au Tribunal immobilier ;</w:t>
      </w:r>
    </w:p>
    <w:p w14:paraId="41C3CBFA" w14:textId="2166E4D9" w:rsidR="00836090" w:rsidRDefault="00836090" w:rsidP="00AF7B6B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Juge des allocations familiales au Tribunal de </w:t>
      </w:r>
      <w:r w:rsidR="00AF7B6B">
        <w:rPr>
          <w:rFonts w:ascii="Arial" w:hAnsi="Arial" w:cs="Arial"/>
          <w:sz w:val="20"/>
          <w:szCs w:val="20"/>
        </w:rPr>
        <w:t>Première</w:t>
      </w:r>
      <w:r w:rsidR="00DC76F8">
        <w:rPr>
          <w:rFonts w:ascii="Arial" w:hAnsi="Arial" w:cs="Arial"/>
          <w:sz w:val="20"/>
          <w:szCs w:val="20"/>
        </w:rPr>
        <w:t xml:space="preserve"> Instance de Tunis.</w:t>
      </w:r>
    </w:p>
    <w:p w14:paraId="0366233D" w14:textId="00629CCD" w:rsidR="00AF7B6B" w:rsidRPr="00836090" w:rsidRDefault="00AF7B6B" w:rsidP="00AF7B6B">
      <w:pPr>
        <w:pStyle w:val="Paragraphedeliste"/>
        <w:spacing w:before="100" w:beforeAutospacing="1" w:after="0" w:line="240" w:lineRule="auto"/>
        <w:ind w:left="1004" w:firstLine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 du Procureur de la République.</w:t>
      </w:r>
    </w:p>
    <w:p w14:paraId="7930697C" w14:textId="04AB4ADD" w:rsidR="00102F80" w:rsidRPr="00FC18C8" w:rsidRDefault="00FC18C8" w:rsidP="00AF7B6B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2C4F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="00BD4A2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582C4F">
        <w:rPr>
          <w:rFonts w:ascii="Arial" w:hAnsi="Arial" w:cs="Arial"/>
          <w:sz w:val="20"/>
          <w:szCs w:val="20"/>
        </w:rPr>
        <w:t xml:space="preserve"> – </w:t>
      </w:r>
      <w:r w:rsidR="00AF7B6B">
        <w:rPr>
          <w:rFonts w:ascii="Arial" w:hAnsi="Arial" w:cs="Arial"/>
          <w:sz w:val="20"/>
          <w:szCs w:val="20"/>
        </w:rPr>
        <w:t xml:space="preserve">Le ministre de l’Etat, </w:t>
      </w:r>
      <w:r w:rsidR="00582C4F" w:rsidRPr="00FC18C8">
        <w:rPr>
          <w:rFonts w:ascii="Arial" w:hAnsi="Arial" w:cs="Arial"/>
          <w:sz w:val="20"/>
          <w:szCs w:val="20"/>
        </w:rPr>
        <w:t xml:space="preserve"> </w:t>
      </w:r>
      <w:r w:rsidR="00472AD2">
        <w:rPr>
          <w:rFonts w:ascii="Arial" w:hAnsi="Arial" w:cs="Arial"/>
          <w:sz w:val="20"/>
          <w:szCs w:val="20"/>
        </w:rPr>
        <w:t>m</w:t>
      </w:r>
      <w:r w:rsidR="00AF7B6B">
        <w:rPr>
          <w:rFonts w:ascii="Arial" w:hAnsi="Arial" w:cs="Arial"/>
          <w:sz w:val="20"/>
          <w:szCs w:val="20"/>
        </w:rPr>
        <w:t xml:space="preserve">inistre de la Justice, le ministre </w:t>
      </w:r>
      <w:r w:rsidR="00AF7B6B" w:rsidRPr="00AF7B6B">
        <w:rPr>
          <w:rFonts w:ascii="Arial" w:hAnsi="Arial" w:cs="Arial"/>
          <w:sz w:val="20"/>
          <w:szCs w:val="20"/>
        </w:rPr>
        <w:t xml:space="preserve">délégué auprès du Premier ministre chargé de la fonction publique et de la réforme administrative </w:t>
      </w:r>
      <w:r w:rsidR="00AF7B6B">
        <w:rPr>
          <w:rFonts w:ascii="Arial" w:hAnsi="Arial" w:cs="Arial"/>
          <w:sz w:val="20"/>
          <w:szCs w:val="20"/>
        </w:rPr>
        <w:t xml:space="preserve">et le ministre </w:t>
      </w:r>
      <w:r w:rsidR="00DC76F8">
        <w:rPr>
          <w:rFonts w:ascii="Arial" w:hAnsi="Arial" w:cs="Arial"/>
          <w:sz w:val="20"/>
          <w:szCs w:val="20"/>
        </w:rPr>
        <w:t xml:space="preserve">du Plan et </w:t>
      </w:r>
      <w:r w:rsidR="00582C4F" w:rsidRPr="00FC18C8">
        <w:rPr>
          <w:rFonts w:ascii="Arial" w:hAnsi="Arial" w:cs="Arial"/>
          <w:sz w:val="20"/>
          <w:szCs w:val="20"/>
        </w:rPr>
        <w:t>des Finances sont chargés, chacun en ce qui le concerne, de l</w:t>
      </w:r>
      <w:r w:rsidR="00472AD2">
        <w:rPr>
          <w:rFonts w:ascii="Arial" w:hAnsi="Arial" w:cs="Arial"/>
          <w:sz w:val="20"/>
          <w:szCs w:val="20"/>
        </w:rPr>
        <w:t>’</w:t>
      </w:r>
      <w:r w:rsidR="00582C4F" w:rsidRPr="00FC18C8">
        <w:rPr>
          <w:rFonts w:ascii="Arial" w:hAnsi="Arial" w:cs="Arial"/>
          <w:sz w:val="20"/>
          <w:szCs w:val="20"/>
        </w:rPr>
        <w:t xml:space="preserve">exécution du présent décret qui sera publié au Journal Officiel </w:t>
      </w:r>
      <w:r w:rsidR="00582C4F">
        <w:rPr>
          <w:rFonts w:ascii="Arial" w:hAnsi="Arial" w:cs="Arial"/>
          <w:sz w:val="20"/>
          <w:szCs w:val="20"/>
        </w:rPr>
        <w:t xml:space="preserve">de la </w:t>
      </w:r>
      <w:r w:rsidR="001F3D3F">
        <w:rPr>
          <w:rFonts w:ascii="Arial" w:hAnsi="Arial" w:cs="Arial"/>
          <w:sz w:val="20"/>
          <w:szCs w:val="20"/>
        </w:rPr>
        <w:t>R</w:t>
      </w:r>
      <w:r w:rsidR="00582C4F">
        <w:rPr>
          <w:rFonts w:ascii="Arial" w:hAnsi="Arial" w:cs="Arial"/>
          <w:sz w:val="20"/>
          <w:szCs w:val="20"/>
        </w:rPr>
        <w:t xml:space="preserve">épublique </w:t>
      </w:r>
      <w:r w:rsidR="001F3D3F">
        <w:rPr>
          <w:rFonts w:ascii="Arial" w:hAnsi="Arial" w:cs="Arial"/>
          <w:sz w:val="20"/>
          <w:szCs w:val="20"/>
        </w:rPr>
        <w:t>T</w:t>
      </w:r>
      <w:r w:rsidR="00582C4F">
        <w:rPr>
          <w:rFonts w:ascii="Arial" w:hAnsi="Arial" w:cs="Arial"/>
          <w:sz w:val="20"/>
          <w:szCs w:val="20"/>
        </w:rPr>
        <w:t>unisienne</w:t>
      </w:r>
      <w:r w:rsidR="00582C4F" w:rsidRPr="00FC18C8">
        <w:rPr>
          <w:rFonts w:ascii="Arial" w:hAnsi="Arial" w:cs="Arial"/>
          <w:sz w:val="20"/>
          <w:szCs w:val="20"/>
        </w:rPr>
        <w:t>.</w:t>
      </w:r>
    </w:p>
    <w:p w14:paraId="1C203E87" w14:textId="30359E85" w:rsidR="00FC18C8" w:rsidRPr="00582C4F" w:rsidRDefault="00BD4A20" w:rsidP="00AF7B6B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Fait </w:t>
      </w:r>
      <w:r w:rsidR="00031335">
        <w:rPr>
          <w:rFonts w:ascii="Arial" w:hAnsi="Arial" w:cs="Arial"/>
          <w:b/>
          <w:bCs/>
          <w:sz w:val="20"/>
          <w:szCs w:val="20"/>
        </w:rPr>
        <w:t xml:space="preserve">à </w:t>
      </w:r>
      <w:r w:rsidR="00AF7B6B">
        <w:rPr>
          <w:rFonts w:ascii="Arial" w:hAnsi="Arial" w:cs="Arial"/>
          <w:b/>
          <w:bCs/>
          <w:sz w:val="20"/>
          <w:szCs w:val="20"/>
        </w:rPr>
        <w:t>Tunis, le 7 août 1987</w:t>
      </w:r>
      <w:r w:rsidR="00DC76F8">
        <w:rPr>
          <w:rFonts w:ascii="Arial" w:hAnsi="Arial" w:cs="Arial"/>
          <w:b/>
          <w:bCs/>
          <w:sz w:val="20"/>
          <w:szCs w:val="20"/>
        </w:rPr>
        <w:t>.</w:t>
      </w:r>
    </w:p>
    <w:sectPr w:rsidR="00FC18C8" w:rsidRPr="00582C4F" w:rsidSect="00CA7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4111" w14:textId="77777777" w:rsidR="00E17B7A" w:rsidRDefault="00E17B7A" w:rsidP="008F3F2D">
      <w:r>
        <w:separator/>
      </w:r>
    </w:p>
  </w:endnote>
  <w:endnote w:type="continuationSeparator" w:id="0">
    <w:p w14:paraId="7822C78E" w14:textId="77777777" w:rsidR="00E17B7A" w:rsidRDefault="00E17B7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017316" w:rsidRPr="00C64B86" w:rsidRDefault="00017316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7B6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7B6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17316" w:rsidRDefault="0001731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F7B6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F7B6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17316" w:rsidRDefault="0001731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017316" w:rsidRDefault="0001731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7B6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7B6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F7B6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F7B6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00FE" w14:textId="77777777" w:rsidR="001F3D3F" w:rsidRDefault="001F3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8F2B" w14:textId="77777777" w:rsidR="00E17B7A" w:rsidRDefault="00E17B7A" w:rsidP="008F3F2D">
      <w:r>
        <w:separator/>
      </w:r>
    </w:p>
  </w:footnote>
  <w:footnote w:type="continuationSeparator" w:id="0">
    <w:p w14:paraId="51B2C859" w14:textId="77777777" w:rsidR="00E17B7A" w:rsidRDefault="00E17B7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17316" w:rsidRDefault="0001731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17316" w:rsidRPr="005F7BF4" w:rsidRDefault="0001731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17316" w:rsidRPr="005F7BF4" w:rsidRDefault="0001731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17316" w:rsidRDefault="0001731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17316" w:rsidRPr="005F7BF4" w:rsidRDefault="0001731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17316" w:rsidRPr="005F7BF4" w:rsidRDefault="0001731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17316" w:rsidRDefault="0001731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017316" w:rsidRDefault="00017316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17316" w:rsidRDefault="0001731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017316" w:rsidRDefault="00017316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9EB6" w14:textId="77777777" w:rsidR="001F3D3F" w:rsidRDefault="001F3D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FF2"/>
    <w:multiLevelType w:val="hybridMultilevel"/>
    <w:tmpl w:val="E3FAA44A"/>
    <w:lvl w:ilvl="0" w:tplc="B0ECBD48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970B2E"/>
    <w:multiLevelType w:val="hybridMultilevel"/>
    <w:tmpl w:val="D3ACE83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680BF6"/>
    <w:multiLevelType w:val="hybridMultilevel"/>
    <w:tmpl w:val="099AAD2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2B16FF"/>
    <w:multiLevelType w:val="hybridMultilevel"/>
    <w:tmpl w:val="D2AA746A"/>
    <w:lvl w:ilvl="0" w:tplc="C31470B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C15276"/>
    <w:multiLevelType w:val="hybridMultilevel"/>
    <w:tmpl w:val="6DE8C1C0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D055BB"/>
    <w:multiLevelType w:val="hybridMultilevel"/>
    <w:tmpl w:val="1028508C"/>
    <w:lvl w:ilvl="0" w:tplc="B0A2DEE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37BDC"/>
    <w:multiLevelType w:val="hybridMultilevel"/>
    <w:tmpl w:val="15E41216"/>
    <w:lvl w:ilvl="0" w:tplc="C31470B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477F13"/>
    <w:multiLevelType w:val="hybridMultilevel"/>
    <w:tmpl w:val="AA8406C4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823E75"/>
    <w:multiLevelType w:val="hybridMultilevel"/>
    <w:tmpl w:val="B486ECB6"/>
    <w:lvl w:ilvl="0" w:tplc="6A74627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4" w:hanging="360"/>
      </w:pPr>
    </w:lvl>
    <w:lvl w:ilvl="2" w:tplc="040C001B" w:tentative="1">
      <w:start w:val="1"/>
      <w:numFmt w:val="lowerRoman"/>
      <w:lvlText w:val="%3."/>
      <w:lvlJc w:val="right"/>
      <w:pPr>
        <w:ind w:left="2144" w:hanging="180"/>
      </w:pPr>
    </w:lvl>
    <w:lvl w:ilvl="3" w:tplc="040C000F" w:tentative="1">
      <w:start w:val="1"/>
      <w:numFmt w:val="decimal"/>
      <w:lvlText w:val="%4."/>
      <w:lvlJc w:val="left"/>
      <w:pPr>
        <w:ind w:left="2864" w:hanging="360"/>
      </w:pPr>
    </w:lvl>
    <w:lvl w:ilvl="4" w:tplc="040C0019" w:tentative="1">
      <w:start w:val="1"/>
      <w:numFmt w:val="lowerLetter"/>
      <w:lvlText w:val="%5."/>
      <w:lvlJc w:val="left"/>
      <w:pPr>
        <w:ind w:left="3584" w:hanging="360"/>
      </w:pPr>
    </w:lvl>
    <w:lvl w:ilvl="5" w:tplc="040C001B" w:tentative="1">
      <w:start w:val="1"/>
      <w:numFmt w:val="lowerRoman"/>
      <w:lvlText w:val="%6."/>
      <w:lvlJc w:val="right"/>
      <w:pPr>
        <w:ind w:left="4304" w:hanging="180"/>
      </w:pPr>
    </w:lvl>
    <w:lvl w:ilvl="6" w:tplc="040C000F" w:tentative="1">
      <w:start w:val="1"/>
      <w:numFmt w:val="decimal"/>
      <w:lvlText w:val="%7."/>
      <w:lvlJc w:val="left"/>
      <w:pPr>
        <w:ind w:left="5024" w:hanging="360"/>
      </w:pPr>
    </w:lvl>
    <w:lvl w:ilvl="7" w:tplc="040C0019" w:tentative="1">
      <w:start w:val="1"/>
      <w:numFmt w:val="lowerLetter"/>
      <w:lvlText w:val="%8."/>
      <w:lvlJc w:val="left"/>
      <w:pPr>
        <w:ind w:left="5744" w:hanging="360"/>
      </w:pPr>
    </w:lvl>
    <w:lvl w:ilvl="8" w:tplc="040C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3A9938D7"/>
    <w:multiLevelType w:val="hybridMultilevel"/>
    <w:tmpl w:val="AF0E54DA"/>
    <w:lvl w:ilvl="0" w:tplc="C31470B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0413E0"/>
    <w:multiLevelType w:val="hybridMultilevel"/>
    <w:tmpl w:val="683ACFAE"/>
    <w:lvl w:ilvl="0" w:tplc="C31470B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8E390E"/>
    <w:multiLevelType w:val="hybridMultilevel"/>
    <w:tmpl w:val="0F42D446"/>
    <w:lvl w:ilvl="0" w:tplc="5936EF26">
      <w:start w:val="1"/>
      <w:numFmt w:val="bullet"/>
      <w:lvlText w:val="-"/>
      <w:lvlJc w:val="left"/>
      <w:pPr>
        <w:ind w:left="136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68D4A35"/>
    <w:multiLevelType w:val="hybridMultilevel"/>
    <w:tmpl w:val="F8AC9930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4E371D"/>
    <w:multiLevelType w:val="hybridMultilevel"/>
    <w:tmpl w:val="169A69A6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BD77CA"/>
    <w:multiLevelType w:val="hybridMultilevel"/>
    <w:tmpl w:val="5F36341A"/>
    <w:lvl w:ilvl="0" w:tplc="63E6EFE8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1709E1"/>
    <w:multiLevelType w:val="hybridMultilevel"/>
    <w:tmpl w:val="619E6F42"/>
    <w:lvl w:ilvl="0" w:tplc="15CC776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892"/>
    <w:multiLevelType w:val="hybridMultilevel"/>
    <w:tmpl w:val="9DF68A4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A151B75"/>
    <w:multiLevelType w:val="hybridMultilevel"/>
    <w:tmpl w:val="80DC1E28"/>
    <w:lvl w:ilvl="0" w:tplc="9F260D74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4D33D21"/>
    <w:multiLevelType w:val="hybridMultilevel"/>
    <w:tmpl w:val="0B621600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F82785"/>
    <w:multiLevelType w:val="hybridMultilevel"/>
    <w:tmpl w:val="ABDC8CAC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5527ED"/>
    <w:multiLevelType w:val="hybridMultilevel"/>
    <w:tmpl w:val="DB5CD164"/>
    <w:lvl w:ilvl="0" w:tplc="6180DD50">
      <w:start w:val="1"/>
      <w:numFmt w:val="upperRoman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20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0"/>
  </w:num>
  <w:num w:numId="19">
    <w:abstractNumId w:val="14"/>
  </w:num>
  <w:num w:numId="20">
    <w:abstractNumId w:val="9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7316"/>
    <w:rsid w:val="00025DBC"/>
    <w:rsid w:val="00030E38"/>
    <w:rsid w:val="00031335"/>
    <w:rsid w:val="00061148"/>
    <w:rsid w:val="000B0D20"/>
    <w:rsid w:val="000D0DE1"/>
    <w:rsid w:val="00102F80"/>
    <w:rsid w:val="0012264B"/>
    <w:rsid w:val="00165077"/>
    <w:rsid w:val="001A0FA3"/>
    <w:rsid w:val="001C5C30"/>
    <w:rsid w:val="001C7DC7"/>
    <w:rsid w:val="001E5DD5"/>
    <w:rsid w:val="001F3D3F"/>
    <w:rsid w:val="0020398F"/>
    <w:rsid w:val="00221A2D"/>
    <w:rsid w:val="00222822"/>
    <w:rsid w:val="002534B2"/>
    <w:rsid w:val="00271C96"/>
    <w:rsid w:val="002A4683"/>
    <w:rsid w:val="002B19EE"/>
    <w:rsid w:val="0030393B"/>
    <w:rsid w:val="00354137"/>
    <w:rsid w:val="00364345"/>
    <w:rsid w:val="00380208"/>
    <w:rsid w:val="003B6CD4"/>
    <w:rsid w:val="003D4167"/>
    <w:rsid w:val="00400FF9"/>
    <w:rsid w:val="004072B7"/>
    <w:rsid w:val="0045466C"/>
    <w:rsid w:val="00472AD2"/>
    <w:rsid w:val="004D4515"/>
    <w:rsid w:val="005355D2"/>
    <w:rsid w:val="00580A96"/>
    <w:rsid w:val="00582C4F"/>
    <w:rsid w:val="00595E1D"/>
    <w:rsid w:val="005E1E96"/>
    <w:rsid w:val="005F7BF4"/>
    <w:rsid w:val="00621D7F"/>
    <w:rsid w:val="006421C0"/>
    <w:rsid w:val="00684129"/>
    <w:rsid w:val="00684648"/>
    <w:rsid w:val="006E3B5D"/>
    <w:rsid w:val="00724237"/>
    <w:rsid w:val="007244D3"/>
    <w:rsid w:val="00730FFC"/>
    <w:rsid w:val="007328B3"/>
    <w:rsid w:val="0075404E"/>
    <w:rsid w:val="00771A62"/>
    <w:rsid w:val="00797D47"/>
    <w:rsid w:val="0080228A"/>
    <w:rsid w:val="00836090"/>
    <w:rsid w:val="0087606A"/>
    <w:rsid w:val="00887442"/>
    <w:rsid w:val="0089552E"/>
    <w:rsid w:val="008D62E7"/>
    <w:rsid w:val="008F1D4E"/>
    <w:rsid w:val="008F3F2D"/>
    <w:rsid w:val="0094657C"/>
    <w:rsid w:val="0095229D"/>
    <w:rsid w:val="00957F0E"/>
    <w:rsid w:val="0097472C"/>
    <w:rsid w:val="00991A27"/>
    <w:rsid w:val="009A2DF6"/>
    <w:rsid w:val="009A3A0F"/>
    <w:rsid w:val="009C0522"/>
    <w:rsid w:val="009C2BDD"/>
    <w:rsid w:val="009D257A"/>
    <w:rsid w:val="00A00644"/>
    <w:rsid w:val="00A04F09"/>
    <w:rsid w:val="00A24F23"/>
    <w:rsid w:val="00A90F21"/>
    <w:rsid w:val="00AD2268"/>
    <w:rsid w:val="00AF77CD"/>
    <w:rsid w:val="00AF7B6B"/>
    <w:rsid w:val="00B05438"/>
    <w:rsid w:val="00B512FC"/>
    <w:rsid w:val="00B51DF3"/>
    <w:rsid w:val="00B617F1"/>
    <w:rsid w:val="00BA3809"/>
    <w:rsid w:val="00BB3885"/>
    <w:rsid w:val="00BD4A20"/>
    <w:rsid w:val="00BE49CF"/>
    <w:rsid w:val="00BF1847"/>
    <w:rsid w:val="00C1635D"/>
    <w:rsid w:val="00C164F3"/>
    <w:rsid w:val="00C54A57"/>
    <w:rsid w:val="00C61238"/>
    <w:rsid w:val="00C61B1D"/>
    <w:rsid w:val="00C64B86"/>
    <w:rsid w:val="00CA753E"/>
    <w:rsid w:val="00CB11FB"/>
    <w:rsid w:val="00CB1660"/>
    <w:rsid w:val="00CC4ADF"/>
    <w:rsid w:val="00CF1313"/>
    <w:rsid w:val="00D07749"/>
    <w:rsid w:val="00D11988"/>
    <w:rsid w:val="00D36130"/>
    <w:rsid w:val="00D45BC8"/>
    <w:rsid w:val="00D63E8F"/>
    <w:rsid w:val="00D80577"/>
    <w:rsid w:val="00D9277F"/>
    <w:rsid w:val="00DC76F8"/>
    <w:rsid w:val="00E01B1A"/>
    <w:rsid w:val="00E10A35"/>
    <w:rsid w:val="00E11C36"/>
    <w:rsid w:val="00E17B7A"/>
    <w:rsid w:val="00E946E6"/>
    <w:rsid w:val="00E953A2"/>
    <w:rsid w:val="00EF7A6D"/>
    <w:rsid w:val="00F230A0"/>
    <w:rsid w:val="00F306A2"/>
    <w:rsid w:val="00F57B75"/>
    <w:rsid w:val="00FA5AA7"/>
    <w:rsid w:val="00FB1EE6"/>
    <w:rsid w:val="00FC0F8E"/>
    <w:rsid w:val="00FC18C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36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95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A182-DD2A-49AE-95FA-67846374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2015-10-08T14:36:00Z</cp:lastPrinted>
  <dcterms:created xsi:type="dcterms:W3CDTF">2015-10-08T16:34:00Z</dcterms:created>
  <dcterms:modified xsi:type="dcterms:W3CDTF">2015-10-08T16:34:00Z</dcterms:modified>
</cp:coreProperties>
</file>