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A4" w:rsidRPr="00011D3A" w:rsidRDefault="00F909BC" w:rsidP="00011D3A">
      <w:pPr>
        <w:spacing w:before="100" w:beforeAutospacing="1" w:after="0" w:line="240" w:lineRule="auto"/>
        <w:ind w:left="283"/>
        <w:jc w:val="both"/>
        <w:rPr>
          <w:rFonts w:ascii="Arial" w:hAnsi="Arial" w:cs="Arial"/>
          <w:b/>
          <w:bCs/>
          <w:sz w:val="24"/>
          <w:szCs w:val="24"/>
        </w:rPr>
      </w:pPr>
      <w:r w:rsidRPr="00011D3A">
        <w:rPr>
          <w:rFonts w:ascii="Arial" w:hAnsi="Arial" w:cs="Arial"/>
          <w:b/>
          <w:bCs/>
          <w:sz w:val="24"/>
          <w:szCs w:val="24"/>
        </w:rPr>
        <w:t>Décret n° 75-785 du 7 Novembre 1975 portant suppression de l’emploi du Sergent des Bateaux Garde Pêche et intégration du personnel titulaire de cet emploi dans le corps du personnel du Service National de Surveillance Côtière</w:t>
      </w:r>
    </w:p>
    <w:p w:rsidR="00C9033A" w:rsidRPr="00011D3A" w:rsidRDefault="00F909BC" w:rsidP="00011D3A">
      <w:pPr>
        <w:spacing w:before="100" w:beforeAutospacing="1" w:after="0" w:line="240" w:lineRule="auto"/>
        <w:ind w:left="283"/>
        <w:jc w:val="both"/>
        <w:rPr>
          <w:rFonts w:ascii="Arial" w:hAnsi="Arial" w:cs="Arial"/>
          <w:sz w:val="20"/>
          <w:szCs w:val="20"/>
        </w:rPr>
      </w:pPr>
      <w:r w:rsidRPr="00011D3A">
        <w:rPr>
          <w:rFonts w:ascii="Arial" w:hAnsi="Arial" w:cs="Arial"/>
          <w:sz w:val="20"/>
          <w:szCs w:val="20"/>
        </w:rPr>
        <w:t>Nous Habib Bourguiba, Président de la République Tunisienne,</w:t>
      </w:r>
    </w:p>
    <w:p w:rsidR="00F909BC" w:rsidRPr="00011D3A" w:rsidRDefault="00F909BC" w:rsidP="00011D3A">
      <w:pPr>
        <w:spacing w:before="100" w:beforeAutospacing="1" w:after="0" w:line="240" w:lineRule="auto"/>
        <w:ind w:left="283"/>
        <w:jc w:val="both"/>
        <w:rPr>
          <w:rFonts w:ascii="Arial" w:hAnsi="Arial" w:cs="Arial"/>
          <w:sz w:val="20"/>
          <w:szCs w:val="20"/>
        </w:rPr>
      </w:pPr>
      <w:r w:rsidRPr="00011D3A">
        <w:rPr>
          <w:rFonts w:ascii="Arial" w:hAnsi="Arial" w:cs="Arial"/>
          <w:sz w:val="20"/>
          <w:szCs w:val="20"/>
        </w:rPr>
        <w:t>Vu la loi n° 68 -12 du 3 Juin 1968 portant Statut général des personnels de l’Etat, des collectivités publiques locales et des établissements publics à caractère administratif ;</w:t>
      </w:r>
    </w:p>
    <w:p w:rsidR="00F909BC" w:rsidRPr="00011D3A" w:rsidRDefault="00F909BC" w:rsidP="00011D3A">
      <w:pPr>
        <w:spacing w:before="100" w:beforeAutospacing="1" w:after="0" w:line="240" w:lineRule="auto"/>
        <w:ind w:left="283"/>
        <w:jc w:val="both"/>
        <w:rPr>
          <w:rFonts w:ascii="Arial" w:hAnsi="Arial" w:cs="Arial"/>
          <w:sz w:val="20"/>
          <w:szCs w:val="20"/>
        </w:rPr>
      </w:pPr>
      <w:r w:rsidRPr="00011D3A">
        <w:rPr>
          <w:rFonts w:ascii="Arial" w:hAnsi="Arial" w:cs="Arial"/>
          <w:sz w:val="20"/>
          <w:szCs w:val="20"/>
        </w:rPr>
        <w:t>Vu le décret n° 70-101 du 23 Mars 1970 portant création du Service National de Surveillance Côtière ;</w:t>
      </w:r>
    </w:p>
    <w:p w:rsidR="00F909BC" w:rsidRPr="00011D3A" w:rsidRDefault="00F909BC" w:rsidP="00011D3A">
      <w:pPr>
        <w:spacing w:before="100" w:beforeAutospacing="1" w:after="0" w:line="240" w:lineRule="auto"/>
        <w:ind w:left="283"/>
        <w:jc w:val="both"/>
        <w:rPr>
          <w:rFonts w:ascii="Arial" w:hAnsi="Arial" w:cs="Arial"/>
          <w:sz w:val="20"/>
          <w:szCs w:val="20"/>
        </w:rPr>
      </w:pPr>
      <w:r w:rsidRPr="00011D3A">
        <w:rPr>
          <w:rFonts w:ascii="Arial" w:hAnsi="Arial" w:cs="Arial"/>
          <w:sz w:val="20"/>
          <w:szCs w:val="20"/>
        </w:rPr>
        <w:t>Vu le décret 75-784 du 7 Novembre 1975 fixant le Statut particulier des Personnels du Service National de Surveillance Côtière ;</w:t>
      </w:r>
    </w:p>
    <w:p w:rsidR="00F909BC" w:rsidRPr="00011D3A" w:rsidRDefault="00F909BC" w:rsidP="00011D3A">
      <w:pPr>
        <w:spacing w:before="100" w:beforeAutospacing="1" w:after="0" w:line="240" w:lineRule="auto"/>
        <w:ind w:left="283"/>
        <w:jc w:val="both"/>
        <w:rPr>
          <w:rFonts w:ascii="Arial" w:hAnsi="Arial" w:cs="Arial"/>
          <w:sz w:val="20"/>
          <w:szCs w:val="20"/>
        </w:rPr>
      </w:pPr>
      <w:r w:rsidRPr="00011D3A">
        <w:rPr>
          <w:rFonts w:ascii="Arial" w:hAnsi="Arial" w:cs="Arial"/>
          <w:sz w:val="20"/>
          <w:szCs w:val="20"/>
        </w:rPr>
        <w:t>Vu les avis des Ministres de la Défense Nationale et des Finances.</w:t>
      </w:r>
    </w:p>
    <w:p w:rsidR="00F909BC" w:rsidRPr="00011D3A" w:rsidRDefault="003F3253" w:rsidP="00011D3A">
      <w:pPr>
        <w:spacing w:before="100" w:beforeAutospacing="1" w:after="0" w:line="240" w:lineRule="auto"/>
        <w:ind w:left="283"/>
        <w:jc w:val="both"/>
        <w:rPr>
          <w:rFonts w:ascii="Arial" w:hAnsi="Arial" w:cs="Arial"/>
          <w:sz w:val="20"/>
          <w:szCs w:val="20"/>
        </w:rPr>
      </w:pPr>
      <w:r w:rsidRPr="00011D3A">
        <w:rPr>
          <w:rFonts w:ascii="Arial" w:hAnsi="Arial" w:cs="Arial"/>
          <w:sz w:val="20"/>
          <w:szCs w:val="20"/>
        </w:rPr>
        <w:t>Décrétons :</w:t>
      </w:r>
    </w:p>
    <w:p w:rsidR="003F3253" w:rsidRPr="00011D3A" w:rsidRDefault="003F3253" w:rsidP="00011D3A">
      <w:pPr>
        <w:spacing w:before="100" w:beforeAutospacing="1" w:after="0" w:line="240" w:lineRule="auto"/>
        <w:ind w:left="283"/>
        <w:jc w:val="both"/>
        <w:rPr>
          <w:rFonts w:ascii="Arial" w:hAnsi="Arial" w:cs="Arial"/>
          <w:sz w:val="20"/>
          <w:szCs w:val="20"/>
        </w:rPr>
      </w:pPr>
      <w:r w:rsidRPr="00011D3A">
        <w:rPr>
          <w:rFonts w:ascii="Arial" w:hAnsi="Arial" w:cs="Arial"/>
          <w:b/>
          <w:bCs/>
          <w:i/>
          <w:iCs/>
          <w:sz w:val="20"/>
          <w:szCs w:val="20"/>
        </w:rPr>
        <w:t>Article Premier</w:t>
      </w:r>
      <w:r w:rsidRPr="00011D3A">
        <w:rPr>
          <w:rFonts w:ascii="Arial" w:hAnsi="Arial" w:cs="Arial"/>
          <w:sz w:val="20"/>
          <w:szCs w:val="20"/>
        </w:rPr>
        <w:t xml:space="preserve"> – L’emploi du Sergent des Bateaux Garde Pêche du Service National de Surveillance Côtière.</w:t>
      </w:r>
    </w:p>
    <w:p w:rsidR="003F3253" w:rsidRPr="00011D3A" w:rsidRDefault="003F3253" w:rsidP="00011D3A">
      <w:pPr>
        <w:spacing w:before="100" w:beforeAutospacing="1" w:after="0" w:line="240" w:lineRule="auto"/>
        <w:ind w:left="283"/>
        <w:jc w:val="both"/>
        <w:rPr>
          <w:rFonts w:ascii="Arial" w:hAnsi="Arial" w:cs="Arial"/>
          <w:sz w:val="20"/>
          <w:szCs w:val="20"/>
        </w:rPr>
      </w:pPr>
      <w:r w:rsidRPr="00011D3A">
        <w:rPr>
          <w:rFonts w:ascii="Arial" w:hAnsi="Arial" w:cs="Arial"/>
          <w:b/>
          <w:bCs/>
          <w:i/>
          <w:iCs/>
          <w:sz w:val="20"/>
          <w:szCs w:val="20"/>
        </w:rPr>
        <w:t>Article 2</w:t>
      </w:r>
      <w:r w:rsidRPr="00011D3A">
        <w:rPr>
          <w:rFonts w:ascii="Arial" w:hAnsi="Arial" w:cs="Arial"/>
          <w:sz w:val="20"/>
          <w:szCs w:val="20"/>
        </w:rPr>
        <w:t xml:space="preserve"> – Les personnels titulaires de cet emploi seront reversés dans le garde de Matelot du Service National de Surveillance Côtière.</w:t>
      </w:r>
    </w:p>
    <w:p w:rsidR="003F3253" w:rsidRPr="00011D3A" w:rsidRDefault="003F3253" w:rsidP="00011D3A">
      <w:pPr>
        <w:spacing w:before="100" w:beforeAutospacing="1" w:after="0" w:line="240" w:lineRule="auto"/>
        <w:ind w:left="283"/>
        <w:jc w:val="both"/>
        <w:rPr>
          <w:rFonts w:ascii="Arial" w:hAnsi="Arial" w:cs="Arial"/>
          <w:sz w:val="20"/>
          <w:szCs w:val="20"/>
        </w:rPr>
      </w:pPr>
      <w:r w:rsidRPr="00011D3A">
        <w:rPr>
          <w:rFonts w:ascii="Arial" w:hAnsi="Arial" w:cs="Arial"/>
          <w:sz w:val="20"/>
          <w:szCs w:val="20"/>
        </w:rPr>
        <w:t>Ils seront reclassés dans leur nouveau grade, conformément aux indications d’un tableau de concordance pris par arrêté du Ministre de la Défense Nationale.</w:t>
      </w:r>
    </w:p>
    <w:p w:rsidR="003F3253" w:rsidRPr="00011D3A" w:rsidRDefault="003F3253" w:rsidP="00011D3A">
      <w:pPr>
        <w:spacing w:before="100" w:beforeAutospacing="1" w:after="0" w:line="240" w:lineRule="auto"/>
        <w:ind w:left="283"/>
        <w:jc w:val="both"/>
        <w:rPr>
          <w:rFonts w:ascii="Arial" w:hAnsi="Arial" w:cs="Arial"/>
          <w:sz w:val="20"/>
          <w:szCs w:val="20"/>
        </w:rPr>
      </w:pPr>
      <w:r w:rsidRPr="00011D3A">
        <w:rPr>
          <w:rFonts w:ascii="Arial" w:hAnsi="Arial" w:cs="Arial"/>
          <w:b/>
          <w:bCs/>
          <w:i/>
          <w:iCs/>
          <w:sz w:val="20"/>
          <w:szCs w:val="20"/>
        </w:rPr>
        <w:t>Article 3</w:t>
      </w:r>
      <w:r w:rsidRPr="00011D3A">
        <w:rPr>
          <w:rFonts w:ascii="Arial" w:hAnsi="Arial" w:cs="Arial"/>
          <w:sz w:val="20"/>
          <w:szCs w:val="20"/>
        </w:rPr>
        <w:t xml:space="preserve"> – Les Ministres de la Défense Nationale et des Finances sont chargés, chacun en ce qui le concerne, de l’exécution du présent décret qui prend effet à partir du 1</w:t>
      </w:r>
      <w:r w:rsidRPr="00011D3A">
        <w:rPr>
          <w:rFonts w:ascii="Arial" w:hAnsi="Arial" w:cs="Arial"/>
          <w:sz w:val="20"/>
          <w:szCs w:val="20"/>
          <w:vertAlign w:val="superscript"/>
        </w:rPr>
        <w:t>er</w:t>
      </w:r>
      <w:r w:rsidRPr="00011D3A">
        <w:rPr>
          <w:rFonts w:ascii="Arial" w:hAnsi="Arial" w:cs="Arial"/>
          <w:sz w:val="20"/>
          <w:szCs w:val="20"/>
        </w:rPr>
        <w:t xml:space="preserve"> Janvier 1972 et qui sera publié au Journal Officiel de la République Tunisienne.</w:t>
      </w:r>
    </w:p>
    <w:p w:rsidR="003F3253" w:rsidRPr="00011D3A" w:rsidRDefault="003F3253" w:rsidP="00011D3A">
      <w:pPr>
        <w:spacing w:before="100" w:beforeAutospacing="1" w:after="0" w:line="240" w:lineRule="auto"/>
        <w:ind w:left="283"/>
        <w:jc w:val="both"/>
        <w:rPr>
          <w:rFonts w:ascii="Arial" w:hAnsi="Arial" w:cs="Arial"/>
          <w:b/>
          <w:bCs/>
          <w:sz w:val="20"/>
          <w:szCs w:val="20"/>
        </w:rPr>
      </w:pPr>
      <w:r w:rsidRPr="00011D3A">
        <w:rPr>
          <w:rFonts w:ascii="Arial" w:hAnsi="Arial" w:cs="Arial"/>
          <w:b/>
          <w:bCs/>
          <w:sz w:val="20"/>
          <w:szCs w:val="20"/>
        </w:rPr>
        <w:t>Tunis, le 7 Novembre 1975.</w:t>
      </w:r>
    </w:p>
    <w:p w:rsidR="00F909BC" w:rsidRPr="00011D3A" w:rsidRDefault="00F909BC" w:rsidP="00C9033A">
      <w:pPr>
        <w:spacing w:line="240" w:lineRule="auto"/>
        <w:jc w:val="both"/>
        <w:rPr>
          <w:rFonts w:ascii="Arial" w:hAnsi="Arial" w:cs="Arial"/>
          <w:b/>
          <w:bCs/>
          <w:sz w:val="20"/>
          <w:szCs w:val="20"/>
        </w:rPr>
      </w:pPr>
      <w:bookmarkStart w:id="0" w:name="_GoBack"/>
      <w:bookmarkEnd w:id="0"/>
    </w:p>
    <w:sectPr w:rsidR="00F909BC" w:rsidRPr="00011D3A" w:rsidSect="00011D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BC"/>
    <w:rsid w:val="00011D3A"/>
    <w:rsid w:val="000A15DB"/>
    <w:rsid w:val="000B0283"/>
    <w:rsid w:val="000B24B3"/>
    <w:rsid w:val="000D0997"/>
    <w:rsid w:val="000E6280"/>
    <w:rsid w:val="000F4867"/>
    <w:rsid w:val="000F5486"/>
    <w:rsid w:val="0010590E"/>
    <w:rsid w:val="001237A0"/>
    <w:rsid w:val="0013702A"/>
    <w:rsid w:val="00167DCC"/>
    <w:rsid w:val="00196B3D"/>
    <w:rsid w:val="001B7CAE"/>
    <w:rsid w:val="001B7FA1"/>
    <w:rsid w:val="001D4AA9"/>
    <w:rsid w:val="001E387B"/>
    <w:rsid w:val="001E5D40"/>
    <w:rsid w:val="001F5BAA"/>
    <w:rsid w:val="0022513A"/>
    <w:rsid w:val="00253C88"/>
    <w:rsid w:val="00262A3A"/>
    <w:rsid w:val="002A1EED"/>
    <w:rsid w:val="002D3CA4"/>
    <w:rsid w:val="002E3D80"/>
    <w:rsid w:val="00304B1E"/>
    <w:rsid w:val="003055AE"/>
    <w:rsid w:val="00350E35"/>
    <w:rsid w:val="0037258A"/>
    <w:rsid w:val="00390B1A"/>
    <w:rsid w:val="00392A2C"/>
    <w:rsid w:val="0039739F"/>
    <w:rsid w:val="003B17FC"/>
    <w:rsid w:val="003C6120"/>
    <w:rsid w:val="003D1D15"/>
    <w:rsid w:val="003D6C79"/>
    <w:rsid w:val="003E53BA"/>
    <w:rsid w:val="003F2F82"/>
    <w:rsid w:val="003F3253"/>
    <w:rsid w:val="003F4584"/>
    <w:rsid w:val="00402D26"/>
    <w:rsid w:val="00422F65"/>
    <w:rsid w:val="00453500"/>
    <w:rsid w:val="00466C25"/>
    <w:rsid w:val="00487A06"/>
    <w:rsid w:val="004A5E84"/>
    <w:rsid w:val="004C2F17"/>
    <w:rsid w:val="004D3642"/>
    <w:rsid w:val="00530434"/>
    <w:rsid w:val="00531D22"/>
    <w:rsid w:val="0056430A"/>
    <w:rsid w:val="005659FE"/>
    <w:rsid w:val="0057381D"/>
    <w:rsid w:val="005867C5"/>
    <w:rsid w:val="00591CF1"/>
    <w:rsid w:val="005E138C"/>
    <w:rsid w:val="00630974"/>
    <w:rsid w:val="006558DA"/>
    <w:rsid w:val="0066085B"/>
    <w:rsid w:val="006613D1"/>
    <w:rsid w:val="00673900"/>
    <w:rsid w:val="0068031C"/>
    <w:rsid w:val="006A0FF4"/>
    <w:rsid w:val="006A66BB"/>
    <w:rsid w:val="006A73D1"/>
    <w:rsid w:val="006C0D5E"/>
    <w:rsid w:val="007015A2"/>
    <w:rsid w:val="00715D83"/>
    <w:rsid w:val="00726474"/>
    <w:rsid w:val="00745EE0"/>
    <w:rsid w:val="00752EE6"/>
    <w:rsid w:val="00757984"/>
    <w:rsid w:val="00757AFC"/>
    <w:rsid w:val="00796E8C"/>
    <w:rsid w:val="007C1A42"/>
    <w:rsid w:val="007E30C2"/>
    <w:rsid w:val="008005FE"/>
    <w:rsid w:val="00804FEC"/>
    <w:rsid w:val="0080613F"/>
    <w:rsid w:val="0081111E"/>
    <w:rsid w:val="00817BA1"/>
    <w:rsid w:val="00831DD7"/>
    <w:rsid w:val="00856244"/>
    <w:rsid w:val="008672A2"/>
    <w:rsid w:val="008706D5"/>
    <w:rsid w:val="00873ABF"/>
    <w:rsid w:val="0089124A"/>
    <w:rsid w:val="008912B1"/>
    <w:rsid w:val="00897467"/>
    <w:rsid w:val="008C35D7"/>
    <w:rsid w:val="00906B5B"/>
    <w:rsid w:val="00913567"/>
    <w:rsid w:val="0091639F"/>
    <w:rsid w:val="00940252"/>
    <w:rsid w:val="00963A2B"/>
    <w:rsid w:val="0098201D"/>
    <w:rsid w:val="009858B0"/>
    <w:rsid w:val="009B212A"/>
    <w:rsid w:val="009E4A1C"/>
    <w:rsid w:val="00A170A2"/>
    <w:rsid w:val="00A9219A"/>
    <w:rsid w:val="00A96E10"/>
    <w:rsid w:val="00AB3C5B"/>
    <w:rsid w:val="00AC40C3"/>
    <w:rsid w:val="00AC41EA"/>
    <w:rsid w:val="00AC7CCE"/>
    <w:rsid w:val="00AD4E89"/>
    <w:rsid w:val="00AE0F5A"/>
    <w:rsid w:val="00B20AB5"/>
    <w:rsid w:val="00B30B56"/>
    <w:rsid w:val="00B3421B"/>
    <w:rsid w:val="00B35EFE"/>
    <w:rsid w:val="00B432E3"/>
    <w:rsid w:val="00B65D2B"/>
    <w:rsid w:val="00B84A8F"/>
    <w:rsid w:val="00B8645B"/>
    <w:rsid w:val="00B90EEA"/>
    <w:rsid w:val="00B96C4B"/>
    <w:rsid w:val="00BB5532"/>
    <w:rsid w:val="00BB5E82"/>
    <w:rsid w:val="00BE2360"/>
    <w:rsid w:val="00BF07BD"/>
    <w:rsid w:val="00C3756D"/>
    <w:rsid w:val="00C62A7D"/>
    <w:rsid w:val="00C8345E"/>
    <w:rsid w:val="00C9033A"/>
    <w:rsid w:val="00C91F44"/>
    <w:rsid w:val="00CB7B47"/>
    <w:rsid w:val="00CE162C"/>
    <w:rsid w:val="00CE6C3F"/>
    <w:rsid w:val="00D001C2"/>
    <w:rsid w:val="00D573E9"/>
    <w:rsid w:val="00D671FF"/>
    <w:rsid w:val="00D71592"/>
    <w:rsid w:val="00E10F0A"/>
    <w:rsid w:val="00E14168"/>
    <w:rsid w:val="00E44140"/>
    <w:rsid w:val="00E579C9"/>
    <w:rsid w:val="00E67782"/>
    <w:rsid w:val="00E83E65"/>
    <w:rsid w:val="00E90E7B"/>
    <w:rsid w:val="00E91364"/>
    <w:rsid w:val="00E92D6B"/>
    <w:rsid w:val="00E937E8"/>
    <w:rsid w:val="00EA7012"/>
    <w:rsid w:val="00EB1D36"/>
    <w:rsid w:val="00EC2E8B"/>
    <w:rsid w:val="00EE7337"/>
    <w:rsid w:val="00EF7213"/>
    <w:rsid w:val="00F23A6A"/>
    <w:rsid w:val="00F34634"/>
    <w:rsid w:val="00F363EF"/>
    <w:rsid w:val="00F560AF"/>
    <w:rsid w:val="00F909BC"/>
    <w:rsid w:val="00FA5987"/>
    <w:rsid w:val="00FB3E7C"/>
    <w:rsid w:val="00FB4F90"/>
    <w:rsid w:val="00FB52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Assist.Wided</dc:creator>
  <cp:lastModifiedBy>Assist.Wided</cp:lastModifiedBy>
  <cp:revision>3</cp:revision>
  <dcterms:created xsi:type="dcterms:W3CDTF">2012-03-06T10:21:00Z</dcterms:created>
  <dcterms:modified xsi:type="dcterms:W3CDTF">2012-03-06T10:21:00Z</dcterms:modified>
</cp:coreProperties>
</file>