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03769F1C" w14:textId="77777777" w:rsidR="009B041E" w:rsidRPr="009B041E" w:rsidRDefault="009B041E" w:rsidP="009B041E">
      <w:pPr>
        <w:bidi/>
        <w:spacing w:before="100" w:beforeAutospacing="1" w:after="0"/>
        <w:ind w:left="283"/>
        <w:jc w:val="both"/>
        <w:rPr>
          <w:rFonts w:ascii="Arial" w:eastAsia="Calibri" w:hAnsi="Arial" w:cs="Arial" w:hint="cs"/>
          <w:b/>
          <w:bCs/>
          <w:color w:val="000000"/>
          <w:sz w:val="24"/>
          <w:szCs w:val="24"/>
          <w:shd w:val="clear" w:color="auto" w:fill="FFFFFF"/>
          <w:rtl/>
          <w:lang w:eastAsia="en-US"/>
        </w:rPr>
      </w:pPr>
      <w:r w:rsidRPr="009B041E">
        <w:rPr>
          <w:rFonts w:ascii="Arial" w:eastAsia="Calibri" w:hAnsi="Arial" w:cs="Arial" w:hint="cs"/>
          <w:b/>
          <w:bCs/>
          <w:color w:val="000000"/>
          <w:sz w:val="24"/>
          <w:szCs w:val="24"/>
          <w:shd w:val="clear" w:color="auto" w:fill="FFFFFF"/>
          <w:rtl/>
          <w:lang w:eastAsia="en-US" w:bidi="ar-TN"/>
        </w:rPr>
        <w:t>أ</w:t>
      </w:r>
      <w:r w:rsidRPr="009B041E">
        <w:rPr>
          <w:rFonts w:ascii="Arial" w:eastAsia="Calibri" w:hAnsi="Arial" w:cs="Arial"/>
          <w:b/>
          <w:bCs/>
          <w:color w:val="000000"/>
          <w:sz w:val="24"/>
          <w:szCs w:val="24"/>
          <w:shd w:val="clear" w:color="auto" w:fill="FFFFFF"/>
          <w:rtl/>
          <w:lang w:eastAsia="en-US"/>
        </w:rPr>
        <w:t>مر عدد 2379 لسنة 2012 مؤرخ في 10 أكتوبر 2012 يتعلق بتنقيح وإتمام الأمر عدد 446 لسنة 2003 المؤرخ في 24 فيفري 2003 المتعلق بتنظيم مدرسة الأركان</w:t>
      </w:r>
    </w:p>
    <w:p w14:paraId="78C2B037"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إن رئيس الحكومة،</w:t>
      </w:r>
    </w:p>
    <w:p w14:paraId="5FEF23E9"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باقتراح من وزير الدفاع الوطني،</w:t>
      </w:r>
    </w:p>
    <w:p w14:paraId="74419674"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بعد الاطلاع على القانون التأسيسي عدد 6 لسنة 2011 المؤرخ في 16 ديسمبر 2011 المتعلق بالتنظيم المؤقت للسلط العمومية،</w:t>
      </w:r>
    </w:p>
    <w:p w14:paraId="1335E72A"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14:paraId="15F1F5E0"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7E724E04"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القانون عدد 113 لسنة 1983 المؤرخ في 30 ديسمبر 1983 المتعلق بقانون المالية لتصرف سنة 1984 وخاصة الفصل 76 منه المتعلق بإحداث مدرسة الأركان،</w:t>
      </w:r>
    </w:p>
    <w:p w14:paraId="0227DFC6"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القانون عدد 22 لسنة 2002 المؤرخ في 14 فيفري 2002 المتعلق بالتعليم العالي العسكري،</w:t>
      </w:r>
    </w:p>
    <w:p w14:paraId="4EC06D32"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الأمر عدد 380 لسنة 1972 المؤرخ في 6 ديسمبر 1972 المتعلق بضبط النظام الأساسي الخاص للعسكريين، وعلى جميع النصوص التي نقحته أو تممته وخاصة الأمر عدد 770 لسنة 2001 المؤرخ في 29 مارس 2001 والأمر عدد 3034 لسنة 2009 المؤرخ في 12 أكتوبر 2009،</w:t>
      </w:r>
      <w:r w:rsidRPr="009B041E">
        <w:rPr>
          <w:rFonts w:ascii="Arial" w:eastAsia="Calibri" w:hAnsi="Arial" w:cs="Arial"/>
          <w:color w:val="000000"/>
          <w:sz w:val="21"/>
          <w:szCs w:val="21"/>
          <w:shd w:val="clear" w:color="auto" w:fill="FFFFFF"/>
          <w:lang w:eastAsia="en-US"/>
        </w:rPr>
        <w:t> </w:t>
      </w:r>
    </w:p>
    <w:p w14:paraId="4729EED5"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الأمر عدد 671 لسنة 1975 المؤرخ في 25 سبتمبر 1975 المتعلق بضبط مشمولات وزير الدفاع الوطني،</w:t>
      </w:r>
    </w:p>
    <w:p w14:paraId="2EBC3FCA"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الأمر عدد 735 لسنة 1979 المؤرخ في 22 أوت 1979 المتعلق بتنظيم وزارة الدفاع الوطني، وعلى جميع النصوص التي نقحته أو تممته، وخاصة الأمر عدد 3013 لسنة 2008 المؤرخ في 15 سبتمبر 2008،</w:t>
      </w:r>
    </w:p>
    <w:p w14:paraId="06E7FD21"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الأمر عدد 108 لسنة 1989 المؤرخ في 11 جانفي 1989 المتعلق بضبط النظام الأساسي الخاص بالموظفين المدنيين للتعليم العالي العسكري، كما تم إتمامه بالأمر عدد 2076 لسنة 2003 المؤرخ في 14 أكتوبر 2003،</w:t>
      </w:r>
    </w:p>
    <w:p w14:paraId="0CE69F2D"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الأمر عدد 718 لسنة 1992 المؤرخ في 20 أفريل 1992 المتعلق بضبط كيفية تأجير ساعات التدريس التكميلية بمؤسسات التعليم العالي العسكري المنقح بالأمر عدد 2377 لسنة 2001 المؤرخ في 8 أكتوبر 2001،</w:t>
      </w:r>
    </w:p>
    <w:p w14:paraId="06754011"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الأمر عدد 446 لسنة 2003 المؤرخ في 24 فيفري 2003 المتعلق بتنظيم مدرسة الأركان،</w:t>
      </w:r>
    </w:p>
    <w:p w14:paraId="5B2780ED"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رأي وزير المالية،</w:t>
      </w:r>
    </w:p>
    <w:p w14:paraId="1589D925"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رأي المحكمة الإدارية،</w:t>
      </w:r>
    </w:p>
    <w:p w14:paraId="645C1A22"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وعلى مداولة مجلس الوزراء وبعد إعلام رئيس الجمهورية،</w:t>
      </w:r>
    </w:p>
    <w:p w14:paraId="3C63854F"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color w:val="000000"/>
          <w:sz w:val="21"/>
          <w:szCs w:val="21"/>
          <w:shd w:val="clear" w:color="auto" w:fill="FFFFFF"/>
          <w:rtl/>
          <w:lang w:eastAsia="en-US"/>
        </w:rPr>
        <w:t>يصدر الأمر الآتي نصه</w:t>
      </w:r>
      <w:r w:rsidRPr="009B041E">
        <w:rPr>
          <w:rFonts w:ascii="Arial" w:eastAsia="Calibri" w:hAnsi="Arial" w:cs="Arial" w:hint="cs"/>
          <w:color w:val="000000"/>
          <w:sz w:val="21"/>
          <w:szCs w:val="21"/>
          <w:shd w:val="clear" w:color="auto" w:fill="FFFFFF"/>
          <w:rtl/>
          <w:lang w:eastAsia="en-US"/>
        </w:rPr>
        <w:t>:</w:t>
      </w:r>
    </w:p>
    <w:p w14:paraId="50FE044F" w14:textId="77777777" w:rsidR="009B041E" w:rsidRPr="009B041E" w:rsidRDefault="009B041E" w:rsidP="009B041E">
      <w:pPr>
        <w:bidi/>
        <w:spacing w:before="100" w:beforeAutospacing="1" w:after="0"/>
        <w:ind w:left="283"/>
        <w:jc w:val="both"/>
        <w:rPr>
          <w:rFonts w:ascii="Arial" w:eastAsia="Calibri" w:hAnsi="Arial" w:cs="Arial" w:hint="cs"/>
          <w:b/>
          <w:bCs/>
          <w:color w:val="000000"/>
          <w:sz w:val="21"/>
          <w:szCs w:val="21"/>
          <w:shd w:val="clear" w:color="auto" w:fill="FFFFFF"/>
          <w:rtl/>
          <w:lang w:eastAsia="en-US"/>
        </w:rPr>
      </w:pPr>
      <w:r w:rsidRPr="009B041E">
        <w:rPr>
          <w:rFonts w:ascii="Arial" w:eastAsia="Calibri" w:hAnsi="Arial" w:cs="Arial"/>
          <w:b/>
          <w:bCs/>
          <w:color w:val="000000"/>
          <w:sz w:val="21"/>
          <w:szCs w:val="21"/>
          <w:shd w:val="clear" w:color="auto" w:fill="FFFFFF"/>
          <w:rtl/>
          <w:lang w:eastAsia="en-US"/>
        </w:rPr>
        <w:lastRenderedPageBreak/>
        <w:t>الفصل الأول</w:t>
      </w:r>
      <w:r w:rsidRPr="009B041E">
        <w:rPr>
          <w:rFonts w:ascii="Arial" w:eastAsia="Calibri" w:hAnsi="Arial" w:cs="Arial" w:hint="cs"/>
          <w:b/>
          <w:bCs/>
          <w:color w:val="000000"/>
          <w:sz w:val="21"/>
          <w:szCs w:val="21"/>
          <w:shd w:val="clear" w:color="auto" w:fill="FFFFFF"/>
          <w:rtl/>
          <w:lang w:eastAsia="en-US"/>
        </w:rPr>
        <w:t xml:space="preserve"> – </w:t>
      </w:r>
      <w:r w:rsidRPr="009B041E">
        <w:rPr>
          <w:rFonts w:ascii="Arial" w:eastAsia="Calibri" w:hAnsi="Arial" w:cs="Arial"/>
          <w:color w:val="000000"/>
          <w:sz w:val="21"/>
          <w:szCs w:val="21"/>
          <w:shd w:val="clear" w:color="auto" w:fill="FFFFFF"/>
          <w:rtl/>
          <w:lang w:eastAsia="en-US"/>
        </w:rPr>
        <w:t>تضاف للأمر عدد 446 لسنة 2003 المؤرخ في 24 فيفري 2003 المتعلق بتنظيم مدرسة الأركان مطة جديدة للفصل 6 بعد المطة الأخيرة كما يلي</w:t>
      </w:r>
      <w:r w:rsidRPr="009B041E">
        <w:rPr>
          <w:rFonts w:ascii="Arial" w:eastAsia="Calibri" w:hAnsi="Arial" w:cs="Arial" w:hint="cs"/>
          <w:color w:val="000000"/>
          <w:sz w:val="21"/>
          <w:szCs w:val="21"/>
          <w:shd w:val="clear" w:color="auto" w:fill="FFFFFF"/>
          <w:rtl/>
          <w:lang w:eastAsia="en-US"/>
        </w:rPr>
        <w:t>:</w:t>
      </w:r>
    </w:p>
    <w:p w14:paraId="3BF83805" w14:textId="77777777" w:rsidR="009B041E" w:rsidRPr="009B041E" w:rsidRDefault="009B041E" w:rsidP="009B041E">
      <w:pPr>
        <w:bidi/>
        <w:spacing w:before="100" w:beforeAutospacing="1" w:after="0"/>
        <w:ind w:left="283"/>
        <w:jc w:val="both"/>
        <w:rPr>
          <w:rFonts w:ascii="Arial" w:eastAsia="Calibri" w:hAnsi="Arial" w:cs="Arial" w:hint="cs"/>
          <w:b/>
          <w:bCs/>
          <w:color w:val="000000"/>
          <w:sz w:val="21"/>
          <w:szCs w:val="21"/>
          <w:shd w:val="clear" w:color="auto" w:fill="FFFFFF"/>
          <w:rtl/>
          <w:lang w:eastAsia="en-US"/>
        </w:rPr>
      </w:pPr>
      <w:r w:rsidRPr="009B041E">
        <w:rPr>
          <w:rFonts w:ascii="Arial" w:eastAsia="Calibri" w:hAnsi="Arial" w:cs="Arial"/>
          <w:b/>
          <w:bCs/>
          <w:color w:val="000000"/>
          <w:sz w:val="21"/>
          <w:szCs w:val="21"/>
          <w:shd w:val="clear" w:color="auto" w:fill="FFFFFF"/>
          <w:rtl/>
          <w:lang w:eastAsia="en-US"/>
        </w:rPr>
        <w:t>الفصل 6 (مطة أخيرة جديدة</w:t>
      </w:r>
      <w:r w:rsidRPr="009B041E">
        <w:rPr>
          <w:rFonts w:ascii="Arial" w:eastAsia="Calibri" w:hAnsi="Arial" w:cs="Arial" w:hint="cs"/>
          <w:b/>
          <w:bCs/>
          <w:color w:val="000000"/>
          <w:sz w:val="21"/>
          <w:szCs w:val="21"/>
          <w:shd w:val="clear" w:color="auto" w:fill="FFFFFF"/>
          <w:rtl/>
          <w:lang w:eastAsia="en-US"/>
        </w:rPr>
        <w:t xml:space="preserve">) – </w:t>
      </w:r>
    </w:p>
    <w:p w14:paraId="3C89F22E" w14:textId="77777777" w:rsidR="009B041E" w:rsidRPr="009B041E" w:rsidRDefault="009B041E" w:rsidP="009B041E">
      <w:pPr>
        <w:numPr>
          <w:ilvl w:val="0"/>
          <w:numId w:val="9"/>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9B041E">
        <w:rPr>
          <w:rFonts w:ascii="Arial" w:eastAsia="Calibri" w:hAnsi="Arial" w:cs="Arial"/>
          <w:color w:val="000000"/>
          <w:sz w:val="21"/>
          <w:szCs w:val="21"/>
          <w:shd w:val="clear" w:color="auto" w:fill="FFFFFF"/>
          <w:rtl/>
          <w:lang w:eastAsia="en-US"/>
        </w:rPr>
        <w:t>قسم تعليم "تقنيين</w:t>
      </w:r>
      <w:r w:rsidRPr="009B041E">
        <w:rPr>
          <w:rFonts w:ascii="Arial" w:eastAsia="Calibri" w:hAnsi="Arial" w:cs="Arial"/>
          <w:color w:val="000000"/>
          <w:sz w:val="21"/>
          <w:szCs w:val="21"/>
          <w:shd w:val="clear" w:color="auto" w:fill="FFFFFF"/>
          <w:lang w:eastAsia="en-US"/>
        </w:rPr>
        <w:t>"</w:t>
      </w:r>
    </w:p>
    <w:p w14:paraId="131CAACD" w14:textId="77777777" w:rsidR="009B041E" w:rsidRPr="009B041E" w:rsidRDefault="009B041E" w:rsidP="009B041E">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9B041E">
        <w:rPr>
          <w:rFonts w:ascii="Arial" w:eastAsia="Calibri" w:hAnsi="Arial" w:cs="Arial"/>
          <w:b/>
          <w:bCs/>
          <w:color w:val="000000"/>
          <w:sz w:val="21"/>
          <w:szCs w:val="21"/>
          <w:shd w:val="clear" w:color="auto" w:fill="FFFFFF"/>
          <w:rtl/>
          <w:lang w:eastAsia="en-US"/>
        </w:rPr>
        <w:t>الفصل 2</w:t>
      </w:r>
      <w:r w:rsidRPr="009B041E">
        <w:rPr>
          <w:rFonts w:ascii="Arial" w:eastAsia="Calibri" w:hAnsi="Arial" w:cs="Arial" w:hint="cs"/>
          <w:b/>
          <w:bCs/>
          <w:color w:val="000000"/>
          <w:sz w:val="21"/>
          <w:szCs w:val="21"/>
          <w:shd w:val="clear" w:color="auto" w:fill="FFFFFF"/>
          <w:rtl/>
          <w:lang w:eastAsia="en-US"/>
        </w:rPr>
        <w:t xml:space="preserve"> – </w:t>
      </w:r>
      <w:r w:rsidRPr="009B041E">
        <w:rPr>
          <w:rFonts w:ascii="Arial" w:eastAsia="Calibri" w:hAnsi="Arial" w:cs="Arial"/>
          <w:color w:val="000000"/>
          <w:sz w:val="21"/>
          <w:szCs w:val="21"/>
          <w:shd w:val="clear" w:color="auto" w:fill="FFFFFF"/>
          <w:rtl/>
          <w:lang w:eastAsia="en-US"/>
        </w:rPr>
        <w:t>وزير الدفاع الوطني ووزير المالية مكلفان، كل فيما يخصه، بتنفيذ هذا الأمر الذي ينشر بالرائد الرسمي للجمهورية التونسية</w:t>
      </w:r>
      <w:r w:rsidRPr="009B041E">
        <w:rPr>
          <w:rFonts w:ascii="Arial" w:eastAsia="Calibri" w:hAnsi="Arial" w:cs="Arial" w:hint="cs"/>
          <w:color w:val="000000"/>
          <w:sz w:val="21"/>
          <w:szCs w:val="21"/>
          <w:shd w:val="clear" w:color="auto" w:fill="FFFFFF"/>
          <w:rtl/>
          <w:lang w:eastAsia="en-US"/>
        </w:rPr>
        <w:t>.</w:t>
      </w:r>
    </w:p>
    <w:p w14:paraId="59A3D800" w14:textId="6E38654C" w:rsidR="00214CFF" w:rsidRPr="009B041E" w:rsidRDefault="009B041E" w:rsidP="009B041E">
      <w:pPr>
        <w:bidi/>
        <w:spacing w:before="100" w:beforeAutospacing="1" w:after="0"/>
        <w:ind w:left="283"/>
        <w:jc w:val="both"/>
        <w:rPr>
          <w:rFonts w:ascii="Arial" w:eastAsia="Calibri" w:hAnsi="Arial" w:cs="Arial"/>
          <w:b/>
          <w:bCs/>
          <w:color w:val="000000"/>
          <w:sz w:val="21"/>
          <w:szCs w:val="21"/>
          <w:shd w:val="clear" w:color="auto" w:fill="FFFFFF"/>
          <w:lang w:eastAsia="en-US" w:bidi="ar-TN"/>
        </w:rPr>
      </w:pPr>
      <w:r w:rsidRPr="009B041E">
        <w:rPr>
          <w:rFonts w:ascii="Arial" w:eastAsia="Calibri" w:hAnsi="Arial" w:cs="Arial"/>
          <w:b/>
          <w:bCs/>
          <w:color w:val="000000"/>
          <w:sz w:val="21"/>
          <w:szCs w:val="21"/>
          <w:shd w:val="clear" w:color="auto" w:fill="FFFFFF"/>
          <w:rtl/>
          <w:lang w:eastAsia="en-US"/>
        </w:rPr>
        <w:t>تونس في 10 أكتوبر 2012</w:t>
      </w:r>
      <w:r w:rsidRPr="009B041E">
        <w:rPr>
          <w:rFonts w:ascii="Arial" w:eastAsia="Calibri" w:hAnsi="Arial" w:cs="Arial"/>
          <w:b/>
          <w:bCs/>
          <w:color w:val="000000"/>
          <w:sz w:val="21"/>
          <w:szCs w:val="21"/>
          <w:shd w:val="clear" w:color="auto" w:fill="FFFFFF"/>
          <w:lang w:eastAsia="en-US"/>
        </w:rPr>
        <w:t>.</w:t>
      </w:r>
      <w:bookmarkStart w:id="0" w:name="_GoBack"/>
      <w:bookmarkEnd w:id="0"/>
    </w:p>
    <w:sectPr w:rsidR="00214CFF" w:rsidRPr="009B041E"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041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041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041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041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041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041E">
                            <w:rPr>
                              <w:rFonts w:ascii="Arial" w:hAnsi="Arial" w:cs="Arial"/>
                              <w:noProof/>
                              <w:sz w:val="18"/>
                              <w:szCs w:val="18"/>
                            </w:rPr>
                            <w:t>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B041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B041E">
                      <w:rPr>
                        <w:rFonts w:ascii="Arial" w:hAnsi="Arial" w:cs="Arial"/>
                        <w:noProof/>
                        <w:sz w:val="18"/>
                        <w:szCs w:val="18"/>
                      </w:rPr>
                      <w:t>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57C5601A"/>
    <w:multiLevelType w:val="hybridMultilevel"/>
    <w:tmpl w:val="0CBE4D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2"/>
  </w:num>
  <w:num w:numId="7">
    <w:abstractNumId w:val="7"/>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9B041E"/>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2012-10-23T16:12:00Z</dcterms:created>
  <dcterms:modified xsi:type="dcterms:W3CDTF">2012-10-23T16:12:00Z</dcterms:modified>
</cp:coreProperties>
</file>