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40" w:rsidRPr="00653140" w:rsidRDefault="00653140" w:rsidP="00653140">
      <w:pPr>
        <w:bidi/>
        <w:spacing w:before="100" w:beforeAutospacing="1" w:after="0"/>
        <w:ind w:left="283"/>
        <w:jc w:val="both"/>
        <w:rPr>
          <w:rFonts w:ascii="Arial" w:hAnsi="Arial" w:cs="Arial"/>
          <w:rtl/>
        </w:rPr>
      </w:pPr>
      <w:r w:rsidRPr="00BF53A7">
        <w:rPr>
          <w:rFonts w:ascii="Arial" w:hAnsi="Arial" w:cs="Arial"/>
          <w:b/>
          <w:bCs/>
          <w:sz w:val="24"/>
          <w:szCs w:val="24"/>
          <w:rtl/>
        </w:rPr>
        <w:t>أمر عـدد 626 لسنـة 2011 مـؤرخ فـي 25 ماي 2011 يتعلق بإسناد منحة شهرية إلى المجندين لأداء الخدمة الوطنية</w:t>
      </w:r>
    </w:p>
    <w:p w:rsidR="00653140" w:rsidRPr="00653140" w:rsidRDefault="00653140" w:rsidP="00653140">
      <w:pPr>
        <w:bidi/>
        <w:spacing w:before="100" w:beforeAutospacing="1" w:after="0"/>
        <w:ind w:left="283"/>
        <w:jc w:val="both"/>
        <w:rPr>
          <w:rFonts w:ascii="Arial" w:hAnsi="Arial" w:cs="Arial"/>
          <w:rtl/>
        </w:rPr>
      </w:pPr>
      <w:r w:rsidRPr="00653140">
        <w:rPr>
          <w:rFonts w:ascii="Arial" w:hAnsi="Arial" w:cs="Arial"/>
          <w:rtl/>
        </w:rPr>
        <w:t xml:space="preserve">إن رئيس الجمهورية </w:t>
      </w:r>
      <w:proofErr w:type="gramStart"/>
      <w:r w:rsidRPr="00653140">
        <w:rPr>
          <w:rFonts w:ascii="Arial" w:hAnsi="Arial" w:cs="Arial"/>
          <w:rtl/>
        </w:rPr>
        <w:t>المؤقت</w:t>
      </w:r>
      <w:proofErr w:type="gramEnd"/>
      <w:r w:rsidRPr="00653140">
        <w:rPr>
          <w:rFonts w:ascii="Arial" w:hAnsi="Arial" w:cs="Arial"/>
          <w:rtl/>
        </w:rPr>
        <w:t>،</w:t>
      </w:r>
    </w:p>
    <w:p w:rsidR="00653140" w:rsidRPr="00653140" w:rsidRDefault="00653140" w:rsidP="00653140">
      <w:pPr>
        <w:bidi/>
        <w:spacing w:before="100" w:beforeAutospacing="1" w:after="0"/>
        <w:ind w:left="283"/>
        <w:jc w:val="both"/>
        <w:rPr>
          <w:rFonts w:ascii="Arial" w:hAnsi="Arial" w:cs="Arial"/>
          <w:rtl/>
        </w:rPr>
      </w:pPr>
      <w:proofErr w:type="gramStart"/>
      <w:r w:rsidRPr="00653140">
        <w:rPr>
          <w:rFonts w:ascii="Arial" w:hAnsi="Arial" w:cs="Arial"/>
          <w:rtl/>
        </w:rPr>
        <w:t>باقتراح</w:t>
      </w:r>
      <w:proofErr w:type="gramEnd"/>
      <w:r w:rsidRPr="00653140">
        <w:rPr>
          <w:rFonts w:ascii="Arial" w:hAnsi="Arial" w:cs="Arial"/>
          <w:rtl/>
        </w:rPr>
        <w:t xml:space="preserve"> من وزير الدفاع الوطني،</w:t>
      </w:r>
    </w:p>
    <w:p w:rsidR="00653140" w:rsidRPr="00653140" w:rsidRDefault="00653140" w:rsidP="00653140">
      <w:pPr>
        <w:bidi/>
        <w:spacing w:before="100" w:beforeAutospacing="1" w:after="0"/>
        <w:ind w:left="283"/>
        <w:jc w:val="both"/>
        <w:rPr>
          <w:rFonts w:ascii="Arial" w:hAnsi="Arial" w:cs="Arial"/>
          <w:rtl/>
        </w:rPr>
      </w:pPr>
      <w:r w:rsidRPr="00653140">
        <w:rPr>
          <w:rFonts w:ascii="Arial" w:hAnsi="Arial" w:cs="Arial"/>
          <w:rtl/>
        </w:rPr>
        <w:t>بعد الإطلاع على مجلة المرافعات والعقوبات العسكرية الصادرة بالأمر المؤرخ في 10 جانفي 1957، وعلى جميع النصوص التي نقحتها أو تممتها وخاصة القانون عدد 56 لسنة 2000 المؤرخ في 13 جوان 2000،</w:t>
      </w:r>
    </w:p>
    <w:p w:rsidR="00653140" w:rsidRPr="00653140" w:rsidRDefault="00653140" w:rsidP="00653140">
      <w:pPr>
        <w:bidi/>
        <w:spacing w:before="100" w:beforeAutospacing="1" w:after="0"/>
        <w:ind w:left="283"/>
        <w:jc w:val="both"/>
        <w:rPr>
          <w:rFonts w:ascii="Arial" w:hAnsi="Arial" w:cs="Arial"/>
          <w:rtl/>
        </w:rPr>
      </w:pPr>
      <w:r w:rsidRPr="00653140">
        <w:rPr>
          <w:rFonts w:ascii="Arial" w:hAnsi="Arial" w:cs="Arial"/>
          <w:rtl/>
        </w:rPr>
        <w:t>وعلى القانون عدد 20 لسنة 1967 المؤرخ في 31 ماي 1967 المتعلق بضبط النظام الأساسي العام للعسكريين، وعلى جميع النصوص التي نقحته أو تممته وخاصة القانون عدد 47 لسنة 2009 المؤرخ في 8 جويلية 2009،</w:t>
      </w:r>
    </w:p>
    <w:p w:rsidR="00653140" w:rsidRPr="00653140" w:rsidRDefault="00653140" w:rsidP="00653140">
      <w:pPr>
        <w:bidi/>
        <w:spacing w:before="100" w:beforeAutospacing="1" w:after="0"/>
        <w:ind w:left="283"/>
        <w:jc w:val="both"/>
        <w:rPr>
          <w:rFonts w:ascii="Arial" w:hAnsi="Arial" w:cs="Arial"/>
          <w:rtl/>
        </w:rPr>
      </w:pPr>
      <w:proofErr w:type="gramStart"/>
      <w:r w:rsidRPr="00653140">
        <w:rPr>
          <w:rFonts w:ascii="Arial" w:hAnsi="Arial" w:cs="Arial"/>
          <w:rtl/>
        </w:rPr>
        <w:t>وعلى</w:t>
      </w:r>
      <w:proofErr w:type="gramEnd"/>
      <w:r w:rsidRPr="00653140">
        <w:rPr>
          <w:rFonts w:ascii="Arial" w:hAnsi="Arial" w:cs="Arial"/>
          <w:rtl/>
        </w:rPr>
        <w:t xml:space="preserve"> القانون عدد 101 لسنة 1974 المؤرخ في 25 ديسمبر 1974 المتعلق بقانون المالية لتصرف 1975 وخاصة الفصلين 80 و81 منه والمحدثين لصندوق الخدمة الوطنية،</w:t>
      </w:r>
    </w:p>
    <w:p w:rsidR="00653140" w:rsidRPr="00653140" w:rsidRDefault="00653140" w:rsidP="00653140">
      <w:pPr>
        <w:bidi/>
        <w:spacing w:before="100" w:beforeAutospacing="1" w:after="0"/>
        <w:ind w:left="283"/>
        <w:jc w:val="both"/>
        <w:rPr>
          <w:rFonts w:ascii="Arial" w:hAnsi="Arial" w:cs="Arial"/>
          <w:rtl/>
        </w:rPr>
      </w:pPr>
      <w:r w:rsidRPr="00653140">
        <w:rPr>
          <w:rFonts w:ascii="Arial" w:hAnsi="Arial" w:cs="Arial"/>
          <w:rtl/>
        </w:rPr>
        <w:t xml:space="preserve">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القانون عدد 69 لسنة 2007 المؤرخ في 27 ديسمبر 2007 المتعلق بحفز المبادرة الاقتصادية، </w:t>
      </w:r>
    </w:p>
    <w:p w:rsidR="00653140" w:rsidRPr="00653140" w:rsidRDefault="00653140" w:rsidP="00653140">
      <w:pPr>
        <w:bidi/>
        <w:spacing w:before="100" w:beforeAutospacing="1" w:after="0"/>
        <w:ind w:left="283"/>
        <w:jc w:val="both"/>
        <w:rPr>
          <w:rFonts w:ascii="Arial" w:hAnsi="Arial" w:cs="Arial"/>
          <w:rtl/>
        </w:rPr>
      </w:pPr>
      <w:r w:rsidRPr="00653140">
        <w:rPr>
          <w:rFonts w:ascii="Arial" w:hAnsi="Arial" w:cs="Arial"/>
          <w:rtl/>
        </w:rPr>
        <w:t xml:space="preserve">وعلى القانون عدد 75 لسنة 1985 المؤرخ في 20 جويلية 1985 المتعلق بالنظام المنطبق على أعوان التعاون الفني، وعلى جميع النصوص التي نقحته أو تممته وخاصة القانون عدد 66 لسنة 2007 المؤرخ في 18 ديسمبر 2007، </w:t>
      </w:r>
    </w:p>
    <w:p w:rsidR="00653140" w:rsidRPr="00653140" w:rsidRDefault="00653140" w:rsidP="00653140">
      <w:pPr>
        <w:bidi/>
        <w:spacing w:before="100" w:beforeAutospacing="1" w:after="0"/>
        <w:ind w:left="283"/>
        <w:jc w:val="both"/>
        <w:rPr>
          <w:rFonts w:ascii="Arial" w:hAnsi="Arial" w:cs="Arial"/>
          <w:rtl/>
        </w:rPr>
      </w:pPr>
      <w:r w:rsidRPr="00653140">
        <w:rPr>
          <w:rFonts w:ascii="Arial" w:hAnsi="Arial" w:cs="Arial"/>
          <w:rtl/>
        </w:rPr>
        <w:t xml:space="preserve">وعلى القانون عدد 78 لسنة 1985 المؤرخ في 5 أوت 1985 المتعلق بضبط النظام الأساسي العام لأعوان الدواوين والمؤسسات العمومية ذات الصبغة الصناعية والتجارية والشركات التي تمتلك الدولة والجماعات المحلية رأس مالها بصفة مباشرة أو كليا، وعلى جميع النصوص التي نقحته أو تممته وخاصة القانون عدد 69 لسنة 2007 المؤرخ في 27 ديسمبر 2007 المتعلق بحفز المبادرة الاقتصادية، </w:t>
      </w:r>
    </w:p>
    <w:p w:rsidR="00653140" w:rsidRPr="00653140" w:rsidRDefault="00653140" w:rsidP="00653140">
      <w:pPr>
        <w:bidi/>
        <w:spacing w:before="100" w:beforeAutospacing="1" w:after="0"/>
        <w:ind w:left="283"/>
        <w:jc w:val="both"/>
        <w:rPr>
          <w:rFonts w:ascii="Arial" w:hAnsi="Arial" w:cs="Arial"/>
          <w:rtl/>
        </w:rPr>
      </w:pPr>
      <w:r w:rsidRPr="00653140">
        <w:rPr>
          <w:rFonts w:ascii="Arial" w:hAnsi="Arial" w:cs="Arial"/>
          <w:rtl/>
        </w:rPr>
        <w:t xml:space="preserve">وعلى القانون عدد 1 لسنة 2004 المؤرخ في 14 جانفي 2004 المتعلق بالخدمة الوطنية، وعلى جميع النصوص التي نقحته أو تممته وخاصة القانون عدد 17 لسنة 2010 المؤرخ في 20 أفريل 2010، </w:t>
      </w:r>
    </w:p>
    <w:p w:rsidR="00653140" w:rsidRPr="00653140" w:rsidRDefault="00653140" w:rsidP="00653140">
      <w:pPr>
        <w:bidi/>
        <w:spacing w:before="100" w:beforeAutospacing="1" w:after="0"/>
        <w:ind w:left="283"/>
        <w:jc w:val="both"/>
        <w:rPr>
          <w:rFonts w:ascii="Arial" w:hAnsi="Arial" w:cs="Arial"/>
          <w:rtl/>
        </w:rPr>
      </w:pPr>
      <w:r w:rsidRPr="00653140">
        <w:rPr>
          <w:rFonts w:ascii="Arial" w:hAnsi="Arial" w:cs="Arial"/>
          <w:rtl/>
        </w:rPr>
        <w:t xml:space="preserve">وعلى المرسوم عدد 14 لسنة 2011 المؤرخ في 23 مارس 2011 المتعلق بالتنظيم المؤقت للسلط العمومية، </w:t>
      </w:r>
    </w:p>
    <w:p w:rsidR="00653140" w:rsidRPr="00653140" w:rsidRDefault="00653140" w:rsidP="00653140">
      <w:pPr>
        <w:bidi/>
        <w:spacing w:before="100" w:beforeAutospacing="1" w:after="0"/>
        <w:ind w:left="283"/>
        <w:jc w:val="both"/>
        <w:rPr>
          <w:rFonts w:ascii="Arial" w:hAnsi="Arial" w:cs="Arial"/>
          <w:rtl/>
        </w:rPr>
      </w:pPr>
      <w:r w:rsidRPr="00653140">
        <w:rPr>
          <w:rFonts w:ascii="Arial" w:hAnsi="Arial" w:cs="Arial"/>
          <w:rtl/>
        </w:rPr>
        <w:t>وعلى الأمر عدد 380 لسنة 1972 المؤرخ في 6 ديسمبر 1972 المتعلق بضبط النظام الأساسي الخاص للعسكريين، وعلى جميع النصوص التي نقحته أو تممته، وخاصة الأمر عدد 3034 لسنة 2009 المؤرخ في 12 أكتوبر 2009،</w:t>
      </w:r>
    </w:p>
    <w:p w:rsidR="00653140" w:rsidRPr="00653140" w:rsidRDefault="00653140" w:rsidP="00653140">
      <w:pPr>
        <w:bidi/>
        <w:spacing w:before="100" w:beforeAutospacing="1" w:after="0"/>
        <w:ind w:left="283"/>
        <w:jc w:val="both"/>
        <w:rPr>
          <w:rFonts w:ascii="Arial" w:hAnsi="Arial" w:cs="Arial"/>
          <w:rtl/>
        </w:rPr>
      </w:pPr>
      <w:proofErr w:type="gramStart"/>
      <w:r w:rsidRPr="00653140">
        <w:rPr>
          <w:rFonts w:ascii="Arial" w:hAnsi="Arial" w:cs="Arial"/>
          <w:rtl/>
        </w:rPr>
        <w:t>وعلى</w:t>
      </w:r>
      <w:proofErr w:type="gramEnd"/>
      <w:r w:rsidRPr="00653140">
        <w:rPr>
          <w:rFonts w:ascii="Arial" w:hAnsi="Arial" w:cs="Arial"/>
          <w:rtl/>
        </w:rPr>
        <w:t xml:space="preserve"> الأمر عدد 105 لسنة 1973 المؤرخ في 16 مارس 1973 المتعلق بضبط رواتب الرقباء ورقباء البحرية من الصنف الثاني والجنود وجنود جيش البحر المباشرين بعد المدة القانونية،</w:t>
      </w:r>
    </w:p>
    <w:p w:rsidR="00653140" w:rsidRPr="00653140" w:rsidRDefault="00653140" w:rsidP="00653140">
      <w:pPr>
        <w:bidi/>
        <w:spacing w:before="100" w:beforeAutospacing="1" w:after="0"/>
        <w:ind w:left="283"/>
        <w:jc w:val="both"/>
        <w:rPr>
          <w:rFonts w:ascii="Arial" w:hAnsi="Arial" w:cs="Arial"/>
          <w:rtl/>
        </w:rPr>
      </w:pPr>
      <w:r w:rsidRPr="00653140">
        <w:rPr>
          <w:rFonts w:ascii="Arial" w:hAnsi="Arial" w:cs="Arial"/>
          <w:rtl/>
        </w:rPr>
        <w:t xml:space="preserve">وعلى الأمر عدد 671 </w:t>
      </w:r>
      <w:proofErr w:type="gramStart"/>
      <w:r w:rsidRPr="00653140">
        <w:rPr>
          <w:rFonts w:ascii="Arial" w:hAnsi="Arial" w:cs="Arial"/>
          <w:rtl/>
        </w:rPr>
        <w:t>لسنة</w:t>
      </w:r>
      <w:proofErr w:type="gramEnd"/>
      <w:r w:rsidRPr="00653140">
        <w:rPr>
          <w:rFonts w:ascii="Arial" w:hAnsi="Arial" w:cs="Arial"/>
          <w:rtl/>
        </w:rPr>
        <w:t xml:space="preserve"> 1975 المؤرخ في 25 سبتمبر 1975 المتعلق بضبط مشمولات وزير الدفاع الوطني،</w:t>
      </w:r>
    </w:p>
    <w:p w:rsidR="00653140" w:rsidRPr="00653140" w:rsidRDefault="00653140" w:rsidP="00653140">
      <w:pPr>
        <w:bidi/>
        <w:spacing w:before="100" w:beforeAutospacing="1" w:after="0"/>
        <w:ind w:left="283"/>
        <w:jc w:val="both"/>
        <w:rPr>
          <w:rFonts w:ascii="Arial" w:hAnsi="Arial" w:cs="Arial"/>
          <w:rtl/>
        </w:rPr>
      </w:pPr>
      <w:r w:rsidRPr="00653140">
        <w:rPr>
          <w:rFonts w:ascii="Arial" w:hAnsi="Arial" w:cs="Arial"/>
          <w:rtl/>
        </w:rPr>
        <w:t>وعلى الأمر عدد 96 لسنة 1979 المؤرخ في 11 جانفي 1979 المتعلق بضبط أجور العسكريين الذين لا تدفع أجورهم حسب شبكة الأجور الشهرية لأعوان الوظيفة العمومية وبنظام التموين بالجيش، وعلى جميع النصوص التي نقحته أو تممته وخاصة الأمر عدد 2935 لسنة 2010 المؤرخ في 9 نوفمبر 2010،</w:t>
      </w:r>
    </w:p>
    <w:p w:rsidR="00BF53A7" w:rsidRDefault="00653140" w:rsidP="00BF53A7">
      <w:pPr>
        <w:bidi/>
        <w:spacing w:before="100" w:beforeAutospacing="1" w:after="0"/>
        <w:ind w:left="283"/>
        <w:jc w:val="both"/>
        <w:rPr>
          <w:rFonts w:ascii="Arial" w:hAnsi="Arial" w:cs="Arial"/>
        </w:rPr>
      </w:pPr>
      <w:r w:rsidRPr="00653140">
        <w:rPr>
          <w:rFonts w:ascii="Arial" w:hAnsi="Arial" w:cs="Arial"/>
          <w:rtl/>
        </w:rPr>
        <w:t xml:space="preserve">وعلى الأمر عدد 452 لسنة 1979 المؤرخ في 9 ماي 1979 المتعلق بضبط القانون الأساسي الخاص بأعوان الجيش المباشرين للخدمة العسكرية أثناء المدة القانونية وبأعوان جيش </w:t>
      </w:r>
      <w:proofErr w:type="spellStart"/>
      <w:r w:rsidRPr="00653140">
        <w:rPr>
          <w:rFonts w:ascii="Arial" w:hAnsi="Arial" w:cs="Arial"/>
          <w:rtl/>
        </w:rPr>
        <w:t>الإحتياط</w:t>
      </w:r>
      <w:proofErr w:type="spellEnd"/>
      <w:r w:rsidRPr="00653140">
        <w:rPr>
          <w:rFonts w:ascii="Arial" w:hAnsi="Arial" w:cs="Arial"/>
          <w:rtl/>
        </w:rPr>
        <w:t xml:space="preserve"> كما تم إتمامه بالأمر عدد 1588 لسنة 1988 المؤرخ في 2 سبتمبر 1988،</w:t>
      </w:r>
    </w:p>
    <w:p w:rsidR="00653140" w:rsidRPr="00653140" w:rsidRDefault="00653140" w:rsidP="00BF53A7">
      <w:pPr>
        <w:bidi/>
        <w:spacing w:before="100" w:beforeAutospacing="1" w:after="0"/>
        <w:ind w:left="283"/>
        <w:jc w:val="both"/>
        <w:rPr>
          <w:rFonts w:ascii="Arial" w:hAnsi="Arial" w:cs="Arial"/>
          <w:rtl/>
        </w:rPr>
      </w:pPr>
      <w:r w:rsidRPr="00653140">
        <w:rPr>
          <w:rFonts w:ascii="Arial" w:hAnsi="Arial" w:cs="Arial"/>
          <w:rtl/>
        </w:rPr>
        <w:lastRenderedPageBreak/>
        <w:t>وعلى الأمر عدد 516 لسنة 2004 المؤرخ في 9 مارس 2004 المتعلق بضبط تراتيب تعيين المجندين لأداء الخدمة الوطنية خارج وحدات القوات المسلحة ونسبة المساهمة المالية الشهرية المحمولة على المجندين في نطاق التعيينات الفردية وفي إطار التعاون الفني، كما تم تنقيحه بالأمر عدد 1681 لسنة 2010 المؤرخ في 5 جويلية 2010،</w:t>
      </w:r>
    </w:p>
    <w:p w:rsidR="00653140" w:rsidRPr="00653140" w:rsidRDefault="00653140" w:rsidP="00653140">
      <w:pPr>
        <w:bidi/>
        <w:spacing w:before="100" w:beforeAutospacing="1" w:after="0"/>
        <w:ind w:left="283"/>
        <w:jc w:val="both"/>
        <w:rPr>
          <w:rFonts w:ascii="Arial" w:hAnsi="Arial" w:cs="Arial"/>
          <w:rtl/>
        </w:rPr>
      </w:pPr>
      <w:proofErr w:type="gramStart"/>
      <w:r w:rsidRPr="00653140">
        <w:rPr>
          <w:rFonts w:ascii="Arial" w:hAnsi="Arial" w:cs="Arial"/>
          <w:rtl/>
        </w:rPr>
        <w:t>وعلى</w:t>
      </w:r>
      <w:proofErr w:type="gramEnd"/>
      <w:r w:rsidRPr="00653140">
        <w:rPr>
          <w:rFonts w:ascii="Arial" w:hAnsi="Arial" w:cs="Arial"/>
          <w:rtl/>
        </w:rPr>
        <w:t xml:space="preserve"> رأي وزير المالية،</w:t>
      </w:r>
    </w:p>
    <w:p w:rsidR="00653140" w:rsidRPr="00653140" w:rsidRDefault="00653140" w:rsidP="00653140">
      <w:pPr>
        <w:bidi/>
        <w:spacing w:before="100" w:beforeAutospacing="1" w:after="0"/>
        <w:ind w:left="283"/>
        <w:jc w:val="both"/>
        <w:rPr>
          <w:rFonts w:ascii="Arial" w:hAnsi="Arial" w:cs="Arial"/>
          <w:rtl/>
        </w:rPr>
      </w:pPr>
      <w:proofErr w:type="gramStart"/>
      <w:r w:rsidRPr="00653140">
        <w:rPr>
          <w:rFonts w:ascii="Arial" w:hAnsi="Arial" w:cs="Arial"/>
          <w:rtl/>
        </w:rPr>
        <w:t>وعلى</w:t>
      </w:r>
      <w:proofErr w:type="gramEnd"/>
      <w:r w:rsidRPr="00653140">
        <w:rPr>
          <w:rFonts w:ascii="Arial" w:hAnsi="Arial" w:cs="Arial"/>
          <w:rtl/>
        </w:rPr>
        <w:t xml:space="preserve"> رأي المحكمة الإدارية</w:t>
      </w:r>
      <w:r w:rsidRPr="00653140">
        <w:rPr>
          <w:rFonts w:ascii="Arial" w:hAnsi="Arial" w:cs="Arial"/>
        </w:rPr>
        <w:t>.</w:t>
      </w:r>
    </w:p>
    <w:p w:rsidR="00653140" w:rsidRPr="00653140" w:rsidRDefault="00653140" w:rsidP="00653140">
      <w:pPr>
        <w:bidi/>
        <w:spacing w:before="100" w:beforeAutospacing="1" w:after="0"/>
        <w:ind w:left="283"/>
        <w:jc w:val="both"/>
        <w:rPr>
          <w:rFonts w:ascii="Arial" w:hAnsi="Arial" w:cs="Arial"/>
          <w:rtl/>
        </w:rPr>
      </w:pPr>
      <w:r w:rsidRPr="00653140">
        <w:rPr>
          <w:rFonts w:ascii="Arial" w:hAnsi="Arial" w:cs="Arial"/>
          <w:rtl/>
        </w:rPr>
        <w:t>يصدر الأمر الآتي نصه</w:t>
      </w:r>
      <w:r w:rsidRPr="00653140">
        <w:rPr>
          <w:rFonts w:ascii="Arial" w:hAnsi="Arial" w:cs="Arial"/>
        </w:rPr>
        <w:t>:</w:t>
      </w:r>
    </w:p>
    <w:p w:rsidR="00653140" w:rsidRPr="00BF53A7" w:rsidRDefault="00BF53A7" w:rsidP="00BF53A7">
      <w:pPr>
        <w:bidi/>
        <w:spacing w:before="100" w:beforeAutospacing="1" w:after="0"/>
        <w:ind w:left="283"/>
        <w:jc w:val="both"/>
        <w:rPr>
          <w:rFonts w:ascii="Arial" w:hAnsi="Arial" w:cs="Arial"/>
          <w:b/>
          <w:bCs/>
          <w:rtl/>
        </w:rPr>
      </w:pPr>
      <w:r>
        <w:rPr>
          <w:rFonts w:ascii="Arial" w:hAnsi="Arial" w:cs="Arial"/>
          <w:b/>
          <w:bCs/>
          <w:rtl/>
        </w:rPr>
        <w:t>الفصل الأول</w:t>
      </w:r>
      <w:r>
        <w:rPr>
          <w:rFonts w:ascii="Arial" w:hAnsi="Arial" w:cs="Arial"/>
          <w:b/>
          <w:bCs/>
        </w:rPr>
        <w:t xml:space="preserve"> – </w:t>
      </w:r>
      <w:r w:rsidR="00653140" w:rsidRPr="00653140">
        <w:rPr>
          <w:rFonts w:ascii="Arial" w:hAnsi="Arial" w:cs="Arial"/>
          <w:rtl/>
        </w:rPr>
        <w:t xml:space="preserve">تلغى أحكام </w:t>
      </w:r>
      <w:proofErr w:type="spellStart"/>
      <w:r w:rsidR="00653140" w:rsidRPr="00653140">
        <w:rPr>
          <w:rFonts w:ascii="Arial" w:hAnsi="Arial" w:cs="Arial"/>
          <w:rtl/>
        </w:rPr>
        <w:t>المطة</w:t>
      </w:r>
      <w:proofErr w:type="spellEnd"/>
      <w:r w:rsidR="00653140" w:rsidRPr="00653140">
        <w:rPr>
          <w:rFonts w:ascii="Arial" w:hAnsi="Arial" w:cs="Arial"/>
          <w:rtl/>
        </w:rPr>
        <w:t xml:space="preserve"> الثانية من الفصل الأول من الأمر عدد 96 لسنة 1979 المؤرخ في 11 جانفي 1979 المشار إليه أعلاه وتعوض بالأحكام التالية</w:t>
      </w:r>
      <w:r w:rsidR="00653140" w:rsidRPr="00653140">
        <w:rPr>
          <w:rFonts w:ascii="Arial" w:hAnsi="Arial" w:cs="Arial"/>
        </w:rPr>
        <w:t xml:space="preserve"> :</w:t>
      </w:r>
    </w:p>
    <w:p w:rsidR="00653140" w:rsidRPr="00BF53A7" w:rsidRDefault="00653140" w:rsidP="00653140">
      <w:pPr>
        <w:bidi/>
        <w:spacing w:before="100" w:beforeAutospacing="1" w:after="0"/>
        <w:ind w:left="283"/>
        <w:jc w:val="both"/>
        <w:rPr>
          <w:rFonts w:ascii="Arial" w:hAnsi="Arial" w:cs="Arial"/>
          <w:b/>
          <w:bCs/>
          <w:rtl/>
        </w:rPr>
      </w:pPr>
      <w:r w:rsidRPr="00BF53A7">
        <w:rPr>
          <w:rFonts w:ascii="Arial" w:hAnsi="Arial" w:cs="Arial"/>
          <w:b/>
          <w:bCs/>
          <w:rtl/>
        </w:rPr>
        <w:t>الفصل الأول (</w:t>
      </w:r>
      <w:proofErr w:type="spellStart"/>
      <w:r w:rsidRPr="00BF53A7">
        <w:rPr>
          <w:rFonts w:ascii="Arial" w:hAnsi="Arial" w:cs="Arial"/>
          <w:b/>
          <w:bCs/>
          <w:rtl/>
        </w:rPr>
        <w:t>مطة</w:t>
      </w:r>
      <w:proofErr w:type="spellEnd"/>
      <w:r w:rsidRPr="00BF53A7">
        <w:rPr>
          <w:rFonts w:ascii="Arial" w:hAnsi="Arial" w:cs="Arial"/>
          <w:b/>
          <w:bCs/>
          <w:rtl/>
        </w:rPr>
        <w:t xml:space="preserve"> ثانية جديدة)</w:t>
      </w:r>
      <w:r w:rsidRPr="00BF53A7">
        <w:rPr>
          <w:rFonts w:ascii="Arial" w:hAnsi="Arial" w:cs="Arial" w:hint="cs"/>
          <w:b/>
          <w:bCs/>
          <w:rtl/>
        </w:rPr>
        <w:t xml:space="preserve"> </w:t>
      </w:r>
      <w:r w:rsidRPr="00BF53A7">
        <w:rPr>
          <w:rFonts w:ascii="Arial" w:hAnsi="Arial" w:cs="Arial"/>
          <w:b/>
          <w:bCs/>
          <w:rtl/>
        </w:rPr>
        <w:t>–</w:t>
      </w:r>
      <w:r w:rsidRPr="00BF53A7">
        <w:rPr>
          <w:rFonts w:ascii="Arial" w:hAnsi="Arial" w:cs="Arial" w:hint="cs"/>
          <w:b/>
          <w:bCs/>
          <w:rtl/>
        </w:rPr>
        <w:t xml:space="preserve"> </w:t>
      </w:r>
    </w:p>
    <w:p w:rsidR="00653140" w:rsidRPr="00653140" w:rsidRDefault="00653140" w:rsidP="00653140">
      <w:pPr>
        <w:pStyle w:val="Paragraphedeliste"/>
        <w:numPr>
          <w:ilvl w:val="0"/>
          <w:numId w:val="1"/>
        </w:numPr>
        <w:bidi/>
        <w:spacing w:before="100" w:beforeAutospacing="1" w:after="0"/>
        <w:ind w:left="1494"/>
        <w:jc w:val="both"/>
        <w:rPr>
          <w:rFonts w:ascii="Arial" w:hAnsi="Arial" w:cs="Arial"/>
          <w:rtl/>
        </w:rPr>
      </w:pPr>
      <w:proofErr w:type="gramStart"/>
      <w:r w:rsidRPr="00653140">
        <w:rPr>
          <w:rFonts w:ascii="Arial" w:hAnsi="Arial" w:cs="Arial"/>
          <w:rtl/>
        </w:rPr>
        <w:t>نظام</w:t>
      </w:r>
      <w:proofErr w:type="gramEnd"/>
      <w:r w:rsidRPr="00653140">
        <w:rPr>
          <w:rFonts w:ascii="Arial" w:hAnsi="Arial" w:cs="Arial"/>
          <w:rtl/>
        </w:rPr>
        <w:t xml:space="preserve"> منحة شهرية</w:t>
      </w:r>
      <w:r w:rsidRPr="00653140">
        <w:rPr>
          <w:rFonts w:ascii="Arial" w:hAnsi="Arial" w:cs="Arial"/>
        </w:rPr>
        <w:t xml:space="preserve">. </w:t>
      </w:r>
    </w:p>
    <w:p w:rsidR="00653140" w:rsidRPr="00653140" w:rsidRDefault="00653140" w:rsidP="00653140">
      <w:pPr>
        <w:bidi/>
        <w:spacing w:before="100" w:beforeAutospacing="1" w:after="0"/>
        <w:ind w:left="283"/>
        <w:jc w:val="both"/>
        <w:rPr>
          <w:rFonts w:ascii="Arial" w:hAnsi="Arial" w:cs="Arial"/>
          <w:rtl/>
        </w:rPr>
      </w:pPr>
      <w:r w:rsidRPr="00BF53A7">
        <w:rPr>
          <w:rFonts w:ascii="Arial" w:hAnsi="Arial" w:cs="Arial"/>
          <w:b/>
          <w:bCs/>
          <w:rtl/>
        </w:rPr>
        <w:t>الفصل 2</w:t>
      </w:r>
      <w:r w:rsidRPr="00BF53A7">
        <w:rPr>
          <w:rFonts w:ascii="Arial" w:hAnsi="Arial" w:cs="Arial" w:hint="cs"/>
          <w:b/>
          <w:bCs/>
          <w:rtl/>
        </w:rPr>
        <w:t xml:space="preserve"> </w:t>
      </w:r>
      <w:r w:rsidRPr="00BF53A7">
        <w:rPr>
          <w:rFonts w:ascii="Arial" w:hAnsi="Arial" w:cs="Arial"/>
          <w:b/>
          <w:bCs/>
          <w:rtl/>
        </w:rPr>
        <w:t>–</w:t>
      </w:r>
      <w:r>
        <w:rPr>
          <w:rFonts w:ascii="Arial" w:hAnsi="Arial" w:cs="Arial" w:hint="cs"/>
          <w:rtl/>
        </w:rPr>
        <w:t xml:space="preserve"> </w:t>
      </w:r>
      <w:r w:rsidRPr="00653140">
        <w:rPr>
          <w:rFonts w:ascii="Arial" w:hAnsi="Arial" w:cs="Arial"/>
          <w:rtl/>
        </w:rPr>
        <w:t>تلغى أحكام الفصل 3 من الأمر عدد 96 لسنة 1979 المؤرخ في 11 جانفي 1979 المشار إليه أعلاه وتعوض بالأحكام التالية</w:t>
      </w:r>
      <w:r>
        <w:rPr>
          <w:rFonts w:ascii="Arial" w:hAnsi="Arial" w:cs="Arial"/>
        </w:rPr>
        <w:t xml:space="preserve"> </w:t>
      </w:r>
      <w:r w:rsidRPr="00653140">
        <w:rPr>
          <w:rFonts w:ascii="Arial" w:hAnsi="Arial" w:cs="Arial"/>
        </w:rPr>
        <w:t xml:space="preserve"> </w:t>
      </w:r>
    </w:p>
    <w:p w:rsidR="00653140" w:rsidRDefault="00653140" w:rsidP="00653140">
      <w:pPr>
        <w:bidi/>
        <w:spacing w:before="100" w:beforeAutospacing="1" w:after="0"/>
        <w:ind w:left="283"/>
        <w:jc w:val="both"/>
        <w:rPr>
          <w:rFonts w:ascii="Arial" w:hAnsi="Arial" w:cs="Arial"/>
          <w:rtl/>
        </w:rPr>
      </w:pPr>
      <w:r w:rsidRPr="00BF53A7">
        <w:rPr>
          <w:rFonts w:ascii="Arial" w:hAnsi="Arial" w:cs="Arial"/>
          <w:b/>
          <w:bCs/>
          <w:rtl/>
        </w:rPr>
        <w:t>الفصل 3 (جديد)</w:t>
      </w:r>
      <w:r w:rsidRPr="00BF53A7">
        <w:rPr>
          <w:rFonts w:ascii="Arial" w:hAnsi="Arial" w:cs="Arial" w:hint="cs"/>
          <w:b/>
          <w:bCs/>
          <w:rtl/>
        </w:rPr>
        <w:t xml:space="preserve"> </w:t>
      </w:r>
      <w:r w:rsidRPr="00BF53A7">
        <w:rPr>
          <w:rFonts w:ascii="Arial" w:hAnsi="Arial" w:cs="Arial"/>
          <w:b/>
          <w:bCs/>
          <w:rtl/>
        </w:rPr>
        <w:t>–</w:t>
      </w:r>
      <w:r>
        <w:rPr>
          <w:rFonts w:ascii="Arial" w:hAnsi="Arial" w:cs="Arial" w:hint="cs"/>
          <w:rtl/>
        </w:rPr>
        <w:t xml:space="preserve"> </w:t>
      </w:r>
      <w:r w:rsidRPr="00653140">
        <w:rPr>
          <w:rFonts w:ascii="Arial" w:hAnsi="Arial" w:cs="Arial"/>
          <w:rtl/>
        </w:rPr>
        <w:t xml:space="preserve">تسند المنحة الشهرية إلى المجندين لأداء الخدمة الوطنية في أحد الشكلين </w:t>
      </w:r>
      <w:proofErr w:type="gramStart"/>
      <w:r w:rsidRPr="00653140">
        <w:rPr>
          <w:rFonts w:ascii="Arial" w:hAnsi="Arial" w:cs="Arial"/>
          <w:rtl/>
        </w:rPr>
        <w:t>التاليين</w:t>
      </w:r>
      <w:r w:rsidRPr="00653140">
        <w:rPr>
          <w:rFonts w:ascii="Arial" w:hAnsi="Arial" w:cs="Arial"/>
        </w:rPr>
        <w:t xml:space="preserve"> :</w:t>
      </w:r>
      <w:proofErr w:type="gramEnd"/>
    </w:p>
    <w:p w:rsidR="00653140" w:rsidRDefault="00653140" w:rsidP="00653140">
      <w:pPr>
        <w:pStyle w:val="Paragraphedeliste"/>
        <w:numPr>
          <w:ilvl w:val="0"/>
          <w:numId w:val="1"/>
        </w:numPr>
        <w:bidi/>
        <w:spacing w:before="100" w:beforeAutospacing="1" w:after="0"/>
        <w:ind w:left="1494"/>
        <w:jc w:val="both"/>
        <w:rPr>
          <w:rFonts w:ascii="Arial" w:hAnsi="Arial" w:cs="Arial"/>
        </w:rPr>
      </w:pPr>
      <w:proofErr w:type="gramStart"/>
      <w:r w:rsidRPr="00653140">
        <w:rPr>
          <w:rFonts w:ascii="Arial" w:hAnsi="Arial" w:cs="Arial"/>
          <w:rtl/>
        </w:rPr>
        <w:t>خدمة</w:t>
      </w:r>
      <w:proofErr w:type="gramEnd"/>
      <w:r w:rsidRPr="00653140">
        <w:rPr>
          <w:rFonts w:ascii="Arial" w:hAnsi="Arial" w:cs="Arial"/>
          <w:rtl/>
        </w:rPr>
        <w:t xml:space="preserve"> عسكرية </w:t>
      </w:r>
      <w:r>
        <w:rPr>
          <w:rFonts w:ascii="Arial" w:hAnsi="Arial" w:cs="Arial"/>
          <w:rtl/>
        </w:rPr>
        <w:t>مباشرة</w:t>
      </w:r>
      <w:r>
        <w:rPr>
          <w:rFonts w:ascii="Arial" w:hAnsi="Arial" w:cs="Arial" w:hint="cs"/>
          <w:rtl/>
        </w:rPr>
        <w:t>.</w:t>
      </w:r>
    </w:p>
    <w:p w:rsidR="00653140" w:rsidRPr="00653140" w:rsidRDefault="00653140" w:rsidP="00653140">
      <w:pPr>
        <w:pStyle w:val="Paragraphedeliste"/>
        <w:numPr>
          <w:ilvl w:val="0"/>
          <w:numId w:val="1"/>
        </w:numPr>
        <w:bidi/>
        <w:spacing w:before="100" w:beforeAutospacing="1" w:after="0"/>
        <w:ind w:left="1494"/>
        <w:jc w:val="both"/>
        <w:rPr>
          <w:rFonts w:ascii="Arial" w:hAnsi="Arial" w:cs="Arial"/>
          <w:rtl/>
        </w:rPr>
      </w:pPr>
      <w:r w:rsidRPr="00653140">
        <w:rPr>
          <w:rFonts w:ascii="Arial" w:hAnsi="Arial" w:cs="Arial"/>
          <w:rtl/>
        </w:rPr>
        <w:t>خدمة وطنية خارج وحدات القوات المسلحة لدى الوزارات والجماعات المحلية والمؤسسات العمومية</w:t>
      </w:r>
      <w:r w:rsidRPr="00653140">
        <w:rPr>
          <w:rFonts w:ascii="Arial" w:hAnsi="Arial" w:cs="Arial"/>
        </w:rPr>
        <w:t>.</w:t>
      </w:r>
    </w:p>
    <w:p w:rsidR="00653140" w:rsidRPr="00653140" w:rsidRDefault="00653140" w:rsidP="00653140">
      <w:pPr>
        <w:bidi/>
        <w:spacing w:before="100" w:beforeAutospacing="1" w:after="0"/>
        <w:ind w:left="283"/>
        <w:jc w:val="both"/>
        <w:rPr>
          <w:rFonts w:ascii="Arial" w:hAnsi="Arial" w:cs="Arial"/>
          <w:rtl/>
        </w:rPr>
      </w:pPr>
      <w:proofErr w:type="gramStart"/>
      <w:r w:rsidRPr="00653140">
        <w:rPr>
          <w:rFonts w:ascii="Arial" w:hAnsi="Arial" w:cs="Arial"/>
          <w:rtl/>
        </w:rPr>
        <w:t>وتصرف</w:t>
      </w:r>
      <w:proofErr w:type="gramEnd"/>
      <w:r w:rsidRPr="00653140">
        <w:rPr>
          <w:rFonts w:ascii="Arial" w:hAnsi="Arial" w:cs="Arial"/>
          <w:rtl/>
        </w:rPr>
        <w:t xml:space="preserve"> المنحة المذكورة طيلة المدة القانونية ولمدة لا تتجاوز سنتين بالنسبة إلى المجندين الذين يتم إبقاؤهم تحت السلاح بعد المدة القانونية</w:t>
      </w:r>
      <w:r w:rsidRPr="00653140">
        <w:rPr>
          <w:rFonts w:ascii="Arial" w:hAnsi="Arial" w:cs="Arial"/>
        </w:rPr>
        <w:t>.</w:t>
      </w:r>
    </w:p>
    <w:p w:rsidR="00653140" w:rsidRDefault="00653140" w:rsidP="00653140">
      <w:pPr>
        <w:bidi/>
        <w:spacing w:before="100" w:beforeAutospacing="1" w:after="0"/>
        <w:ind w:left="283"/>
        <w:jc w:val="both"/>
        <w:rPr>
          <w:rFonts w:ascii="Arial" w:hAnsi="Arial" w:cs="Arial"/>
          <w:rtl/>
        </w:rPr>
      </w:pPr>
      <w:r w:rsidRPr="00653140">
        <w:rPr>
          <w:rFonts w:ascii="Arial" w:hAnsi="Arial" w:cs="Arial"/>
          <w:rtl/>
        </w:rPr>
        <w:t>حدد مبلغ المنحة الشهرية كما يلي</w:t>
      </w:r>
      <w:r>
        <w:rPr>
          <w:rFonts w:ascii="Arial" w:hAnsi="Arial" w:cs="Arial"/>
        </w:rPr>
        <w:t xml:space="preserve"> </w:t>
      </w:r>
      <w:r>
        <w:rPr>
          <w:rFonts w:ascii="Arial" w:hAnsi="Arial" w:cs="Arial" w:hint="cs"/>
          <w:rtl/>
        </w:rPr>
        <w:t>:</w:t>
      </w:r>
    </w:p>
    <w:tbl>
      <w:tblPr>
        <w:tblStyle w:val="Grilledutableau"/>
        <w:bidiVisual/>
        <w:tblW w:w="0" w:type="auto"/>
        <w:jc w:val="center"/>
        <w:tblLook w:val="04A0" w:firstRow="1" w:lastRow="0" w:firstColumn="1" w:lastColumn="0" w:noHBand="0" w:noVBand="1"/>
      </w:tblPr>
      <w:tblGrid>
        <w:gridCol w:w="4606"/>
        <w:gridCol w:w="4606"/>
      </w:tblGrid>
      <w:tr w:rsidR="00653140" w:rsidRPr="00653140" w:rsidTr="00653140">
        <w:trPr>
          <w:jc w:val="center"/>
        </w:trPr>
        <w:tc>
          <w:tcPr>
            <w:tcW w:w="4606" w:type="dxa"/>
            <w:vAlign w:val="center"/>
          </w:tcPr>
          <w:p w:rsidR="00653140" w:rsidRPr="00653140" w:rsidRDefault="00653140" w:rsidP="00653140">
            <w:pPr>
              <w:bidi/>
              <w:ind w:left="283"/>
              <w:jc w:val="center"/>
              <w:rPr>
                <w:rFonts w:ascii="Arial" w:hAnsi="Arial" w:cs="Arial"/>
                <w:b/>
                <w:bCs/>
                <w:rtl/>
              </w:rPr>
            </w:pPr>
            <w:r w:rsidRPr="00653140">
              <w:rPr>
                <w:rFonts w:ascii="Arial" w:hAnsi="Arial" w:cs="Arial" w:hint="cs"/>
                <w:b/>
                <w:bCs/>
                <w:rtl/>
              </w:rPr>
              <w:t>الوضعية</w:t>
            </w:r>
          </w:p>
        </w:tc>
        <w:tc>
          <w:tcPr>
            <w:tcW w:w="4606" w:type="dxa"/>
            <w:vAlign w:val="center"/>
          </w:tcPr>
          <w:p w:rsidR="00653140" w:rsidRPr="00653140" w:rsidRDefault="00653140" w:rsidP="00653140">
            <w:pPr>
              <w:bidi/>
              <w:ind w:left="283"/>
              <w:jc w:val="center"/>
              <w:rPr>
                <w:rFonts w:ascii="Arial" w:hAnsi="Arial" w:cs="Arial"/>
                <w:b/>
                <w:bCs/>
                <w:rtl/>
              </w:rPr>
            </w:pPr>
            <w:proofErr w:type="gramStart"/>
            <w:r w:rsidRPr="00653140">
              <w:rPr>
                <w:rFonts w:ascii="Arial" w:hAnsi="Arial" w:cs="Arial" w:hint="cs"/>
                <w:b/>
                <w:bCs/>
                <w:rtl/>
              </w:rPr>
              <w:t>مبلغ</w:t>
            </w:r>
            <w:proofErr w:type="gramEnd"/>
            <w:r w:rsidRPr="00653140">
              <w:rPr>
                <w:rFonts w:ascii="Arial" w:hAnsi="Arial" w:cs="Arial" w:hint="cs"/>
                <w:b/>
                <w:bCs/>
                <w:rtl/>
              </w:rPr>
              <w:t xml:space="preserve"> المنحة الشهرية</w:t>
            </w:r>
          </w:p>
        </w:tc>
      </w:tr>
      <w:tr w:rsidR="00653140" w:rsidTr="00653140">
        <w:trPr>
          <w:jc w:val="center"/>
        </w:trPr>
        <w:tc>
          <w:tcPr>
            <w:tcW w:w="4606" w:type="dxa"/>
          </w:tcPr>
          <w:p w:rsidR="00653140" w:rsidRDefault="00653140" w:rsidP="00653140">
            <w:pPr>
              <w:bidi/>
              <w:ind w:left="283"/>
              <w:jc w:val="both"/>
              <w:rPr>
                <w:rFonts w:ascii="Arial" w:hAnsi="Arial" w:cs="Arial"/>
                <w:rtl/>
              </w:rPr>
            </w:pPr>
            <w:r w:rsidRPr="00653140">
              <w:rPr>
                <w:rFonts w:ascii="Arial" w:hAnsi="Arial" w:cs="Arial" w:hint="cs"/>
                <w:rtl/>
              </w:rPr>
              <w:t>مجند</w:t>
            </w:r>
            <w:r w:rsidRPr="00653140">
              <w:rPr>
                <w:rFonts w:ascii="Arial" w:hAnsi="Arial" w:cs="Arial"/>
                <w:rtl/>
              </w:rPr>
              <w:t xml:space="preserve"> </w:t>
            </w:r>
            <w:r w:rsidRPr="00653140">
              <w:rPr>
                <w:rFonts w:ascii="Arial" w:hAnsi="Arial" w:cs="Arial" w:hint="cs"/>
                <w:rtl/>
              </w:rPr>
              <w:t>متحصل</w:t>
            </w:r>
            <w:r w:rsidRPr="00653140">
              <w:rPr>
                <w:rFonts w:ascii="Arial" w:hAnsi="Arial" w:cs="Arial"/>
                <w:rtl/>
              </w:rPr>
              <w:t xml:space="preserve"> </w:t>
            </w:r>
            <w:r w:rsidRPr="00653140">
              <w:rPr>
                <w:rFonts w:ascii="Arial" w:hAnsi="Arial" w:cs="Arial" w:hint="cs"/>
                <w:rtl/>
              </w:rPr>
              <w:t>على</w:t>
            </w:r>
            <w:r w:rsidRPr="00653140">
              <w:rPr>
                <w:rFonts w:ascii="Arial" w:hAnsi="Arial" w:cs="Arial"/>
                <w:rtl/>
              </w:rPr>
              <w:t xml:space="preserve"> </w:t>
            </w:r>
            <w:r w:rsidRPr="00653140">
              <w:rPr>
                <w:rFonts w:ascii="Arial" w:hAnsi="Arial" w:cs="Arial" w:hint="cs"/>
                <w:rtl/>
              </w:rPr>
              <w:t>شهادة</w:t>
            </w:r>
            <w:r w:rsidRPr="00653140">
              <w:rPr>
                <w:rFonts w:ascii="Arial" w:hAnsi="Arial" w:cs="Arial"/>
                <w:rtl/>
              </w:rPr>
              <w:t xml:space="preserve"> </w:t>
            </w:r>
            <w:r w:rsidRPr="00653140">
              <w:rPr>
                <w:rFonts w:ascii="Arial" w:hAnsi="Arial" w:cs="Arial" w:hint="cs"/>
                <w:rtl/>
              </w:rPr>
              <w:t>عليا</w:t>
            </w:r>
          </w:p>
        </w:tc>
        <w:tc>
          <w:tcPr>
            <w:tcW w:w="4606" w:type="dxa"/>
            <w:vAlign w:val="center"/>
          </w:tcPr>
          <w:p w:rsidR="00653140" w:rsidRDefault="00653140" w:rsidP="00653140">
            <w:pPr>
              <w:bidi/>
              <w:ind w:left="283"/>
              <w:jc w:val="center"/>
              <w:rPr>
                <w:rFonts w:ascii="Arial" w:hAnsi="Arial" w:cs="Arial"/>
                <w:rtl/>
              </w:rPr>
            </w:pPr>
            <w:r>
              <w:rPr>
                <w:rFonts w:ascii="Arial" w:hAnsi="Arial" w:cs="Arial" w:hint="cs"/>
                <w:rtl/>
              </w:rPr>
              <w:t>200 دينار</w:t>
            </w:r>
          </w:p>
        </w:tc>
      </w:tr>
      <w:tr w:rsidR="00653140" w:rsidTr="00653140">
        <w:trPr>
          <w:jc w:val="center"/>
        </w:trPr>
        <w:tc>
          <w:tcPr>
            <w:tcW w:w="4606" w:type="dxa"/>
          </w:tcPr>
          <w:p w:rsidR="00653140" w:rsidRDefault="00653140" w:rsidP="00653140">
            <w:pPr>
              <w:bidi/>
              <w:ind w:left="283"/>
              <w:jc w:val="both"/>
              <w:rPr>
                <w:rFonts w:ascii="Arial" w:hAnsi="Arial" w:cs="Arial"/>
                <w:rtl/>
              </w:rPr>
            </w:pPr>
            <w:r w:rsidRPr="00653140">
              <w:rPr>
                <w:rFonts w:ascii="Arial" w:hAnsi="Arial" w:cs="Arial" w:hint="cs"/>
                <w:rtl/>
              </w:rPr>
              <w:t>مجند</w:t>
            </w:r>
            <w:r w:rsidRPr="00653140">
              <w:rPr>
                <w:rFonts w:ascii="Arial" w:hAnsi="Arial" w:cs="Arial"/>
                <w:rtl/>
              </w:rPr>
              <w:t xml:space="preserve"> </w:t>
            </w:r>
            <w:r w:rsidRPr="00653140">
              <w:rPr>
                <w:rFonts w:ascii="Arial" w:hAnsi="Arial" w:cs="Arial" w:hint="cs"/>
                <w:rtl/>
              </w:rPr>
              <w:t>غير</w:t>
            </w:r>
            <w:r w:rsidRPr="00653140">
              <w:rPr>
                <w:rFonts w:ascii="Arial" w:hAnsi="Arial" w:cs="Arial"/>
                <w:rtl/>
              </w:rPr>
              <w:t xml:space="preserve"> </w:t>
            </w:r>
            <w:r w:rsidRPr="00653140">
              <w:rPr>
                <w:rFonts w:ascii="Arial" w:hAnsi="Arial" w:cs="Arial" w:hint="cs"/>
                <w:rtl/>
              </w:rPr>
              <w:t>متحصل</w:t>
            </w:r>
            <w:r w:rsidRPr="00653140">
              <w:rPr>
                <w:rFonts w:ascii="Arial" w:hAnsi="Arial" w:cs="Arial"/>
                <w:rtl/>
              </w:rPr>
              <w:t xml:space="preserve"> </w:t>
            </w:r>
            <w:r w:rsidRPr="00653140">
              <w:rPr>
                <w:rFonts w:ascii="Arial" w:hAnsi="Arial" w:cs="Arial" w:hint="cs"/>
                <w:rtl/>
              </w:rPr>
              <w:t>على</w:t>
            </w:r>
            <w:r w:rsidRPr="00653140">
              <w:rPr>
                <w:rFonts w:ascii="Arial" w:hAnsi="Arial" w:cs="Arial"/>
                <w:rtl/>
              </w:rPr>
              <w:t xml:space="preserve"> </w:t>
            </w:r>
            <w:r w:rsidRPr="00653140">
              <w:rPr>
                <w:rFonts w:ascii="Arial" w:hAnsi="Arial" w:cs="Arial" w:hint="cs"/>
                <w:rtl/>
              </w:rPr>
              <w:t>شهادة</w:t>
            </w:r>
            <w:r w:rsidRPr="00653140">
              <w:rPr>
                <w:rFonts w:ascii="Arial" w:hAnsi="Arial" w:cs="Arial"/>
                <w:rtl/>
              </w:rPr>
              <w:t xml:space="preserve"> </w:t>
            </w:r>
            <w:r w:rsidRPr="00653140">
              <w:rPr>
                <w:rFonts w:ascii="Arial" w:hAnsi="Arial" w:cs="Arial" w:hint="cs"/>
                <w:rtl/>
              </w:rPr>
              <w:t>عليا</w:t>
            </w:r>
          </w:p>
        </w:tc>
        <w:tc>
          <w:tcPr>
            <w:tcW w:w="4606" w:type="dxa"/>
            <w:vAlign w:val="center"/>
          </w:tcPr>
          <w:p w:rsidR="00653140" w:rsidRDefault="00653140" w:rsidP="00653140">
            <w:pPr>
              <w:bidi/>
              <w:ind w:left="283"/>
              <w:jc w:val="center"/>
              <w:rPr>
                <w:rFonts w:ascii="Arial" w:hAnsi="Arial" w:cs="Arial"/>
                <w:rtl/>
              </w:rPr>
            </w:pPr>
            <w:r>
              <w:rPr>
                <w:rFonts w:ascii="Arial" w:hAnsi="Arial" w:cs="Arial" w:hint="cs"/>
                <w:rtl/>
              </w:rPr>
              <w:t>100 دينار</w:t>
            </w:r>
          </w:p>
        </w:tc>
      </w:tr>
    </w:tbl>
    <w:p w:rsidR="00653140" w:rsidRPr="00653140" w:rsidRDefault="00653140" w:rsidP="00653140">
      <w:pPr>
        <w:bidi/>
        <w:spacing w:before="100" w:beforeAutospacing="1" w:after="0"/>
        <w:ind w:left="283"/>
        <w:jc w:val="both"/>
        <w:rPr>
          <w:rFonts w:ascii="Arial" w:hAnsi="Arial" w:cs="Arial"/>
          <w:rtl/>
        </w:rPr>
      </w:pPr>
      <w:r w:rsidRPr="00BF53A7">
        <w:rPr>
          <w:rFonts w:ascii="Arial" w:hAnsi="Arial" w:cs="Arial"/>
          <w:b/>
          <w:bCs/>
          <w:rtl/>
        </w:rPr>
        <w:t>الفصل</w:t>
      </w:r>
      <w:r w:rsidRPr="00BF53A7">
        <w:rPr>
          <w:rFonts w:ascii="Arial" w:hAnsi="Arial" w:cs="Arial" w:hint="cs"/>
          <w:b/>
          <w:bCs/>
          <w:rtl/>
        </w:rPr>
        <w:t xml:space="preserve"> 3 </w:t>
      </w:r>
      <w:r w:rsidRPr="00BF53A7">
        <w:rPr>
          <w:rFonts w:ascii="Arial" w:hAnsi="Arial" w:cs="Arial"/>
          <w:b/>
          <w:bCs/>
          <w:rtl/>
        </w:rPr>
        <w:t>–</w:t>
      </w:r>
      <w:r>
        <w:rPr>
          <w:rFonts w:ascii="Arial" w:hAnsi="Arial" w:cs="Arial" w:hint="cs"/>
          <w:rtl/>
        </w:rPr>
        <w:t xml:space="preserve"> </w:t>
      </w:r>
      <w:r w:rsidRPr="00653140">
        <w:rPr>
          <w:rFonts w:ascii="Arial" w:hAnsi="Arial" w:cs="Arial"/>
          <w:rtl/>
        </w:rPr>
        <w:t>تعوض بالفصلين 5 و7 من الأمر عدد 96 لسنة 1979 المؤرخ في 11 جانفي 1979 المشار إليه أعلاه عبارة "الراتب الخاص" بعبارة "المنحة الشهرية</w:t>
      </w:r>
      <w:r w:rsidRPr="00653140">
        <w:rPr>
          <w:rFonts w:ascii="Arial" w:hAnsi="Arial" w:cs="Arial"/>
        </w:rPr>
        <w:t xml:space="preserve">". </w:t>
      </w:r>
    </w:p>
    <w:p w:rsidR="00653140" w:rsidRPr="00653140" w:rsidRDefault="00653140" w:rsidP="00653140">
      <w:pPr>
        <w:bidi/>
        <w:spacing w:before="100" w:beforeAutospacing="1" w:after="0"/>
        <w:ind w:left="283"/>
        <w:jc w:val="both"/>
        <w:rPr>
          <w:rFonts w:ascii="Arial" w:hAnsi="Arial" w:cs="Arial"/>
          <w:rtl/>
        </w:rPr>
      </w:pPr>
      <w:proofErr w:type="gramStart"/>
      <w:r w:rsidRPr="00BF53A7">
        <w:rPr>
          <w:rFonts w:ascii="Arial" w:hAnsi="Arial" w:cs="Arial"/>
          <w:b/>
          <w:bCs/>
          <w:rtl/>
        </w:rPr>
        <w:t>الفصل</w:t>
      </w:r>
      <w:proofErr w:type="gramEnd"/>
      <w:r w:rsidRPr="00BF53A7">
        <w:rPr>
          <w:rFonts w:ascii="Arial" w:hAnsi="Arial" w:cs="Arial"/>
          <w:b/>
          <w:bCs/>
          <w:rtl/>
        </w:rPr>
        <w:t xml:space="preserve"> 4</w:t>
      </w:r>
      <w:r w:rsidRPr="00BF53A7">
        <w:rPr>
          <w:rFonts w:ascii="Arial" w:hAnsi="Arial" w:cs="Arial" w:hint="cs"/>
          <w:b/>
          <w:bCs/>
          <w:rtl/>
        </w:rPr>
        <w:t xml:space="preserve"> </w:t>
      </w:r>
      <w:r w:rsidRPr="00BF53A7">
        <w:rPr>
          <w:rFonts w:ascii="Arial" w:hAnsi="Arial" w:cs="Arial"/>
          <w:b/>
          <w:bCs/>
          <w:rtl/>
        </w:rPr>
        <w:t>–</w:t>
      </w:r>
      <w:r>
        <w:rPr>
          <w:rFonts w:ascii="Arial" w:hAnsi="Arial" w:cs="Arial" w:hint="cs"/>
          <w:rtl/>
        </w:rPr>
        <w:t xml:space="preserve"> </w:t>
      </w:r>
      <w:r w:rsidRPr="00653140">
        <w:rPr>
          <w:rFonts w:ascii="Arial" w:hAnsi="Arial" w:cs="Arial"/>
          <w:rtl/>
        </w:rPr>
        <w:t>تلغى أحكام الفصل 11 من الأمر عدد 516 لسنة 2004 المؤرخ في 9 مارس 2004 المشار إليه أعلاه وتعوض بالأحكام التالية</w:t>
      </w:r>
      <w:r w:rsidRPr="00653140">
        <w:rPr>
          <w:rFonts w:ascii="Arial" w:hAnsi="Arial" w:cs="Arial"/>
        </w:rPr>
        <w:t>:</w:t>
      </w:r>
    </w:p>
    <w:p w:rsidR="00653140" w:rsidRPr="00653140" w:rsidRDefault="00653140" w:rsidP="00653140">
      <w:pPr>
        <w:bidi/>
        <w:spacing w:before="100" w:beforeAutospacing="1" w:after="0"/>
        <w:ind w:left="283"/>
        <w:jc w:val="both"/>
        <w:rPr>
          <w:rFonts w:ascii="Arial" w:hAnsi="Arial" w:cs="Arial"/>
          <w:rtl/>
        </w:rPr>
      </w:pPr>
      <w:proofErr w:type="gramStart"/>
      <w:r w:rsidRPr="00BF53A7">
        <w:rPr>
          <w:rFonts w:ascii="Arial" w:hAnsi="Arial" w:cs="Arial"/>
          <w:b/>
          <w:bCs/>
          <w:rtl/>
        </w:rPr>
        <w:t>الفصل</w:t>
      </w:r>
      <w:proofErr w:type="gramEnd"/>
      <w:r w:rsidRPr="00BF53A7">
        <w:rPr>
          <w:rFonts w:ascii="Arial" w:hAnsi="Arial" w:cs="Arial"/>
          <w:b/>
          <w:bCs/>
          <w:rtl/>
        </w:rPr>
        <w:t xml:space="preserve"> 11 (جديد</w:t>
      </w:r>
      <w:r w:rsidRPr="00BF53A7">
        <w:rPr>
          <w:rFonts w:ascii="Arial" w:hAnsi="Arial" w:cs="Arial" w:hint="cs"/>
          <w:b/>
          <w:bCs/>
          <w:rtl/>
        </w:rPr>
        <w:t xml:space="preserve">) </w:t>
      </w:r>
      <w:r w:rsidRPr="00BF53A7">
        <w:rPr>
          <w:rFonts w:ascii="Arial" w:hAnsi="Arial" w:cs="Arial"/>
          <w:b/>
          <w:bCs/>
          <w:rtl/>
        </w:rPr>
        <w:t>–</w:t>
      </w:r>
      <w:r>
        <w:rPr>
          <w:rFonts w:ascii="Arial" w:hAnsi="Arial" w:cs="Arial" w:hint="cs"/>
          <w:rtl/>
        </w:rPr>
        <w:t xml:space="preserve"> </w:t>
      </w:r>
      <w:r w:rsidRPr="00653140">
        <w:rPr>
          <w:rFonts w:ascii="Arial" w:hAnsi="Arial" w:cs="Arial"/>
          <w:rtl/>
        </w:rPr>
        <w:t>تحمل نفقات المجندين المعينين لأداء الخدمة الوطنية لدى الوزارات والجماعات المحلية والمؤسسات العمومية على وزارة الدفاع الوطني</w:t>
      </w:r>
      <w:r w:rsidRPr="00653140">
        <w:rPr>
          <w:rFonts w:ascii="Arial" w:hAnsi="Arial" w:cs="Arial"/>
        </w:rPr>
        <w:t>.</w:t>
      </w:r>
    </w:p>
    <w:p w:rsidR="00653140" w:rsidRPr="00653140" w:rsidRDefault="00653140" w:rsidP="00653140">
      <w:pPr>
        <w:bidi/>
        <w:spacing w:before="100" w:beforeAutospacing="1" w:after="0"/>
        <w:ind w:left="283"/>
        <w:jc w:val="both"/>
        <w:rPr>
          <w:rFonts w:ascii="Arial" w:hAnsi="Arial" w:cs="Arial"/>
          <w:rtl/>
        </w:rPr>
      </w:pPr>
      <w:r w:rsidRPr="00BF53A7">
        <w:rPr>
          <w:rFonts w:ascii="Arial" w:hAnsi="Arial" w:cs="Arial"/>
          <w:b/>
          <w:bCs/>
          <w:rtl/>
        </w:rPr>
        <w:t>الفصل 5</w:t>
      </w:r>
      <w:r w:rsidRPr="00BF53A7">
        <w:rPr>
          <w:rFonts w:ascii="Arial" w:hAnsi="Arial" w:cs="Arial" w:hint="cs"/>
          <w:b/>
          <w:bCs/>
          <w:rtl/>
        </w:rPr>
        <w:t xml:space="preserve"> </w:t>
      </w:r>
      <w:r w:rsidRPr="00BF53A7">
        <w:rPr>
          <w:rFonts w:ascii="Arial" w:hAnsi="Arial" w:cs="Arial"/>
          <w:b/>
          <w:bCs/>
          <w:rtl/>
        </w:rPr>
        <w:t>–</w:t>
      </w:r>
      <w:r>
        <w:rPr>
          <w:rFonts w:ascii="Arial" w:hAnsi="Arial" w:cs="Arial" w:hint="cs"/>
          <w:rtl/>
        </w:rPr>
        <w:t xml:space="preserve"> </w:t>
      </w:r>
      <w:r w:rsidRPr="00653140">
        <w:rPr>
          <w:rFonts w:ascii="Arial" w:hAnsi="Arial" w:cs="Arial"/>
          <w:rtl/>
        </w:rPr>
        <w:t>يجري العمل بهذا الأمر ابتداء من غرة جويلية 2011</w:t>
      </w:r>
      <w:r w:rsidRPr="00653140">
        <w:rPr>
          <w:rFonts w:ascii="Arial" w:hAnsi="Arial" w:cs="Arial"/>
        </w:rPr>
        <w:t>.</w:t>
      </w:r>
    </w:p>
    <w:p w:rsidR="00653140" w:rsidRPr="00653140" w:rsidRDefault="00653140" w:rsidP="00653140">
      <w:pPr>
        <w:bidi/>
        <w:spacing w:before="100" w:beforeAutospacing="1" w:after="0"/>
        <w:ind w:left="283"/>
        <w:jc w:val="both"/>
        <w:rPr>
          <w:rFonts w:ascii="Arial" w:hAnsi="Arial" w:cs="Arial"/>
          <w:rtl/>
        </w:rPr>
      </w:pPr>
      <w:proofErr w:type="gramStart"/>
      <w:r w:rsidRPr="00BF53A7">
        <w:rPr>
          <w:rFonts w:ascii="Arial" w:hAnsi="Arial" w:cs="Arial"/>
          <w:b/>
          <w:bCs/>
          <w:rtl/>
        </w:rPr>
        <w:t>الفصل</w:t>
      </w:r>
      <w:proofErr w:type="gramEnd"/>
      <w:r w:rsidRPr="00BF53A7">
        <w:rPr>
          <w:rFonts w:ascii="Arial" w:hAnsi="Arial" w:cs="Arial"/>
          <w:b/>
          <w:bCs/>
          <w:rtl/>
        </w:rPr>
        <w:t xml:space="preserve"> 6</w:t>
      </w:r>
      <w:r w:rsidRPr="00BF53A7">
        <w:rPr>
          <w:rFonts w:ascii="Arial" w:hAnsi="Arial" w:cs="Arial" w:hint="cs"/>
          <w:b/>
          <w:bCs/>
          <w:rtl/>
        </w:rPr>
        <w:t xml:space="preserve"> </w:t>
      </w:r>
      <w:r w:rsidRPr="00BF53A7">
        <w:rPr>
          <w:rFonts w:ascii="Arial" w:hAnsi="Arial" w:cs="Arial"/>
          <w:b/>
          <w:bCs/>
          <w:rtl/>
        </w:rPr>
        <w:t>–</w:t>
      </w:r>
      <w:r>
        <w:rPr>
          <w:rFonts w:ascii="Arial" w:hAnsi="Arial" w:cs="Arial" w:hint="cs"/>
          <w:rtl/>
        </w:rPr>
        <w:t xml:space="preserve"> </w:t>
      </w:r>
      <w:r w:rsidRPr="00653140">
        <w:rPr>
          <w:rFonts w:ascii="Arial" w:hAnsi="Arial" w:cs="Arial"/>
          <w:rtl/>
        </w:rPr>
        <w:t>وزير الدفاع الوطني ووزير المالية مكلفان، كل فيما يخصه، بتنفيذ هذا الأمر الذي ينشر بالرائد الرسمي للجمهورية التونسية</w:t>
      </w:r>
      <w:r w:rsidRPr="00653140">
        <w:rPr>
          <w:rFonts w:ascii="Arial" w:hAnsi="Arial" w:cs="Arial"/>
        </w:rPr>
        <w:t>.</w:t>
      </w:r>
    </w:p>
    <w:p w:rsidR="00653140" w:rsidRPr="00BF53A7" w:rsidRDefault="00653140" w:rsidP="00653140">
      <w:pPr>
        <w:bidi/>
        <w:spacing w:before="100" w:beforeAutospacing="1" w:after="0"/>
        <w:ind w:left="283"/>
        <w:jc w:val="both"/>
        <w:rPr>
          <w:rFonts w:ascii="Arial" w:hAnsi="Arial" w:cs="Arial"/>
          <w:b/>
          <w:bCs/>
          <w:rtl/>
        </w:rPr>
      </w:pPr>
      <w:r w:rsidRPr="00BF53A7">
        <w:rPr>
          <w:rFonts w:ascii="Arial" w:hAnsi="Arial" w:cs="Arial"/>
          <w:b/>
          <w:bCs/>
          <w:rtl/>
        </w:rPr>
        <w:t>تونس في 25 ماي 2011</w:t>
      </w:r>
      <w:r w:rsidRPr="00BF53A7">
        <w:rPr>
          <w:rFonts w:ascii="Arial" w:hAnsi="Arial" w:cs="Arial"/>
          <w:b/>
          <w:bCs/>
        </w:rPr>
        <w:t>.</w:t>
      </w:r>
      <w:bookmarkStart w:id="0" w:name="_GoBack"/>
      <w:bookmarkEnd w:id="0"/>
    </w:p>
    <w:p w:rsidR="002D3CA4" w:rsidRPr="00653140" w:rsidRDefault="002D3CA4" w:rsidP="00653140">
      <w:pPr>
        <w:bidi/>
        <w:spacing w:after="0"/>
        <w:jc w:val="both"/>
        <w:rPr>
          <w:rFonts w:ascii="Arial" w:hAnsi="Arial" w:cs="Arial"/>
        </w:rPr>
      </w:pPr>
    </w:p>
    <w:sectPr w:rsidR="002D3CA4" w:rsidRPr="00653140" w:rsidSect="0065314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E2E9A"/>
    <w:multiLevelType w:val="hybridMultilevel"/>
    <w:tmpl w:val="00B21BF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40"/>
    <w:rsid w:val="000067CB"/>
    <w:rsid w:val="00010D6C"/>
    <w:rsid w:val="0001110C"/>
    <w:rsid w:val="0001738B"/>
    <w:rsid w:val="000258C7"/>
    <w:rsid w:val="00036A3E"/>
    <w:rsid w:val="0004510C"/>
    <w:rsid w:val="000465FD"/>
    <w:rsid w:val="000553FF"/>
    <w:rsid w:val="00066998"/>
    <w:rsid w:val="00066FDC"/>
    <w:rsid w:val="00082A7C"/>
    <w:rsid w:val="00085667"/>
    <w:rsid w:val="0009353E"/>
    <w:rsid w:val="000A15DB"/>
    <w:rsid w:val="000A2A06"/>
    <w:rsid w:val="000A7322"/>
    <w:rsid w:val="000B0283"/>
    <w:rsid w:val="000B24B3"/>
    <w:rsid w:val="000B6B92"/>
    <w:rsid w:val="000C1C71"/>
    <w:rsid w:val="000C304A"/>
    <w:rsid w:val="000C312F"/>
    <w:rsid w:val="000C7902"/>
    <w:rsid w:val="000D0997"/>
    <w:rsid w:val="000D0BA4"/>
    <w:rsid w:val="000D7A2F"/>
    <w:rsid w:val="000E3E18"/>
    <w:rsid w:val="000E5E82"/>
    <w:rsid w:val="000E6280"/>
    <w:rsid w:val="000F21F8"/>
    <w:rsid w:val="000F24BA"/>
    <w:rsid w:val="000F2756"/>
    <w:rsid w:val="000F4867"/>
    <w:rsid w:val="000F4D80"/>
    <w:rsid w:val="000F5486"/>
    <w:rsid w:val="00100FB5"/>
    <w:rsid w:val="001044C6"/>
    <w:rsid w:val="0010559F"/>
    <w:rsid w:val="001058CA"/>
    <w:rsid w:val="0010590E"/>
    <w:rsid w:val="001109BC"/>
    <w:rsid w:val="001167AE"/>
    <w:rsid w:val="00117B10"/>
    <w:rsid w:val="00121BDA"/>
    <w:rsid w:val="001237A0"/>
    <w:rsid w:val="00124011"/>
    <w:rsid w:val="00126191"/>
    <w:rsid w:val="0013702A"/>
    <w:rsid w:val="0014622F"/>
    <w:rsid w:val="00150B74"/>
    <w:rsid w:val="001574F6"/>
    <w:rsid w:val="00160145"/>
    <w:rsid w:val="00163755"/>
    <w:rsid w:val="00164085"/>
    <w:rsid w:val="00167DCC"/>
    <w:rsid w:val="00171F88"/>
    <w:rsid w:val="00174779"/>
    <w:rsid w:val="00184637"/>
    <w:rsid w:val="00185741"/>
    <w:rsid w:val="00196B3D"/>
    <w:rsid w:val="00197ECA"/>
    <w:rsid w:val="001A2D51"/>
    <w:rsid w:val="001A59BD"/>
    <w:rsid w:val="001B0035"/>
    <w:rsid w:val="001B7CAE"/>
    <w:rsid w:val="001B7FA1"/>
    <w:rsid w:val="001C08A6"/>
    <w:rsid w:val="001C34B9"/>
    <w:rsid w:val="001C471C"/>
    <w:rsid w:val="001C656E"/>
    <w:rsid w:val="001D4AA9"/>
    <w:rsid w:val="001E2651"/>
    <w:rsid w:val="001E387B"/>
    <w:rsid w:val="001E5788"/>
    <w:rsid w:val="001E5D40"/>
    <w:rsid w:val="001F39EF"/>
    <w:rsid w:val="001F4741"/>
    <w:rsid w:val="001F48BC"/>
    <w:rsid w:val="001F5BAA"/>
    <w:rsid w:val="001F6031"/>
    <w:rsid w:val="001F6DD1"/>
    <w:rsid w:val="00206A28"/>
    <w:rsid w:val="002222A7"/>
    <w:rsid w:val="0022513A"/>
    <w:rsid w:val="00231052"/>
    <w:rsid w:val="00231CAF"/>
    <w:rsid w:val="0023337D"/>
    <w:rsid w:val="002339E8"/>
    <w:rsid w:val="00236FF0"/>
    <w:rsid w:val="00237B32"/>
    <w:rsid w:val="00243E74"/>
    <w:rsid w:val="002447C3"/>
    <w:rsid w:val="00251382"/>
    <w:rsid w:val="00253C88"/>
    <w:rsid w:val="002552A4"/>
    <w:rsid w:val="00262A3A"/>
    <w:rsid w:val="002735E8"/>
    <w:rsid w:val="00274C33"/>
    <w:rsid w:val="0027591B"/>
    <w:rsid w:val="00280CD9"/>
    <w:rsid w:val="002842D3"/>
    <w:rsid w:val="00295421"/>
    <w:rsid w:val="00295886"/>
    <w:rsid w:val="002A1EED"/>
    <w:rsid w:val="002A27E4"/>
    <w:rsid w:val="002A380F"/>
    <w:rsid w:val="002A3EBF"/>
    <w:rsid w:val="002A5AF4"/>
    <w:rsid w:val="002A6028"/>
    <w:rsid w:val="002A65EC"/>
    <w:rsid w:val="002B193D"/>
    <w:rsid w:val="002C1F60"/>
    <w:rsid w:val="002C41ED"/>
    <w:rsid w:val="002C546D"/>
    <w:rsid w:val="002D2721"/>
    <w:rsid w:val="002D3CA4"/>
    <w:rsid w:val="002D44EB"/>
    <w:rsid w:val="002D7104"/>
    <w:rsid w:val="002E3D80"/>
    <w:rsid w:val="002E5975"/>
    <w:rsid w:val="002F3AB4"/>
    <w:rsid w:val="002F6A05"/>
    <w:rsid w:val="00304B1E"/>
    <w:rsid w:val="003055AE"/>
    <w:rsid w:val="00317D31"/>
    <w:rsid w:val="00320041"/>
    <w:rsid w:val="00331AAB"/>
    <w:rsid w:val="00340637"/>
    <w:rsid w:val="0034184C"/>
    <w:rsid w:val="00346B76"/>
    <w:rsid w:val="00350721"/>
    <w:rsid w:val="00350E35"/>
    <w:rsid w:val="003622F6"/>
    <w:rsid w:val="0036266E"/>
    <w:rsid w:val="00363822"/>
    <w:rsid w:val="00365553"/>
    <w:rsid w:val="0037258A"/>
    <w:rsid w:val="003740DE"/>
    <w:rsid w:val="0038571D"/>
    <w:rsid w:val="00387688"/>
    <w:rsid w:val="00390B1A"/>
    <w:rsid w:val="00392A2C"/>
    <w:rsid w:val="00392E04"/>
    <w:rsid w:val="0039739F"/>
    <w:rsid w:val="003A0E8B"/>
    <w:rsid w:val="003B1330"/>
    <w:rsid w:val="003B17FC"/>
    <w:rsid w:val="003C1365"/>
    <w:rsid w:val="003C6120"/>
    <w:rsid w:val="003D1D15"/>
    <w:rsid w:val="003D2C7C"/>
    <w:rsid w:val="003D6C79"/>
    <w:rsid w:val="003E53BA"/>
    <w:rsid w:val="003F2F82"/>
    <w:rsid w:val="003F4584"/>
    <w:rsid w:val="003F589B"/>
    <w:rsid w:val="004000B0"/>
    <w:rsid w:val="00402D26"/>
    <w:rsid w:val="004038A2"/>
    <w:rsid w:val="00415AD4"/>
    <w:rsid w:val="00415F3B"/>
    <w:rsid w:val="00422F65"/>
    <w:rsid w:val="0042526C"/>
    <w:rsid w:val="00427AC0"/>
    <w:rsid w:val="004307A6"/>
    <w:rsid w:val="004426EE"/>
    <w:rsid w:val="00443532"/>
    <w:rsid w:val="00451A1A"/>
    <w:rsid w:val="00453500"/>
    <w:rsid w:val="00464539"/>
    <w:rsid w:val="00466C25"/>
    <w:rsid w:val="004729B9"/>
    <w:rsid w:val="00474F77"/>
    <w:rsid w:val="00487A06"/>
    <w:rsid w:val="00493C60"/>
    <w:rsid w:val="00493E4E"/>
    <w:rsid w:val="0049464D"/>
    <w:rsid w:val="004A1801"/>
    <w:rsid w:val="004A26FD"/>
    <w:rsid w:val="004A5E84"/>
    <w:rsid w:val="004B219C"/>
    <w:rsid w:val="004B5C9E"/>
    <w:rsid w:val="004B7964"/>
    <w:rsid w:val="004C2F17"/>
    <w:rsid w:val="004D3642"/>
    <w:rsid w:val="004D3C90"/>
    <w:rsid w:val="004E03F4"/>
    <w:rsid w:val="004E24BC"/>
    <w:rsid w:val="004F5039"/>
    <w:rsid w:val="004F54BF"/>
    <w:rsid w:val="00500221"/>
    <w:rsid w:val="005059E4"/>
    <w:rsid w:val="00521C58"/>
    <w:rsid w:val="00523038"/>
    <w:rsid w:val="0052381F"/>
    <w:rsid w:val="005238F0"/>
    <w:rsid w:val="0052468F"/>
    <w:rsid w:val="00524E15"/>
    <w:rsid w:val="005251B6"/>
    <w:rsid w:val="00525BE4"/>
    <w:rsid w:val="005275AF"/>
    <w:rsid w:val="00530434"/>
    <w:rsid w:val="00531D22"/>
    <w:rsid w:val="00536A5E"/>
    <w:rsid w:val="00540C4C"/>
    <w:rsid w:val="005436AF"/>
    <w:rsid w:val="00543BD7"/>
    <w:rsid w:val="0054665E"/>
    <w:rsid w:val="00550A9A"/>
    <w:rsid w:val="005510E9"/>
    <w:rsid w:val="005523EB"/>
    <w:rsid w:val="00552F14"/>
    <w:rsid w:val="00554F07"/>
    <w:rsid w:val="0056430A"/>
    <w:rsid w:val="005659FE"/>
    <w:rsid w:val="00566C13"/>
    <w:rsid w:val="0057381D"/>
    <w:rsid w:val="00583CC0"/>
    <w:rsid w:val="005867C5"/>
    <w:rsid w:val="00591CF1"/>
    <w:rsid w:val="0059472F"/>
    <w:rsid w:val="005974D3"/>
    <w:rsid w:val="005A5693"/>
    <w:rsid w:val="005A6418"/>
    <w:rsid w:val="005B32B0"/>
    <w:rsid w:val="005B3373"/>
    <w:rsid w:val="005B6480"/>
    <w:rsid w:val="005B6BF2"/>
    <w:rsid w:val="005C1A8E"/>
    <w:rsid w:val="005C6D44"/>
    <w:rsid w:val="005E138C"/>
    <w:rsid w:val="005E1A72"/>
    <w:rsid w:val="005E4A15"/>
    <w:rsid w:val="005F0CB8"/>
    <w:rsid w:val="005F1012"/>
    <w:rsid w:val="006029C2"/>
    <w:rsid w:val="006031F0"/>
    <w:rsid w:val="00610458"/>
    <w:rsid w:val="0061220E"/>
    <w:rsid w:val="00614063"/>
    <w:rsid w:val="0062064E"/>
    <w:rsid w:val="00630974"/>
    <w:rsid w:val="00637572"/>
    <w:rsid w:val="00640B51"/>
    <w:rsid w:val="00640E06"/>
    <w:rsid w:val="006443DB"/>
    <w:rsid w:val="00653140"/>
    <w:rsid w:val="00654ADE"/>
    <w:rsid w:val="006558DA"/>
    <w:rsid w:val="006562BA"/>
    <w:rsid w:val="0066085B"/>
    <w:rsid w:val="006613D1"/>
    <w:rsid w:val="00664911"/>
    <w:rsid w:val="00670D73"/>
    <w:rsid w:val="0067160B"/>
    <w:rsid w:val="00673900"/>
    <w:rsid w:val="00673C17"/>
    <w:rsid w:val="0068031C"/>
    <w:rsid w:val="00684F95"/>
    <w:rsid w:val="006A0FF4"/>
    <w:rsid w:val="006A66BB"/>
    <w:rsid w:val="006A73D1"/>
    <w:rsid w:val="006B0A8E"/>
    <w:rsid w:val="006C0D5E"/>
    <w:rsid w:val="006C54CD"/>
    <w:rsid w:val="006D6CBC"/>
    <w:rsid w:val="006D7C3F"/>
    <w:rsid w:val="006E0618"/>
    <w:rsid w:val="006F24D4"/>
    <w:rsid w:val="007015A2"/>
    <w:rsid w:val="00702EA7"/>
    <w:rsid w:val="00704C4D"/>
    <w:rsid w:val="00711250"/>
    <w:rsid w:val="00711769"/>
    <w:rsid w:val="00715D83"/>
    <w:rsid w:val="007235C0"/>
    <w:rsid w:val="00726474"/>
    <w:rsid w:val="00727361"/>
    <w:rsid w:val="00727B48"/>
    <w:rsid w:val="00736083"/>
    <w:rsid w:val="00740F0A"/>
    <w:rsid w:val="00745B78"/>
    <w:rsid w:val="00745EE0"/>
    <w:rsid w:val="00746244"/>
    <w:rsid w:val="00752EE6"/>
    <w:rsid w:val="00756BCE"/>
    <w:rsid w:val="00757984"/>
    <w:rsid w:val="00757AFC"/>
    <w:rsid w:val="00763681"/>
    <w:rsid w:val="00771928"/>
    <w:rsid w:val="00773A62"/>
    <w:rsid w:val="007751AA"/>
    <w:rsid w:val="00777E88"/>
    <w:rsid w:val="00781A92"/>
    <w:rsid w:val="0079355D"/>
    <w:rsid w:val="00796E8C"/>
    <w:rsid w:val="007A1041"/>
    <w:rsid w:val="007B49FB"/>
    <w:rsid w:val="007B5F56"/>
    <w:rsid w:val="007C06EB"/>
    <w:rsid w:val="007C1A42"/>
    <w:rsid w:val="007D2A19"/>
    <w:rsid w:val="007E30C2"/>
    <w:rsid w:val="007E40D4"/>
    <w:rsid w:val="007E593C"/>
    <w:rsid w:val="007E6DC3"/>
    <w:rsid w:val="007F64CF"/>
    <w:rsid w:val="007F6E5C"/>
    <w:rsid w:val="008005FE"/>
    <w:rsid w:val="00804FEC"/>
    <w:rsid w:val="00805F1D"/>
    <w:rsid w:val="0080613F"/>
    <w:rsid w:val="00806DF4"/>
    <w:rsid w:val="008073FF"/>
    <w:rsid w:val="00807BD3"/>
    <w:rsid w:val="0081111E"/>
    <w:rsid w:val="00817A94"/>
    <w:rsid w:val="00817BA1"/>
    <w:rsid w:val="00822C77"/>
    <w:rsid w:val="00826AF1"/>
    <w:rsid w:val="00831DD7"/>
    <w:rsid w:val="008329C6"/>
    <w:rsid w:val="00835EC4"/>
    <w:rsid w:val="00843114"/>
    <w:rsid w:val="00845B37"/>
    <w:rsid w:val="00846272"/>
    <w:rsid w:val="00851D73"/>
    <w:rsid w:val="00852EE7"/>
    <w:rsid w:val="00856244"/>
    <w:rsid w:val="008634A9"/>
    <w:rsid w:val="00865EAF"/>
    <w:rsid w:val="008672A2"/>
    <w:rsid w:val="00867957"/>
    <w:rsid w:val="008706D5"/>
    <w:rsid w:val="00873ABF"/>
    <w:rsid w:val="00875ED2"/>
    <w:rsid w:val="00880F63"/>
    <w:rsid w:val="008828CD"/>
    <w:rsid w:val="0088656F"/>
    <w:rsid w:val="0089124A"/>
    <w:rsid w:val="008912B1"/>
    <w:rsid w:val="00893874"/>
    <w:rsid w:val="0089394B"/>
    <w:rsid w:val="00895359"/>
    <w:rsid w:val="00895468"/>
    <w:rsid w:val="00897451"/>
    <w:rsid w:val="00897467"/>
    <w:rsid w:val="008A0879"/>
    <w:rsid w:val="008A517F"/>
    <w:rsid w:val="008A620D"/>
    <w:rsid w:val="008A79C5"/>
    <w:rsid w:val="008A79E3"/>
    <w:rsid w:val="008B30A4"/>
    <w:rsid w:val="008B3D78"/>
    <w:rsid w:val="008B6904"/>
    <w:rsid w:val="008C35D7"/>
    <w:rsid w:val="008C69D2"/>
    <w:rsid w:val="008C6B71"/>
    <w:rsid w:val="008C7DD3"/>
    <w:rsid w:val="008D78B5"/>
    <w:rsid w:val="008E08F7"/>
    <w:rsid w:val="008E56BB"/>
    <w:rsid w:val="008E73BD"/>
    <w:rsid w:val="008E7704"/>
    <w:rsid w:val="008F1336"/>
    <w:rsid w:val="008F1B96"/>
    <w:rsid w:val="008F683F"/>
    <w:rsid w:val="00902365"/>
    <w:rsid w:val="00905C96"/>
    <w:rsid w:val="00905F95"/>
    <w:rsid w:val="0090607B"/>
    <w:rsid w:val="00906B5B"/>
    <w:rsid w:val="00910977"/>
    <w:rsid w:val="00913567"/>
    <w:rsid w:val="00914205"/>
    <w:rsid w:val="0091639F"/>
    <w:rsid w:val="009253F1"/>
    <w:rsid w:val="00932682"/>
    <w:rsid w:val="009375A8"/>
    <w:rsid w:val="00940252"/>
    <w:rsid w:val="0094567E"/>
    <w:rsid w:val="009461BD"/>
    <w:rsid w:val="009507B2"/>
    <w:rsid w:val="00954883"/>
    <w:rsid w:val="00960417"/>
    <w:rsid w:val="009606DA"/>
    <w:rsid w:val="00963A2B"/>
    <w:rsid w:val="00971876"/>
    <w:rsid w:val="0097254E"/>
    <w:rsid w:val="0097472A"/>
    <w:rsid w:val="0098201D"/>
    <w:rsid w:val="00984CB7"/>
    <w:rsid w:val="00985721"/>
    <w:rsid w:val="009858B0"/>
    <w:rsid w:val="0099268E"/>
    <w:rsid w:val="00993BFD"/>
    <w:rsid w:val="009A0AAD"/>
    <w:rsid w:val="009A20D9"/>
    <w:rsid w:val="009A2D9B"/>
    <w:rsid w:val="009A6139"/>
    <w:rsid w:val="009B0192"/>
    <w:rsid w:val="009B212A"/>
    <w:rsid w:val="009B4D0A"/>
    <w:rsid w:val="009B6710"/>
    <w:rsid w:val="009B6B75"/>
    <w:rsid w:val="009C7A13"/>
    <w:rsid w:val="009D77D6"/>
    <w:rsid w:val="009E2D11"/>
    <w:rsid w:val="009E45A8"/>
    <w:rsid w:val="009E4745"/>
    <w:rsid w:val="009E4A1C"/>
    <w:rsid w:val="009F1EBD"/>
    <w:rsid w:val="009F2457"/>
    <w:rsid w:val="009F66BF"/>
    <w:rsid w:val="009F6E6E"/>
    <w:rsid w:val="00A001C8"/>
    <w:rsid w:val="00A003A7"/>
    <w:rsid w:val="00A03768"/>
    <w:rsid w:val="00A04806"/>
    <w:rsid w:val="00A06C3D"/>
    <w:rsid w:val="00A079D7"/>
    <w:rsid w:val="00A10406"/>
    <w:rsid w:val="00A16AAA"/>
    <w:rsid w:val="00A170A2"/>
    <w:rsid w:val="00A2657B"/>
    <w:rsid w:val="00A348EC"/>
    <w:rsid w:val="00A37DBB"/>
    <w:rsid w:val="00A4211A"/>
    <w:rsid w:val="00A44ACA"/>
    <w:rsid w:val="00A54333"/>
    <w:rsid w:val="00A6700F"/>
    <w:rsid w:val="00A7129E"/>
    <w:rsid w:val="00A77252"/>
    <w:rsid w:val="00A772D0"/>
    <w:rsid w:val="00A87CDF"/>
    <w:rsid w:val="00A9219A"/>
    <w:rsid w:val="00A95641"/>
    <w:rsid w:val="00A963A0"/>
    <w:rsid w:val="00A96E10"/>
    <w:rsid w:val="00AB3C5B"/>
    <w:rsid w:val="00AC40C3"/>
    <w:rsid w:val="00AC41EA"/>
    <w:rsid w:val="00AC7CCE"/>
    <w:rsid w:val="00AD4E89"/>
    <w:rsid w:val="00AD550F"/>
    <w:rsid w:val="00AD701D"/>
    <w:rsid w:val="00AE092E"/>
    <w:rsid w:val="00AE0F5A"/>
    <w:rsid w:val="00AE1495"/>
    <w:rsid w:val="00AE6256"/>
    <w:rsid w:val="00AF4997"/>
    <w:rsid w:val="00AF68FE"/>
    <w:rsid w:val="00AF766B"/>
    <w:rsid w:val="00B0021D"/>
    <w:rsid w:val="00B04398"/>
    <w:rsid w:val="00B067F0"/>
    <w:rsid w:val="00B12F6B"/>
    <w:rsid w:val="00B20AB5"/>
    <w:rsid w:val="00B26E03"/>
    <w:rsid w:val="00B30B56"/>
    <w:rsid w:val="00B33EDD"/>
    <w:rsid w:val="00B3421B"/>
    <w:rsid w:val="00B3556D"/>
    <w:rsid w:val="00B35EFE"/>
    <w:rsid w:val="00B372EA"/>
    <w:rsid w:val="00B37E94"/>
    <w:rsid w:val="00B40B8E"/>
    <w:rsid w:val="00B432E3"/>
    <w:rsid w:val="00B4727D"/>
    <w:rsid w:val="00B54251"/>
    <w:rsid w:val="00B56B80"/>
    <w:rsid w:val="00B576C1"/>
    <w:rsid w:val="00B63FD2"/>
    <w:rsid w:val="00B65D2B"/>
    <w:rsid w:val="00B7040F"/>
    <w:rsid w:val="00B8384B"/>
    <w:rsid w:val="00B84A8F"/>
    <w:rsid w:val="00B8516E"/>
    <w:rsid w:val="00B8645B"/>
    <w:rsid w:val="00B904A6"/>
    <w:rsid w:val="00B90EEA"/>
    <w:rsid w:val="00B96C4B"/>
    <w:rsid w:val="00BA0CCF"/>
    <w:rsid w:val="00BA17A1"/>
    <w:rsid w:val="00BA79D5"/>
    <w:rsid w:val="00BB251E"/>
    <w:rsid w:val="00BB2C0B"/>
    <w:rsid w:val="00BB429A"/>
    <w:rsid w:val="00BB5532"/>
    <w:rsid w:val="00BB5E82"/>
    <w:rsid w:val="00BB5F3D"/>
    <w:rsid w:val="00BC19A0"/>
    <w:rsid w:val="00BC6414"/>
    <w:rsid w:val="00BD5853"/>
    <w:rsid w:val="00BD7C7C"/>
    <w:rsid w:val="00BE2360"/>
    <w:rsid w:val="00BF07BD"/>
    <w:rsid w:val="00BF210E"/>
    <w:rsid w:val="00BF4F62"/>
    <w:rsid w:val="00BF53A7"/>
    <w:rsid w:val="00C023DE"/>
    <w:rsid w:val="00C06565"/>
    <w:rsid w:val="00C22E4F"/>
    <w:rsid w:val="00C3756D"/>
    <w:rsid w:val="00C545A2"/>
    <w:rsid w:val="00C62A7D"/>
    <w:rsid w:val="00C8345E"/>
    <w:rsid w:val="00C84033"/>
    <w:rsid w:val="00C91F44"/>
    <w:rsid w:val="00CB1FEB"/>
    <w:rsid w:val="00CB7B47"/>
    <w:rsid w:val="00CC25CE"/>
    <w:rsid w:val="00CE162C"/>
    <w:rsid w:val="00CE3E0D"/>
    <w:rsid w:val="00CE6C3F"/>
    <w:rsid w:val="00CE7B47"/>
    <w:rsid w:val="00CF5E30"/>
    <w:rsid w:val="00D001C2"/>
    <w:rsid w:val="00D05AED"/>
    <w:rsid w:val="00D17079"/>
    <w:rsid w:val="00D176DE"/>
    <w:rsid w:val="00D220E1"/>
    <w:rsid w:val="00D23166"/>
    <w:rsid w:val="00D2592A"/>
    <w:rsid w:val="00D311B3"/>
    <w:rsid w:val="00D33EFC"/>
    <w:rsid w:val="00D34DDD"/>
    <w:rsid w:val="00D44855"/>
    <w:rsid w:val="00D45713"/>
    <w:rsid w:val="00D50401"/>
    <w:rsid w:val="00D53691"/>
    <w:rsid w:val="00D53A04"/>
    <w:rsid w:val="00D548E4"/>
    <w:rsid w:val="00D573E9"/>
    <w:rsid w:val="00D671FF"/>
    <w:rsid w:val="00D71592"/>
    <w:rsid w:val="00D731DA"/>
    <w:rsid w:val="00D76737"/>
    <w:rsid w:val="00D844A7"/>
    <w:rsid w:val="00D84861"/>
    <w:rsid w:val="00D86FEF"/>
    <w:rsid w:val="00D87154"/>
    <w:rsid w:val="00D96B07"/>
    <w:rsid w:val="00D9753D"/>
    <w:rsid w:val="00D97F04"/>
    <w:rsid w:val="00DA003B"/>
    <w:rsid w:val="00DA2573"/>
    <w:rsid w:val="00DA2FA7"/>
    <w:rsid w:val="00DA55C7"/>
    <w:rsid w:val="00DB4F26"/>
    <w:rsid w:val="00DB5728"/>
    <w:rsid w:val="00DE550E"/>
    <w:rsid w:val="00DF4E80"/>
    <w:rsid w:val="00DF7B7C"/>
    <w:rsid w:val="00E10F0A"/>
    <w:rsid w:val="00E116EF"/>
    <w:rsid w:val="00E14168"/>
    <w:rsid w:val="00E40F01"/>
    <w:rsid w:val="00E41070"/>
    <w:rsid w:val="00E44140"/>
    <w:rsid w:val="00E4603B"/>
    <w:rsid w:val="00E55837"/>
    <w:rsid w:val="00E5710A"/>
    <w:rsid w:val="00E57668"/>
    <w:rsid w:val="00E579C9"/>
    <w:rsid w:val="00E6314B"/>
    <w:rsid w:val="00E651FB"/>
    <w:rsid w:val="00E67782"/>
    <w:rsid w:val="00E732DA"/>
    <w:rsid w:val="00E83E65"/>
    <w:rsid w:val="00E87A89"/>
    <w:rsid w:val="00E90E7B"/>
    <w:rsid w:val="00E91364"/>
    <w:rsid w:val="00E92D6B"/>
    <w:rsid w:val="00E937E8"/>
    <w:rsid w:val="00E9382C"/>
    <w:rsid w:val="00E96315"/>
    <w:rsid w:val="00E97011"/>
    <w:rsid w:val="00EA7012"/>
    <w:rsid w:val="00EB1109"/>
    <w:rsid w:val="00EB1D36"/>
    <w:rsid w:val="00EB6AFE"/>
    <w:rsid w:val="00EB6EBF"/>
    <w:rsid w:val="00EC172A"/>
    <w:rsid w:val="00EC2E8B"/>
    <w:rsid w:val="00EC498D"/>
    <w:rsid w:val="00ED0DE2"/>
    <w:rsid w:val="00ED3A31"/>
    <w:rsid w:val="00ED4720"/>
    <w:rsid w:val="00EE7337"/>
    <w:rsid w:val="00EF6F69"/>
    <w:rsid w:val="00EF7213"/>
    <w:rsid w:val="00F04BA6"/>
    <w:rsid w:val="00F10E40"/>
    <w:rsid w:val="00F23A6A"/>
    <w:rsid w:val="00F32498"/>
    <w:rsid w:val="00F34634"/>
    <w:rsid w:val="00F363EF"/>
    <w:rsid w:val="00F40F9C"/>
    <w:rsid w:val="00F42EAA"/>
    <w:rsid w:val="00F559B9"/>
    <w:rsid w:val="00F560AF"/>
    <w:rsid w:val="00F5678C"/>
    <w:rsid w:val="00F57129"/>
    <w:rsid w:val="00F61D4D"/>
    <w:rsid w:val="00F633B5"/>
    <w:rsid w:val="00F666B0"/>
    <w:rsid w:val="00F741BF"/>
    <w:rsid w:val="00F75B26"/>
    <w:rsid w:val="00F86FBA"/>
    <w:rsid w:val="00F97868"/>
    <w:rsid w:val="00FA0946"/>
    <w:rsid w:val="00FA5987"/>
    <w:rsid w:val="00FB0C19"/>
    <w:rsid w:val="00FB3E7C"/>
    <w:rsid w:val="00FB4F90"/>
    <w:rsid w:val="00FB525C"/>
    <w:rsid w:val="00FC07B8"/>
    <w:rsid w:val="00FC0C7B"/>
    <w:rsid w:val="00FC1365"/>
    <w:rsid w:val="00FD0F74"/>
    <w:rsid w:val="00FD5B0B"/>
    <w:rsid w:val="00FD5B0C"/>
    <w:rsid w:val="00FE185C"/>
    <w:rsid w:val="00FE7B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3140"/>
    <w:pPr>
      <w:ind w:left="720"/>
      <w:contextualSpacing/>
    </w:pPr>
  </w:style>
  <w:style w:type="table" w:styleId="Grilledutableau">
    <w:name w:val="Table Grid"/>
    <w:basedOn w:val="TableauNormal"/>
    <w:uiPriority w:val="59"/>
    <w:rsid w:val="00653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3140"/>
    <w:pPr>
      <w:ind w:left="720"/>
      <w:contextualSpacing/>
    </w:pPr>
  </w:style>
  <w:style w:type="table" w:styleId="Grilledutableau">
    <w:name w:val="Table Grid"/>
    <w:basedOn w:val="TableauNormal"/>
    <w:uiPriority w:val="59"/>
    <w:rsid w:val="00653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697</Words>
  <Characters>3836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Assist.Wided</dc:creator>
  <cp:lastModifiedBy>Assist.Wided</cp:lastModifiedBy>
  <cp:revision>2</cp:revision>
  <dcterms:created xsi:type="dcterms:W3CDTF">2012-03-03T12:03:00Z</dcterms:created>
  <dcterms:modified xsi:type="dcterms:W3CDTF">2012-05-09T16:37:00Z</dcterms:modified>
</cp:coreProperties>
</file>