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Pr="00A84DF7" w:rsidRDefault="00E953A2" w:rsidP="00913E82">
      <w:pPr>
        <w:bidi/>
        <w:spacing w:before="100" w:beforeAutospacing="1" w:after="0"/>
        <w:rPr>
          <w:rFonts w:ascii="Arial" w:hAnsi="Arial" w:cs="Arial"/>
        </w:rPr>
      </w:pPr>
    </w:p>
    <w:p w14:paraId="13935437" w14:textId="77777777" w:rsidR="00206B4C" w:rsidRPr="00206B4C" w:rsidRDefault="00206B4C" w:rsidP="00206B4C">
      <w:pPr>
        <w:bidi/>
        <w:spacing w:before="100" w:beforeAutospacing="1" w:after="0"/>
        <w:ind w:left="283"/>
        <w:jc w:val="both"/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</w:pPr>
      <w:proofErr w:type="gramStart"/>
      <w:r w:rsidRPr="00206B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أمر</w:t>
      </w:r>
      <w:proofErr w:type="gramEnd"/>
      <w:r w:rsidRPr="00206B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عدد 2406 لسنة 2011 مؤرخ في 26 سبتمبر 2011 يتعلق بضبط عدد الدوائر بمحكمة الاستئناف العسكرية</w:t>
      </w:r>
    </w:p>
    <w:p w14:paraId="24AEF931" w14:textId="77777777" w:rsidR="00206B4C" w:rsidRPr="00206B4C" w:rsidRDefault="00206B4C" w:rsidP="00206B4C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206B4C">
        <w:rPr>
          <w:rFonts w:ascii="Arial" w:hAnsi="Arial" w:cs="Arial"/>
          <w:color w:val="000000"/>
          <w:shd w:val="clear" w:color="auto" w:fill="FFFFFF"/>
          <w:rtl/>
        </w:rPr>
        <w:t xml:space="preserve">إن رئيس الجمهورية </w:t>
      </w:r>
      <w:proofErr w:type="gramStart"/>
      <w:r w:rsidRPr="00206B4C">
        <w:rPr>
          <w:rFonts w:ascii="Arial" w:hAnsi="Arial" w:cs="Arial"/>
          <w:color w:val="000000"/>
          <w:shd w:val="clear" w:color="auto" w:fill="FFFFFF"/>
          <w:rtl/>
        </w:rPr>
        <w:t>المؤقت</w:t>
      </w:r>
      <w:proofErr w:type="gramEnd"/>
      <w:r w:rsidRPr="00206B4C">
        <w:rPr>
          <w:rFonts w:ascii="Arial" w:hAnsi="Arial" w:cs="Arial"/>
          <w:color w:val="000000"/>
          <w:shd w:val="clear" w:color="auto" w:fill="FFFFFF"/>
          <w:rtl/>
        </w:rPr>
        <w:t>،</w:t>
      </w:r>
    </w:p>
    <w:p w14:paraId="0D24E4AD" w14:textId="77777777" w:rsidR="00206B4C" w:rsidRPr="00206B4C" w:rsidRDefault="00206B4C" w:rsidP="00206B4C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proofErr w:type="gramStart"/>
      <w:r w:rsidRPr="00206B4C">
        <w:rPr>
          <w:rFonts w:ascii="Arial" w:hAnsi="Arial" w:cs="Arial"/>
          <w:color w:val="000000"/>
          <w:shd w:val="clear" w:color="auto" w:fill="FFFFFF"/>
          <w:rtl/>
        </w:rPr>
        <w:t>باقتراح</w:t>
      </w:r>
      <w:proofErr w:type="gramEnd"/>
      <w:r w:rsidRPr="00206B4C">
        <w:rPr>
          <w:rFonts w:ascii="Arial" w:hAnsi="Arial" w:cs="Arial"/>
          <w:color w:val="000000"/>
          <w:shd w:val="clear" w:color="auto" w:fill="FFFFFF"/>
          <w:rtl/>
        </w:rPr>
        <w:t xml:space="preserve"> من وزير الدفاع الوطني،</w:t>
      </w:r>
    </w:p>
    <w:p w14:paraId="58921E1D" w14:textId="77777777" w:rsidR="00206B4C" w:rsidRPr="00206B4C" w:rsidRDefault="00206B4C" w:rsidP="00206B4C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206B4C">
        <w:rPr>
          <w:rFonts w:ascii="Arial" w:hAnsi="Arial" w:cs="Arial"/>
          <w:color w:val="000000"/>
          <w:shd w:val="clear" w:color="auto" w:fill="FFFFFF"/>
          <w:rtl/>
        </w:rPr>
        <w:t>بعد الإطلاع على القانون عدد 29 لسنة 1967 المؤرخ في 14 جويلية 1967 والمتعلق بنظام القضاء والمجلس الأعلى للقضاء والقانون الأساسي للقضاة وعلى جميع النصوص التي نقحته أو تممته،</w:t>
      </w:r>
    </w:p>
    <w:p w14:paraId="1323BD97" w14:textId="77777777" w:rsidR="00206B4C" w:rsidRPr="00206B4C" w:rsidRDefault="00206B4C" w:rsidP="00206B4C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206B4C">
        <w:rPr>
          <w:rFonts w:ascii="Arial" w:hAnsi="Arial" w:cs="Arial"/>
          <w:color w:val="000000"/>
          <w:shd w:val="clear" w:color="auto" w:fill="FFFFFF"/>
          <w:rtl/>
        </w:rPr>
        <w:t>وعلى المرسوم عدد 14 لسنة 2011 المؤرخ في 23 مارس 2011 المتعلق بالتنظيم المؤقت للسلط العمومية،</w:t>
      </w:r>
    </w:p>
    <w:p w14:paraId="73674BDD" w14:textId="77777777" w:rsidR="00206B4C" w:rsidRPr="00206B4C" w:rsidRDefault="00206B4C" w:rsidP="00206B4C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206B4C">
        <w:rPr>
          <w:rFonts w:ascii="Arial" w:hAnsi="Arial" w:cs="Arial"/>
          <w:color w:val="000000"/>
          <w:shd w:val="clear" w:color="auto" w:fill="FFFFFF"/>
          <w:rtl/>
        </w:rPr>
        <w:t>وعلى الأمر عدد 436 لسنة 1973 المؤرخ في 21 سبتمبر 1973 والمتعلق بضبط الوظائف التي يمارسها القضاة من الصنف العدلي وعلى جميع النصوص التي نقحته أو تممته،</w:t>
      </w:r>
    </w:p>
    <w:p w14:paraId="35BCD780" w14:textId="77777777" w:rsidR="00206B4C" w:rsidRPr="00206B4C" w:rsidRDefault="00206B4C" w:rsidP="00206B4C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206B4C">
        <w:rPr>
          <w:rFonts w:ascii="Arial" w:hAnsi="Arial" w:cs="Arial"/>
          <w:color w:val="000000"/>
          <w:shd w:val="clear" w:color="auto" w:fill="FFFFFF"/>
          <w:rtl/>
        </w:rPr>
        <w:t>وعلى المرسوم عدد 69 لسنة 2011 المؤرخ في 29 جويلية 2011 المتعلق بتنقيح وإتمام مجلة المرافعات والعقوبات العسكرية،</w:t>
      </w:r>
    </w:p>
    <w:p w14:paraId="1CF940AD" w14:textId="77777777" w:rsidR="00206B4C" w:rsidRPr="00206B4C" w:rsidRDefault="00206B4C" w:rsidP="00206B4C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proofErr w:type="gramStart"/>
      <w:r w:rsidRPr="00206B4C">
        <w:rPr>
          <w:rFonts w:ascii="Arial" w:hAnsi="Arial" w:cs="Arial"/>
          <w:color w:val="000000"/>
          <w:shd w:val="clear" w:color="auto" w:fill="FFFFFF"/>
          <w:rtl/>
        </w:rPr>
        <w:t>وعلى</w:t>
      </w:r>
      <w:proofErr w:type="gramEnd"/>
      <w:r w:rsidRPr="00206B4C">
        <w:rPr>
          <w:rFonts w:ascii="Arial" w:hAnsi="Arial" w:cs="Arial"/>
          <w:color w:val="000000"/>
          <w:shd w:val="clear" w:color="auto" w:fill="FFFFFF"/>
          <w:rtl/>
        </w:rPr>
        <w:t xml:space="preserve"> رأي وزير العدل ووزير المالية،</w:t>
      </w:r>
    </w:p>
    <w:p w14:paraId="435631CE" w14:textId="77777777" w:rsidR="00206B4C" w:rsidRPr="00206B4C" w:rsidRDefault="00206B4C" w:rsidP="00206B4C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proofErr w:type="gramStart"/>
      <w:r w:rsidRPr="00206B4C">
        <w:rPr>
          <w:rFonts w:ascii="Arial" w:hAnsi="Arial" w:cs="Arial"/>
          <w:color w:val="000000"/>
          <w:shd w:val="clear" w:color="auto" w:fill="FFFFFF"/>
          <w:rtl/>
        </w:rPr>
        <w:t>وعلى</w:t>
      </w:r>
      <w:proofErr w:type="gramEnd"/>
      <w:r w:rsidRPr="00206B4C">
        <w:rPr>
          <w:rFonts w:ascii="Arial" w:hAnsi="Arial" w:cs="Arial"/>
          <w:color w:val="000000"/>
          <w:shd w:val="clear" w:color="auto" w:fill="FFFFFF"/>
          <w:rtl/>
        </w:rPr>
        <w:t xml:space="preserve"> رأي المحكمة الإدارية،</w:t>
      </w:r>
    </w:p>
    <w:p w14:paraId="500D25D5" w14:textId="77777777" w:rsidR="00206B4C" w:rsidRPr="00206B4C" w:rsidRDefault="00206B4C" w:rsidP="00206B4C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206B4C">
        <w:rPr>
          <w:rFonts w:ascii="Arial" w:hAnsi="Arial" w:cs="Arial"/>
          <w:color w:val="000000"/>
          <w:shd w:val="clear" w:color="auto" w:fill="FFFFFF"/>
          <w:rtl/>
        </w:rPr>
        <w:t>يصدر الأمر الآتي نصه</w:t>
      </w:r>
      <w:r w:rsidRPr="00206B4C">
        <w:rPr>
          <w:rFonts w:ascii="Arial" w:hAnsi="Arial" w:cs="Arial" w:hint="cs"/>
          <w:color w:val="000000"/>
          <w:shd w:val="clear" w:color="auto" w:fill="FFFFFF"/>
          <w:rtl/>
        </w:rPr>
        <w:t>:</w:t>
      </w:r>
    </w:p>
    <w:p w14:paraId="5889C195" w14:textId="77777777" w:rsidR="00206B4C" w:rsidRPr="00206B4C" w:rsidRDefault="00206B4C" w:rsidP="00206B4C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206B4C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الأول</w:t>
      </w:r>
      <w:r w:rsidRPr="00206B4C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206B4C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206B4C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06B4C">
        <w:rPr>
          <w:rFonts w:ascii="Arial" w:hAnsi="Arial" w:cs="Arial"/>
          <w:color w:val="000000"/>
          <w:shd w:val="clear" w:color="auto" w:fill="FFFFFF"/>
          <w:rtl/>
        </w:rPr>
        <w:t>تشتمل محكمة الاستئناف العسكرية على ثلاث دوائر واحدة منها جنائية ودائرتين جن</w:t>
      </w:r>
      <w:bookmarkStart w:id="0" w:name="_GoBack"/>
      <w:bookmarkEnd w:id="0"/>
      <w:r w:rsidRPr="00206B4C">
        <w:rPr>
          <w:rFonts w:ascii="Arial" w:hAnsi="Arial" w:cs="Arial"/>
          <w:color w:val="000000"/>
          <w:shd w:val="clear" w:color="auto" w:fill="FFFFFF"/>
          <w:rtl/>
        </w:rPr>
        <w:t>احيتين</w:t>
      </w:r>
      <w:r w:rsidRPr="00206B4C">
        <w:rPr>
          <w:rFonts w:ascii="Arial" w:hAnsi="Arial" w:cs="Arial"/>
          <w:color w:val="000000"/>
          <w:shd w:val="clear" w:color="auto" w:fill="FFFFFF"/>
        </w:rPr>
        <w:t>.</w:t>
      </w:r>
    </w:p>
    <w:p w14:paraId="1199738E" w14:textId="62188D6B" w:rsidR="00206B4C" w:rsidRPr="00206B4C" w:rsidRDefault="00206B4C" w:rsidP="00206B4C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206B4C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2</w:t>
      </w:r>
      <w:r w:rsidRPr="00206B4C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206B4C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206B4C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206B4C">
        <w:rPr>
          <w:rFonts w:ascii="Arial" w:hAnsi="Arial" w:cs="Arial"/>
          <w:color w:val="000000"/>
          <w:shd w:val="clear" w:color="auto" w:fill="FFFFFF"/>
          <w:rtl/>
        </w:rPr>
        <w:t xml:space="preserve">وزراء العدل </w:t>
      </w:r>
      <w:proofErr w:type="gramStart"/>
      <w:r w:rsidRPr="00206B4C">
        <w:rPr>
          <w:rFonts w:ascii="Arial" w:hAnsi="Arial" w:cs="Arial"/>
          <w:color w:val="000000"/>
          <w:shd w:val="clear" w:color="auto" w:fill="FFFFFF"/>
          <w:rtl/>
        </w:rPr>
        <w:t>والدفاع</w:t>
      </w:r>
      <w:proofErr w:type="gramEnd"/>
      <w:r w:rsidRPr="00206B4C">
        <w:rPr>
          <w:rFonts w:ascii="Arial" w:hAnsi="Arial" w:cs="Arial"/>
          <w:color w:val="000000"/>
          <w:shd w:val="clear" w:color="auto" w:fill="FFFFFF"/>
          <w:rtl/>
        </w:rPr>
        <w:t xml:space="preserve"> الوطني والمالية مكلفون، كل فيما يخصه، بتنفيذ هذا الأمر الذي ينشر بالرائد الرسمي للجمهورية التونسية</w:t>
      </w:r>
      <w:r w:rsidRPr="00206B4C">
        <w:rPr>
          <w:rFonts w:ascii="Arial" w:hAnsi="Arial" w:cs="Arial"/>
          <w:color w:val="000000"/>
          <w:shd w:val="clear" w:color="auto" w:fill="FFFFFF"/>
        </w:rPr>
        <w:t>.</w:t>
      </w:r>
    </w:p>
    <w:p w14:paraId="791A3BCE" w14:textId="46F2C296" w:rsidR="00A84DF7" w:rsidRPr="00206B4C" w:rsidRDefault="00206B4C" w:rsidP="00206B4C">
      <w:pPr>
        <w:bidi/>
        <w:spacing w:before="100" w:beforeAutospacing="1" w:after="0"/>
        <w:ind w:left="283"/>
        <w:jc w:val="both"/>
        <w:rPr>
          <w:rFonts w:ascii="Arial" w:hAnsi="Arial" w:cs="Arial" w:hint="cs"/>
          <w:b/>
          <w:bCs/>
          <w:color w:val="000000"/>
          <w:shd w:val="clear" w:color="auto" w:fill="FFFFFF"/>
          <w:rtl/>
        </w:rPr>
      </w:pPr>
      <w:r w:rsidRPr="00206B4C">
        <w:rPr>
          <w:rFonts w:ascii="Arial" w:hAnsi="Arial" w:cs="Arial"/>
          <w:b/>
          <w:bCs/>
          <w:color w:val="000000"/>
          <w:shd w:val="clear" w:color="auto" w:fill="FFFFFF"/>
          <w:rtl/>
        </w:rPr>
        <w:t>تونس في 26 سبتمبر 2011</w:t>
      </w:r>
      <w:r w:rsidRPr="00206B4C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6BA20D9C" w14:textId="77777777" w:rsidR="00206B4C" w:rsidRPr="00913E82" w:rsidRDefault="00206B4C" w:rsidP="00206B4C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</w:pPr>
    </w:p>
    <w:sectPr w:rsidR="00206B4C" w:rsidRPr="00913E82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7EAA9" w14:textId="77777777" w:rsidR="00690191" w:rsidRDefault="00690191" w:rsidP="008F3F2D">
      <w:r>
        <w:separator/>
      </w:r>
    </w:p>
  </w:endnote>
  <w:endnote w:type="continuationSeparator" w:id="0">
    <w:p w14:paraId="29B72AF3" w14:textId="77777777" w:rsidR="00690191" w:rsidRDefault="0069019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6B4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6B4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06B4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06B4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6B4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6B4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06B4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06B4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9DCF6" w14:textId="77777777" w:rsidR="00690191" w:rsidRDefault="00690191" w:rsidP="00696990">
      <w:pPr>
        <w:bidi/>
        <w:jc w:val="both"/>
      </w:pPr>
      <w:r>
        <w:separator/>
      </w:r>
    </w:p>
  </w:footnote>
  <w:footnote w:type="continuationSeparator" w:id="0">
    <w:p w14:paraId="79555107" w14:textId="77777777" w:rsidR="00690191" w:rsidRDefault="0069019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3DA9"/>
    <w:multiLevelType w:val="hybridMultilevel"/>
    <w:tmpl w:val="295AA99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5477A"/>
    <w:multiLevelType w:val="hybridMultilevel"/>
    <w:tmpl w:val="9BB29CBE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077ED2"/>
    <w:multiLevelType w:val="hybridMultilevel"/>
    <w:tmpl w:val="29F4DC5A"/>
    <w:lvl w:ilvl="0" w:tplc="94305E34">
      <w:start w:val="1"/>
      <w:numFmt w:val="arabicAbjad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43A84241"/>
    <w:multiLevelType w:val="hybridMultilevel"/>
    <w:tmpl w:val="868E8094"/>
    <w:lvl w:ilvl="0" w:tplc="C8F03B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7773A"/>
    <w:multiLevelType w:val="multilevel"/>
    <w:tmpl w:val="040C001F"/>
    <w:numStyleLink w:val="Style1"/>
  </w:abstractNum>
  <w:abstractNum w:abstractNumId="9">
    <w:nsid w:val="5F580893"/>
    <w:multiLevelType w:val="hybridMultilevel"/>
    <w:tmpl w:val="214E3326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62AF2D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0E13B3"/>
    <w:multiLevelType w:val="hybridMultilevel"/>
    <w:tmpl w:val="E3086CE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F7BED"/>
    <w:multiLevelType w:val="hybridMultilevel"/>
    <w:tmpl w:val="F9CE0CF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E62BA"/>
    <w:multiLevelType w:val="multilevel"/>
    <w:tmpl w:val="040C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6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8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6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B0D20"/>
    <w:rsid w:val="001E5DD5"/>
    <w:rsid w:val="00206B4C"/>
    <w:rsid w:val="00214CFF"/>
    <w:rsid w:val="002B19EE"/>
    <w:rsid w:val="003040F9"/>
    <w:rsid w:val="00354137"/>
    <w:rsid w:val="003A76D7"/>
    <w:rsid w:val="003B6CD4"/>
    <w:rsid w:val="004D03AF"/>
    <w:rsid w:val="004D4882"/>
    <w:rsid w:val="005F7BF4"/>
    <w:rsid w:val="00655356"/>
    <w:rsid w:val="00684129"/>
    <w:rsid w:val="00690191"/>
    <w:rsid w:val="00696990"/>
    <w:rsid w:val="006C103F"/>
    <w:rsid w:val="007244D3"/>
    <w:rsid w:val="0075404E"/>
    <w:rsid w:val="007C6F68"/>
    <w:rsid w:val="007F729E"/>
    <w:rsid w:val="008016FB"/>
    <w:rsid w:val="0086081A"/>
    <w:rsid w:val="00867853"/>
    <w:rsid w:val="008D73A6"/>
    <w:rsid w:val="008F3F2D"/>
    <w:rsid w:val="00913E82"/>
    <w:rsid w:val="00957F0E"/>
    <w:rsid w:val="0097472C"/>
    <w:rsid w:val="00A00644"/>
    <w:rsid w:val="00A04F09"/>
    <w:rsid w:val="00A054EF"/>
    <w:rsid w:val="00A81D8F"/>
    <w:rsid w:val="00A84DF7"/>
    <w:rsid w:val="00A90F21"/>
    <w:rsid w:val="00AD2268"/>
    <w:rsid w:val="00B05438"/>
    <w:rsid w:val="00B617F1"/>
    <w:rsid w:val="00BA2B1B"/>
    <w:rsid w:val="00C1635D"/>
    <w:rsid w:val="00C64B86"/>
    <w:rsid w:val="00C9512C"/>
    <w:rsid w:val="00CC4ADF"/>
    <w:rsid w:val="00D07749"/>
    <w:rsid w:val="00D17590"/>
    <w:rsid w:val="00D27C26"/>
    <w:rsid w:val="00DF2B42"/>
    <w:rsid w:val="00E10A35"/>
    <w:rsid w:val="00E32E4F"/>
    <w:rsid w:val="00E953A2"/>
    <w:rsid w:val="00EC7D63"/>
    <w:rsid w:val="00F502A2"/>
    <w:rsid w:val="00F57B75"/>
    <w:rsid w:val="00FB1EE6"/>
    <w:rsid w:val="00FC4E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numbering" w:customStyle="1" w:styleId="Style1">
    <w:name w:val="Style1"/>
    <w:uiPriority w:val="99"/>
    <w:rsid w:val="00E32E4F"/>
    <w:pPr>
      <w:numPr>
        <w:numId w:val="12"/>
      </w:numPr>
    </w:pPr>
  </w:style>
  <w:style w:type="table" w:customStyle="1" w:styleId="Grilledutableau3">
    <w:name w:val="Grille du tableau3"/>
    <w:basedOn w:val="TableauNormal"/>
    <w:next w:val="Grilledutableau"/>
    <w:uiPriority w:val="59"/>
    <w:rsid w:val="00EC7D63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numbering" w:customStyle="1" w:styleId="Style1">
    <w:name w:val="Style1"/>
    <w:uiPriority w:val="99"/>
    <w:rsid w:val="00E32E4F"/>
    <w:pPr>
      <w:numPr>
        <w:numId w:val="12"/>
      </w:numPr>
    </w:pPr>
  </w:style>
  <w:style w:type="table" w:customStyle="1" w:styleId="Grilledutableau3">
    <w:name w:val="Grille du tableau3"/>
    <w:basedOn w:val="TableauNormal"/>
    <w:next w:val="Grilledutableau"/>
    <w:uiPriority w:val="59"/>
    <w:rsid w:val="00EC7D63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2013-02-27T17:18:00Z</cp:lastPrinted>
  <dcterms:created xsi:type="dcterms:W3CDTF">2014-04-17T09:43:00Z</dcterms:created>
  <dcterms:modified xsi:type="dcterms:W3CDTF">2014-04-17T09:43:00Z</dcterms:modified>
</cp:coreProperties>
</file>