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A6C46" w14:textId="77777777" w:rsidR="00F265C7" w:rsidRDefault="00F265C7" w:rsidP="00F265C7">
      <w:pPr>
        <w:bidi/>
        <w:spacing w:before="100" w:beforeAutospacing="1" w:after="0"/>
        <w:ind w:left="283"/>
        <w:jc w:val="both"/>
        <w:rPr>
          <w:rFonts w:ascii="Arial" w:hAnsi="Arial" w:cs="Arial" w:hint="cs"/>
          <w:b/>
          <w:bCs/>
          <w:color w:val="000000"/>
          <w:sz w:val="24"/>
          <w:szCs w:val="24"/>
          <w:shd w:val="clear" w:color="auto" w:fill="FFFFFF"/>
          <w:rtl/>
        </w:rPr>
      </w:pPr>
    </w:p>
    <w:p w14:paraId="2756A032" w14:textId="77777777" w:rsidR="00F265C7" w:rsidRDefault="00F265C7" w:rsidP="00F265C7">
      <w:pPr>
        <w:bidi/>
        <w:spacing w:before="100" w:beforeAutospacing="1" w:after="0"/>
        <w:ind w:left="283"/>
        <w:jc w:val="both"/>
        <w:rPr>
          <w:rFonts w:ascii="Arial" w:hAnsi="Arial" w:cs="Arial" w:hint="cs"/>
          <w:b/>
          <w:bCs/>
          <w:color w:val="000000"/>
          <w:sz w:val="24"/>
          <w:szCs w:val="24"/>
          <w:shd w:val="clear" w:color="auto" w:fill="FFFFFF"/>
          <w:rtl/>
        </w:rPr>
      </w:pPr>
      <w:bookmarkStart w:id="0" w:name="_GoBack"/>
      <w:bookmarkEnd w:id="0"/>
      <w:r w:rsidRPr="00F265C7">
        <w:rPr>
          <w:rFonts w:ascii="Arial" w:hAnsi="Arial" w:cs="Arial" w:hint="cs"/>
          <w:b/>
          <w:bCs/>
          <w:color w:val="000000"/>
          <w:sz w:val="24"/>
          <w:szCs w:val="24"/>
          <w:shd w:val="clear" w:color="auto" w:fill="FFFFFF"/>
          <w:rtl/>
        </w:rPr>
        <w:t>أ</w:t>
      </w:r>
      <w:r w:rsidRPr="00F265C7">
        <w:rPr>
          <w:rFonts w:ascii="Arial" w:hAnsi="Arial" w:cs="Arial"/>
          <w:b/>
          <w:bCs/>
          <w:color w:val="000000"/>
          <w:sz w:val="24"/>
          <w:szCs w:val="24"/>
          <w:shd w:val="clear" w:color="auto" w:fill="FFFFFF"/>
          <w:rtl/>
        </w:rPr>
        <w:t>مر عدد 665 لسنة 2010 مؤرخ في 5 أفريل 2010 يتعلق بتنقيح وإتمام الأمر عدد 2311 لسنة 1996 المؤرخ في 3 ديسمبر 1996 المتعلق بضبط النظام الأساسي الخاص بسلك أعوان المصالح الديوانية</w:t>
      </w:r>
    </w:p>
    <w:p w14:paraId="162D9C57" w14:textId="77777777" w:rsidR="00F265C7" w:rsidRDefault="00F265C7" w:rsidP="00F265C7">
      <w:pPr>
        <w:bidi/>
        <w:spacing w:before="100" w:beforeAutospacing="1" w:after="0"/>
        <w:ind w:left="283"/>
        <w:jc w:val="both"/>
        <w:rPr>
          <w:rFonts w:ascii="Arial" w:hAnsi="Arial" w:cs="Arial" w:hint="cs"/>
          <w:b/>
          <w:bCs/>
          <w:color w:val="000000"/>
          <w:sz w:val="24"/>
          <w:szCs w:val="24"/>
          <w:shd w:val="clear" w:color="auto" w:fill="FFFFFF"/>
          <w:rtl/>
        </w:rPr>
      </w:pPr>
      <w:r>
        <w:rPr>
          <w:rFonts w:ascii="Arial" w:hAnsi="Arial" w:cs="Arial"/>
          <w:color w:val="000000"/>
          <w:shd w:val="clear" w:color="auto" w:fill="FFFFFF"/>
          <w:rtl/>
        </w:rPr>
        <w:t>إن رئيس الجمهورية،</w:t>
      </w:r>
    </w:p>
    <w:p w14:paraId="12EF57BE" w14:textId="77777777" w:rsidR="00F265C7" w:rsidRDefault="00F265C7" w:rsidP="00F265C7">
      <w:pPr>
        <w:bidi/>
        <w:spacing w:before="100" w:beforeAutospacing="1" w:after="0"/>
        <w:ind w:left="283"/>
        <w:jc w:val="both"/>
        <w:rPr>
          <w:rFonts w:ascii="Arial" w:hAnsi="Arial" w:cs="Arial" w:hint="cs"/>
          <w:b/>
          <w:bCs/>
          <w:color w:val="000000"/>
          <w:sz w:val="24"/>
          <w:szCs w:val="24"/>
          <w:shd w:val="clear" w:color="auto" w:fill="FFFFFF"/>
          <w:rtl/>
        </w:rPr>
      </w:pPr>
      <w:proofErr w:type="gramStart"/>
      <w:r>
        <w:rPr>
          <w:rFonts w:ascii="Arial" w:hAnsi="Arial" w:cs="Arial"/>
          <w:color w:val="000000"/>
          <w:shd w:val="clear" w:color="auto" w:fill="FFFFFF"/>
          <w:rtl/>
        </w:rPr>
        <w:t>باقتراح</w:t>
      </w:r>
      <w:proofErr w:type="gramEnd"/>
      <w:r>
        <w:rPr>
          <w:rFonts w:ascii="Arial" w:hAnsi="Arial" w:cs="Arial"/>
          <w:color w:val="000000"/>
          <w:shd w:val="clear" w:color="auto" w:fill="FFFFFF"/>
          <w:rtl/>
        </w:rPr>
        <w:t xml:space="preserve"> من وزير المالية،</w:t>
      </w:r>
    </w:p>
    <w:p w14:paraId="1542AED9" w14:textId="77777777" w:rsidR="00F265C7" w:rsidRDefault="00F265C7" w:rsidP="00F265C7">
      <w:pPr>
        <w:bidi/>
        <w:spacing w:before="100" w:beforeAutospacing="1" w:after="0"/>
        <w:ind w:left="283"/>
        <w:jc w:val="both"/>
        <w:rPr>
          <w:rFonts w:ascii="Arial" w:hAnsi="Arial" w:cs="Arial" w:hint="cs"/>
          <w:b/>
          <w:bCs/>
          <w:color w:val="000000"/>
          <w:sz w:val="24"/>
          <w:szCs w:val="24"/>
          <w:shd w:val="clear" w:color="auto" w:fill="FFFFFF"/>
          <w:rtl/>
        </w:rPr>
      </w:pPr>
      <w:r>
        <w:rPr>
          <w:rFonts w:ascii="Arial" w:hAnsi="Arial" w:cs="Arial"/>
          <w:color w:val="000000"/>
          <w:shd w:val="clear" w:color="auto" w:fill="FFFFFF"/>
          <w:rtl/>
        </w:rPr>
        <w:t>بعد الاطلاع على مجلة الديوانة الصادرة بموجب القانون عدد 34 لسنة 2008 المؤرخ في 8 جوان 2008،</w:t>
      </w:r>
    </w:p>
    <w:p w14:paraId="101A3A24" w14:textId="77777777" w:rsidR="00F265C7" w:rsidRDefault="00F265C7" w:rsidP="00F265C7">
      <w:pPr>
        <w:bidi/>
        <w:spacing w:before="100" w:beforeAutospacing="1" w:after="0"/>
        <w:ind w:left="283"/>
        <w:jc w:val="both"/>
        <w:rPr>
          <w:rFonts w:ascii="Arial" w:hAnsi="Arial" w:cs="Arial" w:hint="cs"/>
          <w:b/>
          <w:bCs/>
          <w:color w:val="000000"/>
          <w:sz w:val="24"/>
          <w:szCs w:val="24"/>
          <w:shd w:val="clear" w:color="auto" w:fill="FFFFFF"/>
          <w:rtl/>
        </w:rPr>
      </w:pPr>
      <w:r>
        <w:rPr>
          <w:rFonts w:ascii="Arial" w:hAnsi="Arial" w:cs="Arial"/>
          <w:color w:val="000000"/>
          <w:shd w:val="clear" w:color="auto" w:fill="FFFFFF"/>
          <w:rtl/>
        </w:rPr>
        <w:t>وعلى القانون عدد 46 لسنة 1995 المؤرخ في 15 ماي 1995 المتعلق بضبط النظام الأساسي العام لأعوان الديوانة كما تم تنقيحه وإتمامه بالقانون عدد 102 لسنة 1996 المؤرخ في 18 نوفمبر 1996،</w:t>
      </w:r>
    </w:p>
    <w:p w14:paraId="0F3C17F6" w14:textId="77777777" w:rsidR="00F265C7" w:rsidRDefault="00F265C7" w:rsidP="00F265C7">
      <w:pPr>
        <w:bidi/>
        <w:spacing w:before="100" w:beforeAutospacing="1" w:after="0"/>
        <w:ind w:left="283"/>
        <w:jc w:val="both"/>
        <w:rPr>
          <w:rFonts w:ascii="Arial" w:hAnsi="Arial" w:cs="Arial" w:hint="cs"/>
          <w:b/>
          <w:bCs/>
          <w:color w:val="000000"/>
          <w:sz w:val="24"/>
          <w:szCs w:val="24"/>
          <w:shd w:val="clear" w:color="auto" w:fill="FFFFFF"/>
          <w:rtl/>
        </w:rPr>
      </w:pPr>
      <w:r>
        <w:rPr>
          <w:rFonts w:ascii="Arial" w:hAnsi="Arial" w:cs="Arial"/>
          <w:color w:val="000000"/>
          <w:shd w:val="clear" w:color="auto" w:fill="FFFFFF"/>
          <w:rtl/>
        </w:rPr>
        <w:t>وعلى الأمر عدد 316 لسنة 1975 المؤرخ في 30 ماي 1975 والمتعلق بضبط مشمولات وزارة المالية،</w:t>
      </w:r>
    </w:p>
    <w:p w14:paraId="45F2BDCE" w14:textId="77777777" w:rsidR="00F265C7" w:rsidRDefault="00F265C7" w:rsidP="00F265C7">
      <w:pPr>
        <w:bidi/>
        <w:spacing w:before="100" w:beforeAutospacing="1" w:after="0"/>
        <w:ind w:left="283"/>
        <w:jc w:val="both"/>
        <w:rPr>
          <w:rFonts w:ascii="Arial" w:hAnsi="Arial" w:cs="Arial" w:hint="cs"/>
          <w:color w:val="000000"/>
          <w:shd w:val="clear" w:color="auto" w:fill="FFFFFF"/>
          <w:rtl/>
        </w:rPr>
      </w:pPr>
      <w:r>
        <w:rPr>
          <w:rFonts w:ascii="Arial" w:hAnsi="Arial" w:cs="Arial"/>
          <w:color w:val="000000"/>
          <w:shd w:val="clear" w:color="auto" w:fill="FFFFFF"/>
          <w:rtl/>
        </w:rPr>
        <w:t>وعلى الأمر عدد 556 لسنة 1991 المؤرخ في 23 أفريل 1991 والمتعلق بتنظيم وزارة المالية وعلى جميع النصوص التي نقحته أو تممته</w:t>
      </w:r>
      <w:r>
        <w:rPr>
          <w:rFonts w:ascii="Arial" w:hAnsi="Arial" w:cs="Arial" w:hint="cs"/>
          <w:color w:val="000000"/>
          <w:shd w:val="clear" w:color="auto" w:fill="FFFFFF"/>
          <w:rtl/>
        </w:rPr>
        <w:t>،</w:t>
      </w:r>
    </w:p>
    <w:p w14:paraId="1E4D983B" w14:textId="77777777" w:rsidR="00F265C7" w:rsidRDefault="00F265C7" w:rsidP="00F265C7">
      <w:pPr>
        <w:bidi/>
        <w:spacing w:before="100" w:beforeAutospacing="1" w:after="0"/>
        <w:ind w:left="283"/>
        <w:jc w:val="both"/>
        <w:rPr>
          <w:rFonts w:ascii="Arial" w:hAnsi="Arial" w:cs="Arial" w:hint="cs"/>
          <w:b/>
          <w:bCs/>
          <w:color w:val="000000"/>
          <w:sz w:val="24"/>
          <w:szCs w:val="24"/>
          <w:shd w:val="clear" w:color="auto" w:fill="FFFFFF"/>
          <w:rtl/>
        </w:rPr>
      </w:pPr>
      <w:r>
        <w:rPr>
          <w:rFonts w:ascii="Arial" w:hAnsi="Arial" w:cs="Arial"/>
          <w:color w:val="000000"/>
          <w:shd w:val="clear" w:color="auto" w:fill="FFFFFF"/>
          <w:rtl/>
        </w:rPr>
        <w:t>وعلى الأمر عدد 1845 لسنة 1994 المؤرخ في 6 سبتمبر 1994 والمتعلق بتنظيم الإدارة العامة للديوانة،</w:t>
      </w:r>
    </w:p>
    <w:p w14:paraId="289BC43B" w14:textId="77777777" w:rsidR="00F265C7" w:rsidRDefault="00F265C7" w:rsidP="00F265C7">
      <w:pPr>
        <w:bidi/>
        <w:spacing w:before="100" w:beforeAutospacing="1" w:after="0"/>
        <w:ind w:left="283"/>
        <w:jc w:val="both"/>
        <w:rPr>
          <w:rFonts w:ascii="Arial" w:hAnsi="Arial" w:cs="Arial" w:hint="cs"/>
          <w:b/>
          <w:bCs/>
          <w:color w:val="000000"/>
          <w:sz w:val="24"/>
          <w:szCs w:val="24"/>
          <w:shd w:val="clear" w:color="auto" w:fill="FFFFFF"/>
          <w:rtl/>
        </w:rPr>
      </w:pPr>
      <w:r>
        <w:rPr>
          <w:rFonts w:ascii="Arial" w:hAnsi="Arial" w:cs="Arial"/>
          <w:color w:val="000000"/>
          <w:shd w:val="clear" w:color="auto" w:fill="FFFFFF"/>
          <w:rtl/>
        </w:rPr>
        <w:t>وعلى الأمر عدد 2311 لسنة 1996 المؤرخ في 3 ديسمبر 1996 المتعلق بضبط النظام الأساسي الخاص بسلك أعوان المصالح الديوانية،</w:t>
      </w:r>
    </w:p>
    <w:p w14:paraId="2F06B310" w14:textId="77777777" w:rsidR="00F265C7" w:rsidRDefault="00F265C7" w:rsidP="00F265C7">
      <w:pPr>
        <w:bidi/>
        <w:spacing w:before="100" w:beforeAutospacing="1" w:after="0"/>
        <w:ind w:left="283"/>
        <w:jc w:val="both"/>
        <w:rPr>
          <w:rFonts w:ascii="Arial" w:hAnsi="Arial" w:cs="Arial" w:hint="cs"/>
          <w:b/>
          <w:bCs/>
          <w:color w:val="000000"/>
          <w:sz w:val="24"/>
          <w:szCs w:val="24"/>
          <w:shd w:val="clear" w:color="auto" w:fill="FFFFFF"/>
          <w:rtl/>
        </w:rPr>
      </w:pPr>
      <w:proofErr w:type="gramStart"/>
      <w:r>
        <w:rPr>
          <w:rFonts w:ascii="Arial" w:hAnsi="Arial" w:cs="Arial"/>
          <w:color w:val="000000"/>
          <w:shd w:val="clear" w:color="auto" w:fill="FFFFFF"/>
          <w:rtl/>
        </w:rPr>
        <w:t>وعلى</w:t>
      </w:r>
      <w:proofErr w:type="gramEnd"/>
      <w:r>
        <w:rPr>
          <w:rFonts w:ascii="Arial" w:hAnsi="Arial" w:cs="Arial"/>
          <w:color w:val="000000"/>
          <w:shd w:val="clear" w:color="auto" w:fill="FFFFFF"/>
          <w:rtl/>
        </w:rPr>
        <w:t xml:space="preserve"> رأي المحكمة الإدارية</w:t>
      </w:r>
      <w:r>
        <w:rPr>
          <w:rFonts w:ascii="Arial" w:hAnsi="Arial" w:cs="Arial"/>
          <w:color w:val="000000"/>
          <w:shd w:val="clear" w:color="auto" w:fill="FFFFFF"/>
        </w:rPr>
        <w:t>.</w:t>
      </w:r>
    </w:p>
    <w:p w14:paraId="4E946827" w14:textId="77777777" w:rsidR="00F265C7" w:rsidRDefault="00F265C7" w:rsidP="00F265C7">
      <w:pPr>
        <w:bidi/>
        <w:spacing w:before="100" w:beforeAutospacing="1" w:after="0"/>
        <w:ind w:left="283"/>
        <w:jc w:val="both"/>
        <w:rPr>
          <w:rFonts w:ascii="Arial" w:hAnsi="Arial" w:cs="Arial" w:hint="cs"/>
          <w:color w:val="000000"/>
          <w:shd w:val="clear" w:color="auto" w:fill="FFFFFF"/>
          <w:rtl/>
        </w:rPr>
      </w:pPr>
      <w:r>
        <w:rPr>
          <w:rFonts w:ascii="Arial" w:hAnsi="Arial" w:cs="Arial"/>
          <w:color w:val="000000"/>
          <w:shd w:val="clear" w:color="auto" w:fill="FFFFFF"/>
          <w:rtl/>
        </w:rPr>
        <w:t>يصدر الأمر الآتي نصه</w:t>
      </w:r>
      <w:r>
        <w:rPr>
          <w:rFonts w:ascii="Arial" w:hAnsi="Arial" w:cs="Arial" w:hint="cs"/>
          <w:color w:val="000000"/>
          <w:shd w:val="clear" w:color="auto" w:fill="FFFFFF"/>
          <w:rtl/>
        </w:rPr>
        <w:t>:</w:t>
      </w:r>
    </w:p>
    <w:p w14:paraId="667A99DA" w14:textId="39EDB243" w:rsidR="00F265C7" w:rsidRDefault="00F265C7" w:rsidP="00F265C7">
      <w:pPr>
        <w:bidi/>
        <w:spacing w:before="100" w:beforeAutospacing="1" w:after="0"/>
        <w:ind w:left="283"/>
        <w:jc w:val="both"/>
        <w:rPr>
          <w:rFonts w:ascii="Arial" w:hAnsi="Arial" w:cs="Arial" w:hint="cs"/>
          <w:color w:val="000000"/>
          <w:shd w:val="clear" w:color="auto" w:fill="FFFFFF"/>
          <w:rtl/>
        </w:rPr>
      </w:pPr>
      <w:proofErr w:type="gramStart"/>
      <w:r w:rsidRPr="00F265C7">
        <w:rPr>
          <w:rFonts w:ascii="Arial" w:hAnsi="Arial" w:cs="Arial"/>
          <w:b/>
          <w:bCs/>
          <w:color w:val="000000"/>
          <w:shd w:val="clear" w:color="auto" w:fill="FFFFFF"/>
          <w:rtl/>
        </w:rPr>
        <w:t>الفصل</w:t>
      </w:r>
      <w:proofErr w:type="gramEnd"/>
      <w:r w:rsidRPr="00F265C7">
        <w:rPr>
          <w:rFonts w:ascii="Arial" w:hAnsi="Arial" w:cs="Arial"/>
          <w:b/>
          <w:bCs/>
          <w:color w:val="000000"/>
          <w:shd w:val="clear" w:color="auto" w:fill="FFFFFF"/>
          <w:rtl/>
        </w:rPr>
        <w:t xml:space="preserve"> الأول</w:t>
      </w:r>
      <w:r w:rsidRPr="00F265C7">
        <w:rPr>
          <w:rFonts w:ascii="Arial" w:hAnsi="Arial" w:cs="Arial" w:hint="cs"/>
          <w:b/>
          <w:bCs/>
          <w:color w:val="000000"/>
          <w:shd w:val="clear" w:color="auto" w:fill="FFFFFF"/>
          <w:rtl/>
        </w:rPr>
        <w:t xml:space="preserve"> </w:t>
      </w:r>
      <w:r w:rsidRPr="00F265C7">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Pr>
          <w:rFonts w:ascii="Arial" w:hAnsi="Arial" w:cs="Arial"/>
          <w:color w:val="000000"/>
          <w:shd w:val="clear" w:color="auto" w:fill="FFFFFF"/>
          <w:rtl/>
        </w:rPr>
        <w:t>يلغى الفصل 43 من الأمر عدد 2311 لسنة 1996 المؤرخ في 3 ديسمبر 1996 المشار إليه أعلاه ويعوض بالفصل 43 (جديد) كالتالي</w:t>
      </w:r>
      <w:r>
        <w:rPr>
          <w:rFonts w:ascii="Arial" w:hAnsi="Arial" w:cs="Arial" w:hint="cs"/>
          <w:color w:val="000000"/>
          <w:shd w:val="clear" w:color="auto" w:fill="FFFFFF"/>
          <w:rtl/>
        </w:rPr>
        <w:t>:</w:t>
      </w:r>
    </w:p>
    <w:p w14:paraId="627BEB6C" w14:textId="77777777" w:rsidR="00F265C7" w:rsidRPr="00F265C7" w:rsidRDefault="00F265C7" w:rsidP="00F265C7">
      <w:pPr>
        <w:bidi/>
        <w:spacing w:before="100" w:beforeAutospacing="1" w:after="0"/>
        <w:ind w:left="283"/>
        <w:jc w:val="both"/>
        <w:rPr>
          <w:rFonts w:ascii="Arial" w:hAnsi="Arial" w:cs="Arial" w:hint="cs"/>
          <w:b/>
          <w:bCs/>
          <w:color w:val="000000"/>
          <w:shd w:val="clear" w:color="auto" w:fill="FFFFFF"/>
          <w:rtl/>
        </w:rPr>
      </w:pPr>
      <w:r w:rsidRPr="00F265C7">
        <w:rPr>
          <w:rFonts w:ascii="Arial" w:hAnsi="Arial" w:cs="Arial"/>
          <w:b/>
          <w:bCs/>
          <w:color w:val="000000"/>
          <w:shd w:val="clear" w:color="auto" w:fill="FFFFFF"/>
          <w:rtl/>
        </w:rPr>
        <w:t>الفصل 43 (جديد</w:t>
      </w:r>
      <w:r w:rsidRPr="00F265C7">
        <w:rPr>
          <w:rFonts w:ascii="Arial" w:hAnsi="Arial" w:cs="Arial" w:hint="cs"/>
          <w:b/>
          <w:bCs/>
          <w:color w:val="000000"/>
          <w:shd w:val="clear" w:color="auto" w:fill="FFFFFF"/>
          <w:rtl/>
        </w:rPr>
        <w:t xml:space="preserve">) </w:t>
      </w:r>
      <w:r w:rsidRPr="00F265C7">
        <w:rPr>
          <w:rFonts w:ascii="Arial" w:hAnsi="Arial" w:cs="Arial"/>
          <w:b/>
          <w:bCs/>
          <w:color w:val="000000"/>
          <w:shd w:val="clear" w:color="auto" w:fill="FFFFFF"/>
          <w:rtl/>
        </w:rPr>
        <w:t>–</w:t>
      </w:r>
      <w:r w:rsidRPr="00F265C7">
        <w:rPr>
          <w:rFonts w:ascii="Arial" w:hAnsi="Arial" w:cs="Arial" w:hint="cs"/>
          <w:b/>
          <w:bCs/>
          <w:color w:val="000000"/>
          <w:shd w:val="clear" w:color="auto" w:fill="FFFFFF"/>
          <w:rtl/>
        </w:rPr>
        <w:t xml:space="preserve"> </w:t>
      </w:r>
    </w:p>
    <w:p w14:paraId="32A3E2F8" w14:textId="77777777" w:rsidR="00F265C7" w:rsidRDefault="00F265C7" w:rsidP="00F265C7">
      <w:pPr>
        <w:pStyle w:val="Paragraphedeliste"/>
        <w:numPr>
          <w:ilvl w:val="0"/>
          <w:numId w:val="43"/>
        </w:numPr>
        <w:bidi/>
        <w:spacing w:before="100" w:beforeAutospacing="1" w:after="0"/>
        <w:ind w:left="927"/>
        <w:jc w:val="both"/>
        <w:rPr>
          <w:rFonts w:ascii="Arial" w:hAnsi="Arial" w:cs="Arial" w:hint="cs"/>
          <w:color w:val="000000"/>
          <w:shd w:val="clear" w:color="auto" w:fill="FFFFFF"/>
        </w:rPr>
      </w:pPr>
      <w:r w:rsidRPr="00F265C7">
        <w:rPr>
          <w:rFonts w:ascii="Arial" w:hAnsi="Arial" w:cs="Arial"/>
          <w:color w:val="000000"/>
          <w:shd w:val="clear" w:color="auto" w:fill="FFFFFF"/>
          <w:rtl/>
        </w:rPr>
        <w:t>يرتدي أعوان الديوانة الخاضعون لهذا النظام الأساسي الخاص الزي النظامي أثناء مباشرتهم لمهامهم</w:t>
      </w:r>
      <w:r w:rsidRPr="00F265C7">
        <w:rPr>
          <w:rFonts w:ascii="Arial" w:hAnsi="Arial" w:cs="Arial"/>
          <w:color w:val="000000"/>
          <w:shd w:val="clear" w:color="auto" w:fill="FFFFFF"/>
        </w:rPr>
        <w:t>.</w:t>
      </w:r>
    </w:p>
    <w:p w14:paraId="5F9E9C26" w14:textId="77777777" w:rsidR="00F265C7" w:rsidRDefault="00F265C7" w:rsidP="00F265C7">
      <w:pPr>
        <w:pStyle w:val="Paragraphedeliste"/>
        <w:numPr>
          <w:ilvl w:val="0"/>
          <w:numId w:val="43"/>
        </w:numPr>
        <w:bidi/>
        <w:spacing w:before="100" w:beforeAutospacing="1" w:after="0"/>
        <w:ind w:left="927"/>
        <w:jc w:val="both"/>
        <w:rPr>
          <w:rFonts w:ascii="Arial" w:hAnsi="Arial" w:cs="Arial" w:hint="cs"/>
          <w:color w:val="000000"/>
          <w:shd w:val="clear" w:color="auto" w:fill="FFFFFF"/>
        </w:rPr>
      </w:pPr>
      <w:r w:rsidRPr="00F265C7">
        <w:rPr>
          <w:rFonts w:ascii="Arial" w:hAnsi="Arial" w:cs="Arial"/>
          <w:color w:val="000000"/>
          <w:shd w:val="clear" w:color="auto" w:fill="FFFFFF"/>
          <w:rtl/>
        </w:rPr>
        <w:t>يعفى من ارتداء الزي النظامي الأعوان العاملون بالمصالح التالية</w:t>
      </w:r>
      <w:r>
        <w:rPr>
          <w:rFonts w:ascii="Arial" w:hAnsi="Arial" w:cs="Arial" w:hint="cs"/>
          <w:color w:val="000000"/>
          <w:shd w:val="clear" w:color="auto" w:fill="FFFFFF"/>
          <w:rtl/>
        </w:rPr>
        <w:t>:</w:t>
      </w:r>
    </w:p>
    <w:p w14:paraId="51A6237F" w14:textId="77777777" w:rsidR="00F265C7" w:rsidRDefault="00F265C7" w:rsidP="00F265C7">
      <w:pPr>
        <w:pStyle w:val="Paragraphedeliste"/>
        <w:numPr>
          <w:ilvl w:val="0"/>
          <w:numId w:val="44"/>
        </w:numPr>
        <w:bidi/>
        <w:spacing w:before="100" w:beforeAutospacing="1" w:after="0"/>
        <w:ind w:left="1210"/>
        <w:jc w:val="both"/>
        <w:rPr>
          <w:rFonts w:ascii="Arial" w:hAnsi="Arial" w:cs="Arial" w:hint="cs"/>
          <w:color w:val="000000"/>
          <w:shd w:val="clear" w:color="auto" w:fill="FFFFFF"/>
        </w:rPr>
      </w:pPr>
      <w:r w:rsidRPr="00F265C7">
        <w:rPr>
          <w:rFonts w:ascii="Arial" w:hAnsi="Arial" w:cs="Arial"/>
          <w:color w:val="000000"/>
          <w:shd w:val="clear" w:color="auto" w:fill="FFFFFF"/>
          <w:rtl/>
        </w:rPr>
        <w:t>المصالح المركزية باستثناء الأعوان المكلفين بالحراسة</w:t>
      </w:r>
      <w:r w:rsidRPr="00F265C7">
        <w:rPr>
          <w:rFonts w:ascii="Arial" w:hAnsi="Arial" w:cs="Arial"/>
          <w:color w:val="000000"/>
          <w:shd w:val="clear" w:color="auto" w:fill="FFFFFF"/>
        </w:rPr>
        <w:t>.</w:t>
      </w:r>
    </w:p>
    <w:p w14:paraId="7E20AEF8" w14:textId="77777777" w:rsidR="00F265C7" w:rsidRDefault="00F265C7" w:rsidP="00F265C7">
      <w:pPr>
        <w:pStyle w:val="Paragraphedeliste"/>
        <w:numPr>
          <w:ilvl w:val="0"/>
          <w:numId w:val="44"/>
        </w:numPr>
        <w:bidi/>
        <w:spacing w:before="100" w:beforeAutospacing="1" w:after="0"/>
        <w:ind w:left="1210"/>
        <w:jc w:val="both"/>
        <w:rPr>
          <w:rFonts w:ascii="Arial" w:hAnsi="Arial" w:cs="Arial" w:hint="cs"/>
          <w:color w:val="000000"/>
          <w:shd w:val="clear" w:color="auto" w:fill="FFFFFF"/>
        </w:rPr>
      </w:pPr>
      <w:r w:rsidRPr="00F265C7">
        <w:rPr>
          <w:rFonts w:ascii="Arial" w:hAnsi="Arial" w:cs="Arial"/>
          <w:color w:val="000000"/>
          <w:shd w:val="clear" w:color="auto" w:fill="FFFFFF"/>
          <w:rtl/>
        </w:rPr>
        <w:t>مصالح الإدارات الجهوية للديوانة باستثناء الأعوان المكلفين بالحراسة</w:t>
      </w:r>
      <w:r w:rsidRPr="00F265C7">
        <w:rPr>
          <w:rFonts w:ascii="Arial" w:hAnsi="Arial" w:cs="Arial"/>
          <w:color w:val="000000"/>
          <w:shd w:val="clear" w:color="auto" w:fill="FFFFFF"/>
        </w:rPr>
        <w:t>.</w:t>
      </w:r>
    </w:p>
    <w:p w14:paraId="23B1445D" w14:textId="77777777" w:rsidR="00F265C7" w:rsidRDefault="00F265C7" w:rsidP="00F265C7">
      <w:pPr>
        <w:pStyle w:val="Paragraphedeliste"/>
        <w:numPr>
          <w:ilvl w:val="0"/>
          <w:numId w:val="44"/>
        </w:numPr>
        <w:bidi/>
        <w:spacing w:before="100" w:beforeAutospacing="1" w:after="0"/>
        <w:ind w:left="1210"/>
        <w:jc w:val="both"/>
        <w:rPr>
          <w:rFonts w:ascii="Arial" w:hAnsi="Arial" w:cs="Arial" w:hint="cs"/>
          <w:color w:val="000000"/>
          <w:shd w:val="clear" w:color="auto" w:fill="FFFFFF"/>
        </w:rPr>
      </w:pPr>
      <w:r w:rsidRPr="00F265C7">
        <w:rPr>
          <w:rFonts w:ascii="Arial" w:hAnsi="Arial" w:cs="Arial"/>
          <w:color w:val="000000"/>
          <w:shd w:val="clear" w:color="auto" w:fill="FFFFFF"/>
          <w:rtl/>
        </w:rPr>
        <w:t>مصالح المكاتب الجهوية للديوانة باستثناء الأعوان المعينين لحراسة المؤسسات الخاضعة للمراقبة الديوانية المستمرة والأعوان المكلفين بالحراسة</w:t>
      </w:r>
      <w:r w:rsidRPr="00F265C7">
        <w:rPr>
          <w:rFonts w:ascii="Arial" w:hAnsi="Arial" w:cs="Arial"/>
          <w:color w:val="000000"/>
          <w:shd w:val="clear" w:color="auto" w:fill="FFFFFF"/>
        </w:rPr>
        <w:t>.</w:t>
      </w:r>
    </w:p>
    <w:p w14:paraId="21B0DE27" w14:textId="77777777" w:rsidR="00F265C7" w:rsidRDefault="00F265C7" w:rsidP="00F265C7">
      <w:pPr>
        <w:pStyle w:val="Paragraphedeliste"/>
        <w:numPr>
          <w:ilvl w:val="0"/>
          <w:numId w:val="44"/>
        </w:numPr>
        <w:bidi/>
        <w:spacing w:before="100" w:beforeAutospacing="1" w:after="0"/>
        <w:ind w:left="1210"/>
        <w:jc w:val="both"/>
        <w:rPr>
          <w:rFonts w:ascii="Arial" w:hAnsi="Arial" w:cs="Arial" w:hint="cs"/>
          <w:color w:val="000000"/>
          <w:shd w:val="clear" w:color="auto" w:fill="FFFFFF"/>
        </w:rPr>
      </w:pPr>
      <w:r w:rsidRPr="00F265C7">
        <w:rPr>
          <w:rFonts w:ascii="Arial" w:hAnsi="Arial" w:cs="Arial"/>
          <w:color w:val="000000"/>
          <w:shd w:val="clear" w:color="auto" w:fill="FFFFFF"/>
          <w:rtl/>
        </w:rPr>
        <w:t>المصالح الصحية والاجتماعية باستثناء الأعوان المعينين لحراسة منشآتها</w:t>
      </w:r>
      <w:r w:rsidRPr="00F265C7">
        <w:rPr>
          <w:rFonts w:ascii="Arial" w:hAnsi="Arial" w:cs="Arial"/>
          <w:color w:val="000000"/>
          <w:shd w:val="clear" w:color="auto" w:fill="FFFFFF"/>
        </w:rPr>
        <w:t>.</w:t>
      </w:r>
    </w:p>
    <w:p w14:paraId="16F51004" w14:textId="77777777" w:rsidR="00F265C7" w:rsidRDefault="00F265C7" w:rsidP="00F265C7">
      <w:pPr>
        <w:pStyle w:val="Paragraphedeliste"/>
        <w:numPr>
          <w:ilvl w:val="0"/>
          <w:numId w:val="43"/>
        </w:numPr>
        <w:bidi/>
        <w:spacing w:before="100" w:beforeAutospacing="1" w:after="0"/>
        <w:ind w:left="927"/>
        <w:jc w:val="both"/>
        <w:rPr>
          <w:rFonts w:ascii="Arial" w:hAnsi="Arial" w:cs="Arial" w:hint="cs"/>
          <w:color w:val="000000"/>
          <w:shd w:val="clear" w:color="auto" w:fill="FFFFFF"/>
        </w:rPr>
      </w:pPr>
      <w:r w:rsidRPr="00F265C7">
        <w:rPr>
          <w:rFonts w:ascii="Arial" w:hAnsi="Arial" w:cs="Arial"/>
          <w:color w:val="000000"/>
          <w:shd w:val="clear" w:color="auto" w:fill="FFFFFF"/>
          <w:rtl/>
        </w:rPr>
        <w:t>يمكن للمدير العام للديوانة أن يرخص بصفة استثنائية وفي حالات خاصة بارتداء الزي النظامي للأعوان المعفيين طبقا لأحكام الفقرة (2) أعلاه، كما يمكنه أن يرخص كتابيا وبصفة استثنائية في إعفاء العون الخاضع لارتداء الزي النظامي من هذا الواجب</w:t>
      </w:r>
      <w:r w:rsidRPr="00F265C7">
        <w:rPr>
          <w:rFonts w:ascii="Arial" w:hAnsi="Arial" w:cs="Arial"/>
          <w:color w:val="000000"/>
          <w:shd w:val="clear" w:color="auto" w:fill="FFFFFF"/>
        </w:rPr>
        <w:t>.</w:t>
      </w:r>
    </w:p>
    <w:p w14:paraId="2007FD9B" w14:textId="77777777" w:rsidR="00F265C7" w:rsidRDefault="00F265C7" w:rsidP="00F265C7">
      <w:pPr>
        <w:pStyle w:val="Paragraphedeliste"/>
        <w:numPr>
          <w:ilvl w:val="0"/>
          <w:numId w:val="43"/>
        </w:numPr>
        <w:bidi/>
        <w:spacing w:before="100" w:beforeAutospacing="1" w:after="0"/>
        <w:ind w:left="927"/>
        <w:jc w:val="both"/>
        <w:rPr>
          <w:rFonts w:ascii="Arial" w:hAnsi="Arial" w:cs="Arial" w:hint="cs"/>
          <w:color w:val="000000"/>
          <w:shd w:val="clear" w:color="auto" w:fill="FFFFFF"/>
        </w:rPr>
      </w:pPr>
      <w:r w:rsidRPr="00F265C7">
        <w:rPr>
          <w:rFonts w:ascii="Arial" w:hAnsi="Arial" w:cs="Arial"/>
          <w:color w:val="000000"/>
          <w:shd w:val="clear" w:color="auto" w:fill="FFFFFF"/>
          <w:rtl/>
        </w:rPr>
        <w:t>يتعين على كافة الأعوان الخاضعين لهذا النظام الأساسي الخاص ارتداء الزي النظامي في المواكب الرسمية والمناورات زمن الحرب والحالات المشابهة</w:t>
      </w:r>
      <w:r w:rsidRPr="00F265C7">
        <w:rPr>
          <w:rFonts w:ascii="Arial" w:hAnsi="Arial" w:cs="Arial"/>
          <w:color w:val="000000"/>
          <w:shd w:val="clear" w:color="auto" w:fill="FFFFFF"/>
        </w:rPr>
        <w:t>.</w:t>
      </w:r>
    </w:p>
    <w:p w14:paraId="238BC2B3" w14:textId="77777777" w:rsidR="00F265C7" w:rsidRDefault="00F265C7" w:rsidP="00F265C7">
      <w:pPr>
        <w:pStyle w:val="Paragraphedeliste"/>
        <w:numPr>
          <w:ilvl w:val="0"/>
          <w:numId w:val="43"/>
        </w:numPr>
        <w:bidi/>
        <w:spacing w:before="100" w:beforeAutospacing="1" w:after="0"/>
        <w:ind w:left="927"/>
        <w:jc w:val="both"/>
        <w:rPr>
          <w:rFonts w:ascii="Arial" w:hAnsi="Arial" w:cs="Arial" w:hint="cs"/>
          <w:color w:val="000000"/>
          <w:shd w:val="clear" w:color="auto" w:fill="FFFFFF"/>
        </w:rPr>
      </w:pPr>
      <w:r w:rsidRPr="00F265C7">
        <w:rPr>
          <w:rFonts w:ascii="Arial" w:hAnsi="Arial" w:cs="Arial"/>
          <w:color w:val="000000"/>
          <w:shd w:val="clear" w:color="auto" w:fill="FFFFFF"/>
          <w:rtl/>
        </w:rPr>
        <w:t>يمكن للمدير العام للديوانة، وبصفة شرفية فقط، ارتداء الزي النظامي للديوانة ويكون حاملا للزي الموافق لأعلى رتبة في سلك أعوان المصالح الديوانية وذلك في المواكب الرسمية وأثناء المناورات وفي زمن الحرب والحالات المشابهة</w:t>
      </w:r>
      <w:r w:rsidRPr="00F265C7">
        <w:rPr>
          <w:rFonts w:ascii="Arial" w:hAnsi="Arial" w:cs="Arial"/>
          <w:color w:val="000000"/>
          <w:shd w:val="clear" w:color="auto" w:fill="FFFFFF"/>
        </w:rPr>
        <w:t>.</w:t>
      </w:r>
    </w:p>
    <w:p w14:paraId="6B4419CF" w14:textId="429D47E0" w:rsidR="00F265C7" w:rsidRDefault="00F265C7" w:rsidP="00F265C7">
      <w:pPr>
        <w:bidi/>
        <w:spacing w:before="100" w:beforeAutospacing="1" w:after="0"/>
        <w:ind w:left="283"/>
        <w:jc w:val="both"/>
        <w:rPr>
          <w:rFonts w:ascii="Arial" w:hAnsi="Arial" w:cs="Arial" w:hint="cs"/>
          <w:color w:val="000000"/>
          <w:shd w:val="clear" w:color="auto" w:fill="FFFFFF"/>
          <w:rtl/>
        </w:rPr>
      </w:pPr>
      <w:r w:rsidRPr="00F265C7">
        <w:rPr>
          <w:rFonts w:ascii="Arial" w:hAnsi="Arial" w:cs="Arial"/>
          <w:b/>
          <w:bCs/>
          <w:color w:val="000000"/>
          <w:shd w:val="clear" w:color="auto" w:fill="FFFFFF"/>
          <w:rtl/>
        </w:rPr>
        <w:lastRenderedPageBreak/>
        <w:t>الفصل 2</w:t>
      </w:r>
      <w:r w:rsidRPr="00F265C7">
        <w:rPr>
          <w:rFonts w:ascii="Arial" w:hAnsi="Arial" w:cs="Arial" w:hint="cs"/>
          <w:b/>
          <w:bCs/>
          <w:color w:val="000000"/>
          <w:shd w:val="clear" w:color="auto" w:fill="FFFFFF"/>
          <w:rtl/>
        </w:rPr>
        <w:t xml:space="preserve"> </w:t>
      </w:r>
      <w:r w:rsidRPr="00F265C7">
        <w:rPr>
          <w:rFonts w:ascii="Arial" w:hAnsi="Arial" w:cs="Arial"/>
          <w:b/>
          <w:bCs/>
          <w:color w:val="000000"/>
          <w:shd w:val="clear" w:color="auto" w:fill="FFFFFF"/>
          <w:rtl/>
        </w:rPr>
        <w:t>–</w:t>
      </w:r>
      <w:r>
        <w:rPr>
          <w:rFonts w:ascii="Arial" w:hAnsi="Arial" w:cs="Arial" w:hint="cs"/>
          <w:color w:val="000000"/>
          <w:shd w:val="clear" w:color="auto" w:fill="FFFFFF"/>
          <w:rtl/>
        </w:rPr>
        <w:t xml:space="preserve"> </w:t>
      </w:r>
      <w:proofErr w:type="gramStart"/>
      <w:r w:rsidRPr="00F265C7">
        <w:rPr>
          <w:rFonts w:ascii="Arial" w:hAnsi="Arial" w:cs="Arial"/>
          <w:color w:val="000000"/>
          <w:shd w:val="clear" w:color="auto" w:fill="FFFFFF"/>
          <w:rtl/>
        </w:rPr>
        <w:t>وزير</w:t>
      </w:r>
      <w:proofErr w:type="gramEnd"/>
      <w:r w:rsidRPr="00F265C7">
        <w:rPr>
          <w:rFonts w:ascii="Arial" w:hAnsi="Arial" w:cs="Arial"/>
          <w:color w:val="000000"/>
          <w:shd w:val="clear" w:color="auto" w:fill="FFFFFF"/>
          <w:rtl/>
        </w:rPr>
        <w:t xml:space="preserve"> المالية مكلف بتنفيذ هذا الأمر الذي ينشر بالرائد الرسمي للجمهورية التونسية</w:t>
      </w:r>
      <w:r w:rsidRPr="00F265C7">
        <w:rPr>
          <w:rFonts w:ascii="Arial" w:hAnsi="Arial" w:cs="Arial"/>
          <w:color w:val="000000"/>
          <w:shd w:val="clear" w:color="auto" w:fill="FFFFFF"/>
        </w:rPr>
        <w:t>.</w:t>
      </w:r>
    </w:p>
    <w:p w14:paraId="59A3D800" w14:textId="41FDF630" w:rsidR="00214CFF" w:rsidRPr="00F265C7" w:rsidRDefault="00F265C7" w:rsidP="00F265C7">
      <w:pPr>
        <w:bidi/>
        <w:spacing w:before="100" w:beforeAutospacing="1" w:after="0"/>
        <w:ind w:left="283"/>
        <w:jc w:val="both"/>
        <w:rPr>
          <w:rFonts w:ascii="Arial" w:hAnsi="Arial" w:cs="Arial"/>
          <w:b/>
          <w:bCs/>
          <w:color w:val="000000"/>
          <w:shd w:val="clear" w:color="auto" w:fill="FFFFFF"/>
        </w:rPr>
      </w:pPr>
      <w:r w:rsidRPr="00F265C7">
        <w:rPr>
          <w:rFonts w:ascii="Arial" w:hAnsi="Arial" w:cs="Arial"/>
          <w:b/>
          <w:bCs/>
          <w:color w:val="000000"/>
          <w:shd w:val="clear" w:color="auto" w:fill="FFFFFF"/>
          <w:rtl/>
        </w:rPr>
        <w:t>تونس في 5 أفريل 2010</w:t>
      </w:r>
      <w:r w:rsidRPr="00F265C7">
        <w:rPr>
          <w:rFonts w:ascii="Arial" w:hAnsi="Arial" w:cs="Arial"/>
          <w:b/>
          <w:bCs/>
          <w:color w:val="000000"/>
          <w:shd w:val="clear" w:color="auto" w:fill="FFFFFF"/>
        </w:rPr>
        <w:t>.</w:t>
      </w:r>
    </w:p>
    <w:sectPr w:rsidR="00214CFF" w:rsidRPr="00F265C7" w:rsidSect="00C9512C">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7CDAF" w14:textId="77777777" w:rsidR="00111BD1" w:rsidRDefault="00111BD1" w:rsidP="008F3F2D">
      <w:r>
        <w:separator/>
      </w:r>
    </w:p>
  </w:endnote>
  <w:endnote w:type="continuationSeparator" w:id="0">
    <w:p w14:paraId="77FAD9CE" w14:textId="77777777" w:rsidR="00111BD1" w:rsidRDefault="00111BD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265C7">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265C7">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265C7">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265C7">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265C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265C7">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265C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265C7">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25C01" w14:textId="77777777" w:rsidR="00111BD1" w:rsidRDefault="00111BD1" w:rsidP="00696990">
      <w:pPr>
        <w:bidi/>
        <w:jc w:val="both"/>
      </w:pPr>
      <w:r>
        <w:separator/>
      </w:r>
    </w:p>
  </w:footnote>
  <w:footnote w:type="continuationSeparator" w:id="0">
    <w:p w14:paraId="59FBB554" w14:textId="77777777" w:rsidR="00111BD1" w:rsidRDefault="00111BD1"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1A1"/>
    <w:multiLevelType w:val="hybridMultilevel"/>
    <w:tmpl w:val="8A30E186"/>
    <w:lvl w:ilvl="0" w:tplc="8F80B0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D24EC0"/>
    <w:multiLevelType w:val="hybridMultilevel"/>
    <w:tmpl w:val="E4902C8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D4439A"/>
    <w:multiLevelType w:val="hybridMultilevel"/>
    <w:tmpl w:val="22DCA5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324D83"/>
    <w:multiLevelType w:val="hybridMultilevel"/>
    <w:tmpl w:val="B3FA2A18"/>
    <w:lvl w:ilvl="0" w:tplc="AAB0D414">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3F66D35"/>
    <w:multiLevelType w:val="hybridMultilevel"/>
    <w:tmpl w:val="C5D06536"/>
    <w:lvl w:ilvl="0" w:tplc="699E3B80">
      <w:start w:val="1"/>
      <w:numFmt w:val="decimal"/>
      <w:lvlText w:val="%1)"/>
      <w:lvlJc w:val="left"/>
      <w:pPr>
        <w:ind w:left="720" w:hanging="360"/>
      </w:pPr>
      <w:rPr>
        <w:rFonts w:hint="default"/>
        <w:lang w:bidi="ar-T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5B20773"/>
    <w:multiLevelType w:val="hybridMultilevel"/>
    <w:tmpl w:val="B7863F6A"/>
    <w:lvl w:ilvl="0" w:tplc="CF08DFD0">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C71FDC"/>
    <w:multiLevelType w:val="hybridMultilevel"/>
    <w:tmpl w:val="0C84631C"/>
    <w:lvl w:ilvl="0" w:tplc="D652C2F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E216B0"/>
    <w:multiLevelType w:val="hybridMultilevel"/>
    <w:tmpl w:val="B7D4B0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C0D5838"/>
    <w:multiLevelType w:val="hybridMultilevel"/>
    <w:tmpl w:val="576C34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01A4C56"/>
    <w:multiLevelType w:val="hybridMultilevel"/>
    <w:tmpl w:val="076E5DF6"/>
    <w:lvl w:ilvl="0" w:tplc="AAB0D414">
      <w:start w:val="1"/>
      <w:numFmt w:val="arabicAbjad"/>
      <w:lvlText w:val="%1."/>
      <w:lvlJc w:val="left"/>
      <w:pPr>
        <w:ind w:left="720" w:hanging="360"/>
      </w:pPr>
      <w:rPr>
        <w:rFonts w:hint="default"/>
        <w:lang w:bidi="ar-T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092282D"/>
    <w:multiLevelType w:val="hybridMultilevel"/>
    <w:tmpl w:val="48044618"/>
    <w:lvl w:ilvl="0" w:tplc="63CA9BF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nsid w:val="25FA2D80"/>
    <w:multiLevelType w:val="hybridMultilevel"/>
    <w:tmpl w:val="5394CEA6"/>
    <w:lvl w:ilvl="0" w:tplc="605AE6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6A12421"/>
    <w:multiLevelType w:val="hybridMultilevel"/>
    <w:tmpl w:val="0C8CB8FC"/>
    <w:lvl w:ilvl="0" w:tplc="5EF2F6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7034DE4"/>
    <w:multiLevelType w:val="hybridMultilevel"/>
    <w:tmpl w:val="CD2C910E"/>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
    <w:nsid w:val="2A314FC5"/>
    <w:multiLevelType w:val="hybridMultilevel"/>
    <w:tmpl w:val="6CD492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F8531B4"/>
    <w:multiLevelType w:val="hybridMultilevel"/>
    <w:tmpl w:val="10B2BA34"/>
    <w:lvl w:ilvl="0" w:tplc="74208EB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1">
    <w:nsid w:val="3D581DC3"/>
    <w:multiLevelType w:val="hybridMultilevel"/>
    <w:tmpl w:val="CED8CC9C"/>
    <w:lvl w:ilvl="0" w:tplc="94305E34">
      <w:start w:val="1"/>
      <w:numFmt w:val="arabicAbjad"/>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22">
    <w:nsid w:val="4177432F"/>
    <w:multiLevelType w:val="hybridMultilevel"/>
    <w:tmpl w:val="955680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1E35120"/>
    <w:multiLevelType w:val="hybridMultilevel"/>
    <w:tmpl w:val="E83614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4D72F79"/>
    <w:multiLevelType w:val="hybridMultilevel"/>
    <w:tmpl w:val="EEEEB756"/>
    <w:lvl w:ilvl="0" w:tplc="5F222F2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5825D79"/>
    <w:multiLevelType w:val="hybridMultilevel"/>
    <w:tmpl w:val="7D28E916"/>
    <w:lvl w:ilvl="0" w:tplc="67386CAC">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8523673"/>
    <w:multiLevelType w:val="hybridMultilevel"/>
    <w:tmpl w:val="6B5E616E"/>
    <w:lvl w:ilvl="0" w:tplc="408EE8C2">
      <w:start w:val="1"/>
      <w:numFmt w:val="bullet"/>
      <w:lvlText w:val=""/>
      <w:lvlJc w:val="left"/>
      <w:pPr>
        <w:ind w:left="720" w:hanging="360"/>
      </w:pPr>
      <w:rPr>
        <w:rFonts w:ascii="Symbol" w:hAnsi="Symbol" w:hint="default"/>
        <w:lang w:bidi="ar-T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D545332"/>
    <w:multiLevelType w:val="hybridMultilevel"/>
    <w:tmpl w:val="D42AF56A"/>
    <w:lvl w:ilvl="0" w:tplc="71C86C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0DA0E7E"/>
    <w:multiLevelType w:val="hybridMultilevel"/>
    <w:tmpl w:val="453C5EB2"/>
    <w:lvl w:ilvl="0" w:tplc="ECF866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2903217"/>
    <w:multiLevelType w:val="hybridMultilevel"/>
    <w:tmpl w:val="CF826D28"/>
    <w:lvl w:ilvl="0" w:tplc="66BE283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606677A"/>
    <w:multiLevelType w:val="hybridMultilevel"/>
    <w:tmpl w:val="205232CC"/>
    <w:lvl w:ilvl="0" w:tplc="879283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63A2983"/>
    <w:multiLevelType w:val="hybridMultilevel"/>
    <w:tmpl w:val="9544FE56"/>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2">
    <w:nsid w:val="579072C7"/>
    <w:multiLevelType w:val="hybridMultilevel"/>
    <w:tmpl w:val="507C3A8E"/>
    <w:lvl w:ilvl="0" w:tplc="DDF234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C2709BD"/>
    <w:multiLevelType w:val="hybridMultilevel"/>
    <w:tmpl w:val="957AFF04"/>
    <w:lvl w:ilvl="0" w:tplc="408EE8C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5C515760"/>
    <w:multiLevelType w:val="hybridMultilevel"/>
    <w:tmpl w:val="AC06FA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CAB4C34"/>
    <w:multiLevelType w:val="hybridMultilevel"/>
    <w:tmpl w:val="61C683E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F9D4624"/>
    <w:multiLevelType w:val="hybridMultilevel"/>
    <w:tmpl w:val="355A0E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0E7394D"/>
    <w:multiLevelType w:val="hybridMultilevel"/>
    <w:tmpl w:val="2F508DF2"/>
    <w:lvl w:ilvl="0" w:tplc="FAE49D90">
      <w:start w:val="1"/>
      <w:numFmt w:val="bullet"/>
      <w:lvlText w:val=""/>
      <w:lvlJc w:val="left"/>
      <w:pPr>
        <w:ind w:left="420" w:hanging="360"/>
      </w:pPr>
      <w:rPr>
        <w:rFonts w:ascii="Symbol" w:eastAsiaTheme="minorHAnsi"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8">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9">
    <w:nsid w:val="63A03F1F"/>
    <w:multiLevelType w:val="hybridMultilevel"/>
    <w:tmpl w:val="B2A4C7D8"/>
    <w:lvl w:ilvl="0" w:tplc="2C26F506">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92D794D"/>
    <w:multiLevelType w:val="hybridMultilevel"/>
    <w:tmpl w:val="60BEC0A0"/>
    <w:lvl w:ilvl="0" w:tplc="0DFA927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E42759C"/>
    <w:multiLevelType w:val="hybridMultilevel"/>
    <w:tmpl w:val="7C646B9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8"/>
  </w:num>
  <w:num w:numId="2">
    <w:abstractNumId w:val="20"/>
  </w:num>
  <w:num w:numId="3">
    <w:abstractNumId w:val="14"/>
  </w:num>
  <w:num w:numId="4">
    <w:abstractNumId w:val="4"/>
  </w:num>
  <w:num w:numId="5">
    <w:abstractNumId w:val="41"/>
  </w:num>
  <w:num w:numId="6">
    <w:abstractNumId w:val="10"/>
  </w:num>
  <w:num w:numId="7">
    <w:abstractNumId w:val="40"/>
  </w:num>
  <w:num w:numId="8">
    <w:abstractNumId w:val="8"/>
  </w:num>
  <w:num w:numId="9">
    <w:abstractNumId w:val="3"/>
  </w:num>
  <w:num w:numId="10">
    <w:abstractNumId w:val="26"/>
  </w:num>
  <w:num w:numId="11">
    <w:abstractNumId w:val="25"/>
  </w:num>
  <w:num w:numId="12">
    <w:abstractNumId w:val="22"/>
  </w:num>
  <w:num w:numId="13">
    <w:abstractNumId w:val="24"/>
  </w:num>
  <w:num w:numId="14">
    <w:abstractNumId w:val="34"/>
  </w:num>
  <w:num w:numId="15">
    <w:abstractNumId w:val="36"/>
  </w:num>
  <w:num w:numId="16">
    <w:abstractNumId w:val="33"/>
  </w:num>
  <w:num w:numId="17">
    <w:abstractNumId w:val="15"/>
  </w:num>
  <w:num w:numId="18">
    <w:abstractNumId w:val="13"/>
  </w:num>
  <w:num w:numId="19">
    <w:abstractNumId w:val="32"/>
  </w:num>
  <w:num w:numId="20">
    <w:abstractNumId w:val="16"/>
  </w:num>
  <w:num w:numId="21">
    <w:abstractNumId w:val="30"/>
  </w:num>
  <w:num w:numId="22">
    <w:abstractNumId w:val="19"/>
  </w:num>
  <w:num w:numId="23">
    <w:abstractNumId w:val="7"/>
  </w:num>
  <w:num w:numId="24">
    <w:abstractNumId w:val="6"/>
  </w:num>
  <w:num w:numId="25">
    <w:abstractNumId w:val="0"/>
  </w:num>
  <w:num w:numId="26">
    <w:abstractNumId w:val="2"/>
  </w:num>
  <w:num w:numId="27">
    <w:abstractNumId w:val="42"/>
  </w:num>
  <w:num w:numId="28">
    <w:abstractNumId w:val="12"/>
  </w:num>
  <w:num w:numId="29">
    <w:abstractNumId w:val="18"/>
  </w:num>
  <w:num w:numId="30">
    <w:abstractNumId w:val="5"/>
  </w:num>
  <w:num w:numId="31">
    <w:abstractNumId w:val="9"/>
  </w:num>
  <w:num w:numId="32">
    <w:abstractNumId w:val="37"/>
  </w:num>
  <w:num w:numId="33">
    <w:abstractNumId w:val="39"/>
  </w:num>
  <w:num w:numId="34">
    <w:abstractNumId w:val="11"/>
  </w:num>
  <w:num w:numId="35">
    <w:abstractNumId w:val="28"/>
  </w:num>
  <w:num w:numId="36">
    <w:abstractNumId w:val="23"/>
  </w:num>
  <w:num w:numId="37">
    <w:abstractNumId w:val="29"/>
  </w:num>
  <w:num w:numId="38">
    <w:abstractNumId w:val="35"/>
  </w:num>
  <w:num w:numId="39">
    <w:abstractNumId w:val="43"/>
  </w:num>
  <w:num w:numId="40">
    <w:abstractNumId w:val="1"/>
  </w:num>
  <w:num w:numId="41">
    <w:abstractNumId w:val="31"/>
  </w:num>
  <w:num w:numId="42">
    <w:abstractNumId w:val="17"/>
  </w:num>
  <w:num w:numId="43">
    <w:abstractNumId w:val="27"/>
  </w:num>
  <w:num w:numId="44">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115D6"/>
    <w:rsid w:val="00053C64"/>
    <w:rsid w:val="000B0D20"/>
    <w:rsid w:val="000C72C1"/>
    <w:rsid w:val="00111BD1"/>
    <w:rsid w:val="00146086"/>
    <w:rsid w:val="001E5DD5"/>
    <w:rsid w:val="00211881"/>
    <w:rsid w:val="00214CFF"/>
    <w:rsid w:val="002252B2"/>
    <w:rsid w:val="0029208D"/>
    <w:rsid w:val="002B19EE"/>
    <w:rsid w:val="00300E19"/>
    <w:rsid w:val="003040F9"/>
    <w:rsid w:val="00354137"/>
    <w:rsid w:val="003A76D7"/>
    <w:rsid w:val="003B6CD4"/>
    <w:rsid w:val="004851EE"/>
    <w:rsid w:val="004D03AF"/>
    <w:rsid w:val="004D4882"/>
    <w:rsid w:val="004D66B3"/>
    <w:rsid w:val="005024B7"/>
    <w:rsid w:val="005F7BF4"/>
    <w:rsid w:val="00655356"/>
    <w:rsid w:val="00684129"/>
    <w:rsid w:val="00690191"/>
    <w:rsid w:val="00696990"/>
    <w:rsid w:val="006C103F"/>
    <w:rsid w:val="00710469"/>
    <w:rsid w:val="007244D3"/>
    <w:rsid w:val="0075404E"/>
    <w:rsid w:val="007722D9"/>
    <w:rsid w:val="007C6F68"/>
    <w:rsid w:val="007F729E"/>
    <w:rsid w:val="008016FB"/>
    <w:rsid w:val="0086081A"/>
    <w:rsid w:val="00867853"/>
    <w:rsid w:val="008D73A6"/>
    <w:rsid w:val="008F3F2D"/>
    <w:rsid w:val="00943045"/>
    <w:rsid w:val="00955067"/>
    <w:rsid w:val="00957F0E"/>
    <w:rsid w:val="0097472C"/>
    <w:rsid w:val="00A00644"/>
    <w:rsid w:val="00A04F09"/>
    <w:rsid w:val="00A054EF"/>
    <w:rsid w:val="00A81D8F"/>
    <w:rsid w:val="00A90F21"/>
    <w:rsid w:val="00AA29F4"/>
    <w:rsid w:val="00AD2268"/>
    <w:rsid w:val="00AE46F2"/>
    <w:rsid w:val="00B05438"/>
    <w:rsid w:val="00B617F1"/>
    <w:rsid w:val="00BE5233"/>
    <w:rsid w:val="00C1635D"/>
    <w:rsid w:val="00C44A17"/>
    <w:rsid w:val="00C64B86"/>
    <w:rsid w:val="00C70ED5"/>
    <w:rsid w:val="00C9512C"/>
    <w:rsid w:val="00CC4ADF"/>
    <w:rsid w:val="00D07749"/>
    <w:rsid w:val="00D17590"/>
    <w:rsid w:val="00D27C26"/>
    <w:rsid w:val="00DF2B42"/>
    <w:rsid w:val="00E10A35"/>
    <w:rsid w:val="00E953A2"/>
    <w:rsid w:val="00ED01E0"/>
    <w:rsid w:val="00F265C7"/>
    <w:rsid w:val="00F502A2"/>
    <w:rsid w:val="00F57B75"/>
    <w:rsid w:val="00FB1EE6"/>
    <w:rsid w:val="00FC4E68"/>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customStyle="1" w:styleId="apple-converted-space">
    <w:name w:val="apple-converted-space"/>
    <w:basedOn w:val="Policepardfaut"/>
    <w:rsid w:val="00ED01E0"/>
  </w:style>
  <w:style w:type="table" w:customStyle="1" w:styleId="Grilledutableau31">
    <w:name w:val="Grille du tableau31"/>
    <w:basedOn w:val="TableauNormal"/>
    <w:next w:val="Grilledutableau"/>
    <w:uiPriority w:val="59"/>
    <w:rsid w:val="00ED01E0"/>
    <w:rPr>
      <w:rFonts w:eastAsia="MS Mincho"/>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customStyle="1" w:styleId="apple-converted-space">
    <w:name w:val="apple-converted-space"/>
    <w:basedOn w:val="Policepardfaut"/>
    <w:rsid w:val="00ED01E0"/>
  </w:style>
  <w:style w:type="table" w:customStyle="1" w:styleId="Grilledutableau31">
    <w:name w:val="Grille du tableau31"/>
    <w:basedOn w:val="TableauNormal"/>
    <w:next w:val="Grilledutableau"/>
    <w:uiPriority w:val="59"/>
    <w:rsid w:val="00ED01E0"/>
    <w:rPr>
      <w:rFonts w:eastAsia="MS Mincho"/>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0153C-FC6E-4524-8A12-041EC248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1936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2015-01-15T15:03:00Z</cp:lastPrinted>
  <dcterms:created xsi:type="dcterms:W3CDTF">2015-01-16T15:49:00Z</dcterms:created>
  <dcterms:modified xsi:type="dcterms:W3CDTF">2015-01-16T15:49:00Z</dcterms:modified>
</cp:coreProperties>
</file>