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1E796" w14:textId="77777777" w:rsidR="00BD0969" w:rsidRDefault="00BD0969" w:rsidP="00BD0969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929E584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D0969">
        <w:rPr>
          <w:rFonts w:ascii="Arial" w:eastAsia="Calibri" w:hAnsi="Arial" w:cs="Arial"/>
          <w:b/>
          <w:bCs/>
          <w:sz w:val="24"/>
          <w:szCs w:val="24"/>
          <w:lang w:eastAsia="en-US"/>
        </w:rPr>
        <w:t>Décret n° 2010-258 du 9 février 2010, portant création d'un comité général de la fonction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publique au Premier ministère</w:t>
      </w:r>
    </w:p>
    <w:p w14:paraId="71A2C5E8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Le Président de la République,</w:t>
      </w:r>
    </w:p>
    <w:p w14:paraId="6FE20B55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>Sur p</w:t>
      </w:r>
      <w:r>
        <w:rPr>
          <w:rFonts w:ascii="Arial" w:eastAsia="Calibri" w:hAnsi="Arial" w:cs="Arial"/>
          <w:sz w:val="20"/>
          <w:szCs w:val="20"/>
          <w:lang w:eastAsia="en-US"/>
        </w:rPr>
        <w:t>roposition du Premier ministre,</w:t>
      </w:r>
    </w:p>
    <w:p w14:paraId="68222924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>Vu le décret n° 69-400 du 7 novembre 1969, portant création d'un Premier ministère et fixant les at</w:t>
      </w:r>
      <w:r>
        <w:rPr>
          <w:rFonts w:ascii="Arial" w:eastAsia="Calibri" w:hAnsi="Arial" w:cs="Arial"/>
          <w:sz w:val="20"/>
          <w:szCs w:val="20"/>
          <w:lang w:eastAsia="en-US"/>
        </w:rPr>
        <w:t>tributions du Premier ministre,</w:t>
      </w:r>
    </w:p>
    <w:p w14:paraId="271A8D56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>Vu le décret n° 70-118 du 11 avril 1970, portant organisation des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services du Premier ministère,</w:t>
      </w:r>
    </w:p>
    <w:p w14:paraId="12E1C049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>Vu le décret n° 71-133 du 10 avril 1971, portant réorganisation des services du Premi</w:t>
      </w:r>
      <w:r>
        <w:rPr>
          <w:rFonts w:ascii="Arial" w:eastAsia="Calibri" w:hAnsi="Arial" w:cs="Arial"/>
          <w:sz w:val="20"/>
          <w:szCs w:val="20"/>
          <w:lang w:eastAsia="en-US"/>
        </w:rPr>
        <w:t>er ministère,</w:t>
      </w:r>
    </w:p>
    <w:p w14:paraId="2CE71A34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>Vu le décret n° 87-1298 du 27 novembre 1987, rattachant les structures du ministère de la fonction publique et de la réforme admin</w:t>
      </w:r>
      <w:r>
        <w:rPr>
          <w:rFonts w:ascii="Arial" w:eastAsia="Calibri" w:hAnsi="Arial" w:cs="Arial"/>
          <w:sz w:val="20"/>
          <w:szCs w:val="20"/>
          <w:lang w:eastAsia="en-US"/>
        </w:rPr>
        <w:t>istrative au Premier ministère,</w:t>
      </w:r>
    </w:p>
    <w:p w14:paraId="047D354E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>Vu le décret n° 2000-2453 du 24 octobre 2000, portant création d'une direction générale de la formation et du perfectionnement au Premier ministère et fixant ses at</w:t>
      </w:r>
      <w:r>
        <w:rPr>
          <w:rFonts w:ascii="Arial" w:eastAsia="Calibri" w:hAnsi="Arial" w:cs="Arial"/>
          <w:sz w:val="20"/>
          <w:szCs w:val="20"/>
          <w:lang w:eastAsia="en-US"/>
        </w:rPr>
        <w:t>tributions et son organisation,</w:t>
      </w:r>
    </w:p>
    <w:p w14:paraId="3733F2F4" w14:textId="218D23B5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>Vu le décret n° 2006-1245 du 24 avril 2006, fixant le régime d'attribution et de retrait des emplois fonctionn</w:t>
      </w:r>
      <w:r>
        <w:rPr>
          <w:rFonts w:ascii="Arial" w:eastAsia="Calibri" w:hAnsi="Arial" w:cs="Arial"/>
          <w:sz w:val="20"/>
          <w:szCs w:val="20"/>
          <w:lang w:eastAsia="en-US"/>
        </w:rPr>
        <w:t>els d’administration centrale,</w:t>
      </w:r>
    </w:p>
    <w:p w14:paraId="4F48D494" w14:textId="59F3527B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Vu </w:t>
      </w:r>
      <w:r>
        <w:rPr>
          <w:rFonts w:ascii="Arial" w:eastAsia="Calibri" w:hAnsi="Arial" w:cs="Arial"/>
          <w:sz w:val="20"/>
          <w:szCs w:val="20"/>
          <w:lang w:eastAsia="en-US"/>
        </w:rPr>
        <w:t>l’avis du ministre des finances,</w:t>
      </w:r>
    </w:p>
    <w:p w14:paraId="0D0561DF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Vu l'avis du tribunal administratif. </w:t>
      </w:r>
    </w:p>
    <w:p w14:paraId="57A5916C" w14:textId="77777777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Décrète : </w:t>
      </w:r>
    </w:p>
    <w:p w14:paraId="2BF4B3CA" w14:textId="0EB09D66" w:rsidR="00BD0969" w:rsidRP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Article premier –</w:t>
      </w: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 Est créé au Premier ministère, un comité général de la fonction publique</w:t>
      </w:r>
      <w:r w:rsidR="00627867">
        <w:rPr>
          <w:rStyle w:val="Appelnotedebasdep"/>
          <w:rFonts w:ascii="Arial" w:eastAsia="Calibri" w:hAnsi="Arial" w:cs="Arial"/>
          <w:sz w:val="20"/>
          <w:szCs w:val="20"/>
          <w:lang w:eastAsia="en-US"/>
        </w:rPr>
        <w:footnoteReference w:id="1"/>
      </w: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05241D1C" w14:textId="07FDC479" w:rsidR="00BD0969" w:rsidRDefault="00BD0969" w:rsidP="00BD0969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2 –</w:t>
      </w: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 Le comité général de la fonction publique est char</w:t>
      </w:r>
      <w:r>
        <w:rPr>
          <w:rFonts w:ascii="Arial" w:eastAsia="Calibri" w:hAnsi="Arial" w:cs="Arial"/>
          <w:sz w:val="20"/>
          <w:szCs w:val="20"/>
          <w:lang w:eastAsia="en-US"/>
        </w:rPr>
        <w:t>gé, notamment, de ce qui suit :</w:t>
      </w:r>
    </w:p>
    <w:p w14:paraId="4058A10A" w14:textId="77777777" w:rsidR="00BD0969" w:rsidRPr="00BD0969" w:rsidRDefault="00BD0969" w:rsidP="00BD0969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le suivi de l'exécution des orientations, objectifs et programmes relatifs au secteur de la fonction publique, </w:t>
      </w:r>
    </w:p>
    <w:p w14:paraId="0A3AB124" w14:textId="77777777" w:rsidR="00BD0969" w:rsidRPr="00BD0969" w:rsidRDefault="00BD0969" w:rsidP="00BD0969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>la proposition de conceptions visant la modernisation du système de gestion des ressources humaines de l'administration, contribuant au perfectionnement des compétences et à l'améliorat</w:t>
      </w:r>
      <w:r>
        <w:rPr>
          <w:rFonts w:ascii="Arial" w:eastAsia="Calibri" w:hAnsi="Arial" w:cs="Arial"/>
          <w:sz w:val="20"/>
          <w:szCs w:val="20"/>
          <w:lang w:eastAsia="en-US"/>
        </w:rPr>
        <w:t>ion de la qualité du rendement,</w:t>
      </w:r>
    </w:p>
    <w:p w14:paraId="6A7B1793" w14:textId="77777777" w:rsidR="00BD0969" w:rsidRPr="00BD0969" w:rsidRDefault="00BD0969" w:rsidP="00BD0969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>la contribution à la conception et au suivi de l'exécution des méthodes et des modalités de l'org</w:t>
      </w:r>
      <w:r>
        <w:rPr>
          <w:rFonts w:ascii="Arial" w:eastAsia="Calibri" w:hAnsi="Arial" w:cs="Arial"/>
          <w:sz w:val="20"/>
          <w:szCs w:val="20"/>
          <w:lang w:eastAsia="en-US"/>
        </w:rPr>
        <w:t>anisation des services publics,</w:t>
      </w:r>
    </w:p>
    <w:p w14:paraId="4B5FBED0" w14:textId="456CF536" w:rsidR="00BD0969" w:rsidRPr="00BD0969" w:rsidRDefault="00BD0969" w:rsidP="00BD0969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le suivi de l'élaboration des études et recherches dans le domaine de la fonction publique et de l'organisation des services publics. </w:t>
      </w:r>
    </w:p>
    <w:p w14:paraId="464C524D" w14:textId="77777777" w:rsidR="00BD0969" w:rsidRDefault="00BD0969" w:rsidP="00BD0969">
      <w:pPr>
        <w:tabs>
          <w:tab w:val="left" w:pos="1136"/>
        </w:tabs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b/>
          <w:bCs/>
          <w:sz w:val="20"/>
          <w:szCs w:val="20"/>
          <w:lang w:eastAsia="en-US"/>
        </w:rPr>
        <w:t>Art. 3 –</w:t>
      </w: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 Sont rattachées au comité général de la fonction publique,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les structures suivantes :</w:t>
      </w:r>
    </w:p>
    <w:p w14:paraId="0729FC01" w14:textId="77777777" w:rsidR="00BD0969" w:rsidRDefault="00BD0969" w:rsidP="00BD0969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la direction générale de l'administration et de la fonction publique rattachée au Premier ministère en vertu du décret n° 87-1298 du 27 novembre 1987 susvisé. </w:t>
      </w:r>
    </w:p>
    <w:p w14:paraId="52B8B009" w14:textId="77777777" w:rsidR="00BD0969" w:rsidRDefault="00BD0969" w:rsidP="00BD0969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la direction générale de la formation et du perfectionnement prévue par le décret n° 2000-2453 du 24 octobre 2000 susvisé, </w:t>
      </w:r>
    </w:p>
    <w:p w14:paraId="5DC6E2DE" w14:textId="59CB15C9" w:rsidR="00BD0969" w:rsidRPr="00BD0969" w:rsidRDefault="00BD0969" w:rsidP="00BD0969">
      <w:pPr>
        <w:pStyle w:val="Paragraphedeliste"/>
        <w:numPr>
          <w:ilvl w:val="0"/>
          <w:numId w:val="12"/>
        </w:numPr>
        <w:spacing w:before="100" w:beforeAutospacing="1" w:after="0" w:line="240" w:lineRule="auto"/>
        <w:ind w:left="92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le bureau de l'organisation des services publics rattaché au Premier ministère en vertu du décret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n° 87-1298 du 27 novembre 1987 susvisé. </w:t>
      </w:r>
    </w:p>
    <w:p w14:paraId="5524B4AE" w14:textId="77777777" w:rsidR="00BD0969" w:rsidRDefault="00BD0969" w:rsidP="00BD0969">
      <w:pPr>
        <w:tabs>
          <w:tab w:val="left" w:pos="1136"/>
        </w:tabs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4 –</w:t>
      </w: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 Le comité général de la fonction publique est présidé par un cadre nommé par décret et il lui est attribué le rang et les avantages d'un secrétaire général de ministère conformément </w:t>
      </w:r>
      <w:r>
        <w:rPr>
          <w:rFonts w:ascii="Arial" w:eastAsia="Calibri" w:hAnsi="Arial" w:cs="Arial"/>
          <w:sz w:val="20"/>
          <w:szCs w:val="20"/>
          <w:lang w:eastAsia="en-US"/>
        </w:rPr>
        <w:t>à la réglementation en vigueur.</w:t>
      </w:r>
    </w:p>
    <w:p w14:paraId="144FF091" w14:textId="2BEFCC5C" w:rsidR="00BD0969" w:rsidRDefault="00BD0969" w:rsidP="00BD0969">
      <w:pPr>
        <w:tabs>
          <w:tab w:val="left" w:pos="1136"/>
        </w:tabs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 xml:space="preserve">Art. 5 </w:t>
      </w: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–</w:t>
      </w: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 Sont abrogées, toutes les dispositions antérieures et contraires au présent d</w:t>
      </w:r>
      <w:r>
        <w:rPr>
          <w:rFonts w:ascii="Arial" w:eastAsia="Calibri" w:hAnsi="Arial" w:cs="Arial"/>
          <w:sz w:val="20"/>
          <w:szCs w:val="20"/>
          <w:lang w:eastAsia="en-US"/>
        </w:rPr>
        <w:t>écret.</w:t>
      </w:r>
    </w:p>
    <w:p w14:paraId="671D66BB" w14:textId="59CC9C94" w:rsidR="00BD0969" w:rsidRDefault="00BD0969" w:rsidP="00BD0969">
      <w:pPr>
        <w:tabs>
          <w:tab w:val="left" w:pos="1136"/>
        </w:tabs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6 –</w:t>
      </w:r>
      <w:r w:rsidRPr="00BD0969">
        <w:rPr>
          <w:rFonts w:ascii="Arial" w:eastAsia="Calibri" w:hAnsi="Arial" w:cs="Arial"/>
          <w:sz w:val="20"/>
          <w:szCs w:val="20"/>
          <w:lang w:eastAsia="en-US"/>
        </w:rPr>
        <w:t xml:space="preserve"> Le Premier ministre et le ministre des finances sont chargés, chacun en ce qui le concerne, de l'exécution du présent décret qui sera publié au Journal Off</w:t>
      </w:r>
      <w:r>
        <w:rPr>
          <w:rFonts w:ascii="Arial" w:eastAsia="Calibri" w:hAnsi="Arial" w:cs="Arial"/>
          <w:sz w:val="20"/>
          <w:szCs w:val="20"/>
          <w:lang w:eastAsia="en-US"/>
        </w:rPr>
        <w:t>iciel de la Publique Tunisienne</w:t>
      </w:r>
    </w:p>
    <w:p w14:paraId="52107EE8" w14:textId="6DFAEF45" w:rsidR="00BD0969" w:rsidRPr="00BD0969" w:rsidRDefault="00BD0969" w:rsidP="00BD0969">
      <w:pPr>
        <w:tabs>
          <w:tab w:val="left" w:pos="1136"/>
        </w:tabs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D0969">
        <w:rPr>
          <w:rFonts w:ascii="Arial" w:eastAsia="Calibri" w:hAnsi="Arial" w:cs="Arial"/>
          <w:b/>
          <w:bCs/>
          <w:sz w:val="20"/>
          <w:szCs w:val="20"/>
          <w:lang w:eastAsia="en-US"/>
        </w:rPr>
        <w:t>Tunis, le 9 février 2010.</w:t>
      </w:r>
    </w:p>
    <w:p w14:paraId="71E6F4F2" w14:textId="4EBA1404" w:rsidR="00E953A2" w:rsidRPr="00E953A2" w:rsidRDefault="00E953A2" w:rsidP="00BD0969">
      <w:pPr>
        <w:tabs>
          <w:tab w:val="left" w:pos="1136"/>
        </w:tabs>
        <w:spacing w:before="100" w:beforeAutospacing="1" w:after="0"/>
        <w:jc w:val="both"/>
      </w:pPr>
    </w:p>
    <w:sectPr w:rsidR="00E953A2" w:rsidRPr="00E953A2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A8F3" w14:textId="77777777" w:rsidR="001323AC" w:rsidRDefault="001323AC" w:rsidP="008F3F2D">
      <w:r>
        <w:separator/>
      </w:r>
    </w:p>
  </w:endnote>
  <w:endnote w:type="continuationSeparator" w:id="0">
    <w:p w14:paraId="357C938A" w14:textId="77777777" w:rsidR="001323AC" w:rsidRDefault="001323A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78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78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78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78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78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78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78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78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9485" w14:textId="77777777" w:rsidR="001323AC" w:rsidRDefault="001323AC" w:rsidP="008F3F2D">
      <w:r>
        <w:separator/>
      </w:r>
    </w:p>
  </w:footnote>
  <w:footnote w:type="continuationSeparator" w:id="0">
    <w:p w14:paraId="59FC203F" w14:textId="77777777" w:rsidR="001323AC" w:rsidRDefault="001323AC" w:rsidP="008F3F2D">
      <w:r>
        <w:continuationSeparator/>
      </w:r>
    </w:p>
  </w:footnote>
  <w:footnote w:id="1">
    <w:p w14:paraId="04A1FFD5" w14:textId="3951F90C" w:rsidR="00627867" w:rsidRPr="00627867" w:rsidRDefault="00627867" w:rsidP="00627867">
      <w:pPr>
        <w:pStyle w:val="Notedebasdepage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7867">
        <w:rPr>
          <w:rStyle w:val="Appelnotedebasdep"/>
          <w:rFonts w:ascii="Arial" w:hAnsi="Arial" w:cs="Arial"/>
          <w:sz w:val="18"/>
          <w:szCs w:val="18"/>
        </w:rPr>
        <w:footnoteRef/>
      </w:r>
      <w:r w:rsidRPr="0062786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Pr="00627867">
        <w:rPr>
          <w:rFonts w:ascii="Arial" w:hAnsi="Arial" w:cs="Arial"/>
          <w:sz w:val="18"/>
          <w:szCs w:val="18"/>
        </w:rPr>
        <w:t xml:space="preserve">Le Comité général de la fonction publique </w:t>
      </w:r>
      <w:r w:rsidRPr="00627867">
        <w:rPr>
          <w:rFonts w:ascii="Arial" w:hAnsi="Arial" w:cs="Arial"/>
          <w:sz w:val="18"/>
          <w:szCs w:val="18"/>
        </w:rPr>
        <w:t xml:space="preserve">est rattaché au Ministère de la Fonction publique, de la Gouvernance et de la Lutte contre la corruption créé en vertu du </w:t>
      </w:r>
      <w:hyperlink r:id="rId1" w:history="1">
        <w:r w:rsidRPr="00627867">
          <w:rPr>
            <w:rStyle w:val="Lienhypertexte"/>
            <w:rFonts w:ascii="Arial" w:hAnsi="Arial" w:cs="Arial"/>
            <w:sz w:val="18"/>
            <w:szCs w:val="18"/>
          </w:rPr>
          <w:t>décret gouvernemental n° 2016-271 du 2 mars 2016</w:t>
        </w:r>
      </w:hyperlink>
      <w:r w:rsidRPr="00627867">
        <w:rPr>
          <w:rFonts w:ascii="Arial" w:hAnsi="Arial" w:cs="Arial"/>
          <w:sz w:val="18"/>
          <w:szCs w:val="18"/>
        </w:rPr>
        <w:t>.</w:t>
      </w:r>
    </w:p>
    <w:p w14:paraId="28931A70" w14:textId="338EB427" w:rsidR="00627867" w:rsidRPr="00627867" w:rsidRDefault="00627867">
      <w:pPr>
        <w:pStyle w:val="Notedebasdepage"/>
        <w:rPr>
          <w:lang w:bidi="ar-T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2456"/>
    <w:multiLevelType w:val="hybridMultilevel"/>
    <w:tmpl w:val="78BC674A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50706"/>
    <w:multiLevelType w:val="hybridMultilevel"/>
    <w:tmpl w:val="24149E9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20398F"/>
    <w:rsid w:val="002B19EE"/>
    <w:rsid w:val="00354137"/>
    <w:rsid w:val="003B6CD4"/>
    <w:rsid w:val="00584322"/>
    <w:rsid w:val="005F7BF4"/>
    <w:rsid w:val="00627867"/>
    <w:rsid w:val="00684129"/>
    <w:rsid w:val="007244D3"/>
    <w:rsid w:val="007532F8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BD0969"/>
    <w:rsid w:val="00C1635D"/>
    <w:rsid w:val="00C64B86"/>
    <w:rsid w:val="00CA3D64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78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7867"/>
    <w:rPr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27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78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7867"/>
    <w:rPr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27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-securite.tn/fr/node/391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66D3-49BD-4369-8D24-D4C7BFF7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2012-05-12T20:43:00Z</cp:lastPrinted>
  <dcterms:created xsi:type="dcterms:W3CDTF">2016-03-07T16:47:00Z</dcterms:created>
  <dcterms:modified xsi:type="dcterms:W3CDTF">2016-03-07T16:47:00Z</dcterms:modified>
</cp:coreProperties>
</file>