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011B3" w14:textId="792481E8" w:rsidR="00895A06" w:rsidRPr="00895A06" w:rsidRDefault="00895A06" w:rsidP="00895A06">
      <w:pPr>
        <w:spacing w:before="120" w:after="0" w:line="360" w:lineRule="auto"/>
        <w:ind w:left="283"/>
        <w:jc w:val="both"/>
        <w:rPr>
          <w:rFonts w:ascii="Arial" w:eastAsia="Calibri" w:hAnsi="Arial" w:cs="Arial"/>
          <w:b/>
          <w:bCs/>
          <w:color w:val="000000"/>
          <w:sz w:val="24"/>
          <w:szCs w:val="24"/>
          <w:shd w:val="clear" w:color="auto" w:fill="FFFFFF"/>
          <w:lang w:eastAsia="en-US" w:bidi="ar-TN"/>
        </w:rPr>
      </w:pPr>
      <w:bookmarkStart w:id="0" w:name="_GoBack"/>
      <w:r w:rsidRPr="00895A06">
        <w:rPr>
          <w:rFonts w:ascii="Arial" w:eastAsia="Calibri" w:hAnsi="Arial" w:cs="Arial"/>
          <w:b/>
          <w:bCs/>
          <w:color w:val="000000"/>
          <w:sz w:val="24"/>
          <w:szCs w:val="24"/>
          <w:shd w:val="clear" w:color="auto" w:fill="FFFFFF"/>
          <w:lang w:eastAsia="en-US" w:bidi="ar-TN"/>
        </w:rPr>
        <w:t>Décret n° 2009-1958 du 23 juin 2009</w:t>
      </w:r>
      <w:bookmarkEnd w:id="0"/>
      <w:r w:rsidRPr="00895A06">
        <w:rPr>
          <w:rFonts w:ascii="Arial" w:eastAsia="Calibri" w:hAnsi="Arial" w:cs="Arial"/>
          <w:b/>
          <w:bCs/>
          <w:color w:val="000000"/>
          <w:sz w:val="24"/>
          <w:szCs w:val="24"/>
          <w:shd w:val="clear" w:color="auto" w:fill="FFFFFF"/>
          <w:lang w:eastAsia="en-US" w:bidi="ar-TN"/>
        </w:rPr>
        <w:t>, modifiant le décret n° 2008-852 du 1er avril 2008, fixant le montant et les modalités de recouvrement du droit dû sur les opérations de chargement, de transport et de déchargement relatives aux fonds, aux bijoux et aux métaux précieux effectuées sous la protection et</w:t>
      </w:r>
      <w:r w:rsidRPr="00895A06">
        <w:rPr>
          <w:rFonts w:ascii="Arial" w:eastAsia="Calibri" w:hAnsi="Arial" w:cs="Arial"/>
          <w:b/>
          <w:bCs/>
          <w:color w:val="000000"/>
          <w:sz w:val="24"/>
          <w:szCs w:val="24"/>
          <w:shd w:val="clear" w:color="auto" w:fill="FFFFFF"/>
          <w:lang w:eastAsia="en-US" w:bidi="ar-TN"/>
        </w:rPr>
        <w:t xml:space="preserve"> l’escorte des unités de sûreté</w:t>
      </w:r>
    </w:p>
    <w:p w14:paraId="7303CEC6" w14:textId="77777777"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895A06">
        <w:rPr>
          <w:rFonts w:ascii="Arial" w:eastAsia="Calibri" w:hAnsi="Arial" w:cs="Arial"/>
          <w:color w:val="000000"/>
          <w:sz w:val="20"/>
          <w:szCs w:val="20"/>
          <w:shd w:val="clear" w:color="auto" w:fill="FFFFFF"/>
          <w:lang w:eastAsia="en-US" w:bidi="ar-TN"/>
        </w:rPr>
        <w:t>Le Président de la République,</w:t>
      </w:r>
    </w:p>
    <w:p w14:paraId="74207E75" w14:textId="77777777"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895A06">
        <w:rPr>
          <w:rFonts w:ascii="Arial" w:eastAsia="Calibri" w:hAnsi="Arial" w:cs="Arial"/>
          <w:color w:val="000000"/>
          <w:sz w:val="20"/>
          <w:szCs w:val="20"/>
          <w:shd w:val="clear" w:color="auto" w:fill="FFFFFF"/>
          <w:lang w:eastAsia="en-US" w:bidi="ar-TN"/>
        </w:rPr>
        <w:t>Sur proposition du ministre de l’intérieur et du développement local,</w:t>
      </w:r>
    </w:p>
    <w:p w14:paraId="1DA04A83" w14:textId="77777777"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895A06">
        <w:rPr>
          <w:rFonts w:ascii="Arial" w:eastAsia="Calibri" w:hAnsi="Arial" w:cs="Arial"/>
          <w:color w:val="000000"/>
          <w:sz w:val="20"/>
          <w:szCs w:val="20"/>
          <w:shd w:val="clear" w:color="auto" w:fill="FFFFFF"/>
          <w:lang w:eastAsia="en-US" w:bidi="ar-TN"/>
        </w:rPr>
        <w:t>Vu le code de la comptabilité publique promulgué par la loi n° 73-81 du 31 décembre 1973, ensemble les textes qui l’ont modifié ou complété et notamment la loi n° 2008-77 du 22 décembre 2008,</w:t>
      </w:r>
    </w:p>
    <w:p w14:paraId="29574EBF" w14:textId="77777777"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895A06">
        <w:rPr>
          <w:rFonts w:ascii="Arial" w:eastAsia="Calibri" w:hAnsi="Arial" w:cs="Arial"/>
          <w:color w:val="000000"/>
          <w:sz w:val="20"/>
          <w:szCs w:val="20"/>
          <w:shd w:val="clear" w:color="auto" w:fill="FFFFFF"/>
          <w:lang w:eastAsia="en-US" w:bidi="ar-TN"/>
        </w:rPr>
        <w:t>Vu la loi n° 2002-81 du 3 août 2002, relative à l’exercice des activités privées de contrôle, de gardiennage, de transport de fonds et de métaux précieux et de protection physique des personnes, modifiée et complétée par la loi n° 2008-14 du 18 février 2008 et notamment son article 26,</w:t>
      </w:r>
    </w:p>
    <w:p w14:paraId="1574AFFC" w14:textId="77777777"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895A06">
        <w:rPr>
          <w:rFonts w:ascii="Arial" w:eastAsia="Calibri" w:hAnsi="Arial" w:cs="Arial"/>
          <w:color w:val="000000"/>
          <w:sz w:val="20"/>
          <w:szCs w:val="20"/>
          <w:shd w:val="clear" w:color="auto" w:fill="FFFFFF"/>
          <w:lang w:eastAsia="en-US" w:bidi="ar-TN"/>
        </w:rPr>
        <w:t>Vu le décret n° 75-342 du 30 mai 1975, fixant les attributions du ministère de l’intérieur, modifié par le décret n° 2001-1454 du 15 juin 2001,</w:t>
      </w:r>
    </w:p>
    <w:p w14:paraId="38900BAC" w14:textId="77777777"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895A06">
        <w:rPr>
          <w:rFonts w:ascii="Arial" w:eastAsia="Calibri" w:hAnsi="Arial" w:cs="Arial"/>
          <w:color w:val="000000"/>
          <w:sz w:val="20"/>
          <w:szCs w:val="20"/>
          <w:shd w:val="clear" w:color="auto" w:fill="FFFFFF"/>
          <w:lang w:eastAsia="en-US" w:bidi="ar-TN"/>
        </w:rPr>
        <w:t>Vu le décret n° 2007-246 du 15 août 2007, portant organisation des structures des forces de sûreté intérieure au ministère de l’intérieur et du développement local,</w:t>
      </w:r>
    </w:p>
    <w:p w14:paraId="091C9703" w14:textId="77777777"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895A06">
        <w:rPr>
          <w:rFonts w:ascii="Arial" w:eastAsia="Calibri" w:hAnsi="Arial" w:cs="Arial"/>
          <w:color w:val="000000"/>
          <w:sz w:val="20"/>
          <w:szCs w:val="20"/>
          <w:shd w:val="clear" w:color="auto" w:fill="FFFFFF"/>
          <w:lang w:eastAsia="en-US" w:bidi="ar-TN"/>
        </w:rPr>
        <w:t>Vu le décret n° 2008-852 du 1er avril 2008, fixant le montant et les modalités de recouvrement du droit dû sur les opérations de chargement, de transport et de déchargement relatives aux fonds, aux bijoux et aux métaux précieux, effectuées sous la protection et l’escorte des unités de sûreté,</w:t>
      </w:r>
    </w:p>
    <w:p w14:paraId="28D9F32E" w14:textId="77777777"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895A06">
        <w:rPr>
          <w:rFonts w:ascii="Arial" w:eastAsia="Calibri" w:hAnsi="Arial" w:cs="Arial"/>
          <w:color w:val="000000"/>
          <w:sz w:val="20"/>
          <w:szCs w:val="20"/>
          <w:shd w:val="clear" w:color="auto" w:fill="FFFFFF"/>
          <w:lang w:eastAsia="en-US" w:bidi="ar-TN"/>
        </w:rPr>
        <w:t>Vu l’arrêté du ministre des finances du 30 juin 2008, relatif au fonds d’acquisition d’équipements pour les forces de sûreté intérieure,</w:t>
      </w:r>
    </w:p>
    <w:p w14:paraId="4C53022E" w14:textId="77777777"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895A06">
        <w:rPr>
          <w:rFonts w:ascii="Arial" w:eastAsia="Calibri" w:hAnsi="Arial" w:cs="Arial"/>
          <w:color w:val="000000"/>
          <w:sz w:val="20"/>
          <w:szCs w:val="20"/>
          <w:shd w:val="clear" w:color="auto" w:fill="FFFFFF"/>
          <w:lang w:eastAsia="en-US" w:bidi="ar-TN"/>
        </w:rPr>
        <w:t>Vu l’avis du ministre des finances,</w:t>
      </w:r>
    </w:p>
    <w:p w14:paraId="278769B7" w14:textId="77777777"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895A06">
        <w:rPr>
          <w:rFonts w:ascii="Arial" w:eastAsia="Calibri" w:hAnsi="Arial" w:cs="Arial"/>
          <w:color w:val="000000"/>
          <w:sz w:val="20"/>
          <w:szCs w:val="20"/>
          <w:shd w:val="clear" w:color="auto" w:fill="FFFFFF"/>
          <w:lang w:eastAsia="en-US" w:bidi="ar-TN"/>
        </w:rPr>
        <w:t>Vu l’avis du tribunal administratif.</w:t>
      </w:r>
    </w:p>
    <w:p w14:paraId="10EF6481" w14:textId="77777777"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895A06">
        <w:rPr>
          <w:rFonts w:ascii="Arial" w:eastAsia="Calibri" w:hAnsi="Arial" w:cs="Arial"/>
          <w:color w:val="000000"/>
          <w:sz w:val="20"/>
          <w:szCs w:val="20"/>
          <w:shd w:val="clear" w:color="auto" w:fill="FFFFFF"/>
          <w:lang w:eastAsia="en-US" w:bidi="ar-TN"/>
        </w:rPr>
        <w:t>Décrète :</w:t>
      </w:r>
    </w:p>
    <w:p w14:paraId="4AEF663B" w14:textId="3FA13D68"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Pr>
          <w:rFonts w:ascii="Arial" w:eastAsia="Calibri" w:hAnsi="Arial" w:cs="Arial"/>
          <w:b/>
          <w:bCs/>
          <w:color w:val="000000"/>
          <w:sz w:val="20"/>
          <w:szCs w:val="20"/>
          <w:shd w:val="clear" w:color="auto" w:fill="FFFFFF"/>
          <w:lang w:eastAsia="en-US" w:bidi="ar-TN"/>
        </w:rPr>
        <w:t>Article premier  -</w:t>
      </w:r>
      <w:r w:rsidRPr="00895A06">
        <w:rPr>
          <w:rFonts w:ascii="Arial" w:eastAsia="Calibri" w:hAnsi="Arial" w:cs="Arial"/>
          <w:color w:val="000000"/>
          <w:sz w:val="20"/>
          <w:szCs w:val="20"/>
          <w:shd w:val="clear" w:color="auto" w:fill="FFFFFF"/>
          <w:lang w:eastAsia="en-US" w:bidi="ar-TN"/>
        </w:rPr>
        <w:t>S</w:t>
      </w:r>
      <w:r w:rsidRPr="00895A06">
        <w:rPr>
          <w:rFonts w:ascii="Arial" w:eastAsia="Calibri" w:hAnsi="Arial" w:cs="Arial"/>
          <w:color w:val="000000"/>
          <w:sz w:val="20"/>
          <w:szCs w:val="20"/>
          <w:shd w:val="clear" w:color="auto" w:fill="FFFFFF"/>
          <w:lang w:eastAsia="en-US" w:bidi="ar-TN"/>
        </w:rPr>
        <w:t>ont abrogées, les dispositions de l’article premier du décret n° 2008-852 du 1er avril 2008 fixant le montant et les modalités de recouvrement du droit dû sur les opérations de chargement, de transport et de déchargement relatives aux fonds, aux bijoux et aux métaux précieux, effectuées sous la protection et l’escorte des unités de sûreté, et remplacées par les dispositions suivantes :</w:t>
      </w:r>
    </w:p>
    <w:p w14:paraId="5D31B634" w14:textId="1AD9B8E7"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Pr>
          <w:rFonts w:ascii="Arial" w:eastAsia="Calibri" w:hAnsi="Arial" w:cs="Arial"/>
          <w:b/>
          <w:bCs/>
          <w:color w:val="000000"/>
          <w:sz w:val="20"/>
          <w:szCs w:val="20"/>
          <w:shd w:val="clear" w:color="auto" w:fill="FFFFFF"/>
          <w:lang w:eastAsia="en-US" w:bidi="ar-TN"/>
        </w:rPr>
        <w:t xml:space="preserve">Article premier (nouveau) – </w:t>
      </w:r>
      <w:r w:rsidRPr="00895A06">
        <w:rPr>
          <w:rFonts w:ascii="Arial" w:eastAsia="Calibri" w:hAnsi="Arial" w:cs="Arial"/>
          <w:color w:val="000000"/>
          <w:sz w:val="20"/>
          <w:szCs w:val="20"/>
          <w:shd w:val="clear" w:color="auto" w:fill="FFFFFF"/>
          <w:lang w:eastAsia="en-US" w:bidi="ar-TN"/>
        </w:rPr>
        <w:t xml:space="preserve">Le droit dû sur les opérations de chargement, de transport et de déchargement relatives aux fonds, aux bijoux et aux métaux précieux, effectuées sous la protection et l’escorte des agents des unités de sûreté relevant du ministère de l’intérieur, se constitue de deux parties, son montant est fixé comme </w:t>
      </w:r>
      <w:proofErr w:type="gramStart"/>
      <w:r w:rsidRPr="00895A06">
        <w:rPr>
          <w:rFonts w:ascii="Arial" w:eastAsia="Calibri" w:hAnsi="Arial" w:cs="Arial"/>
          <w:color w:val="000000"/>
          <w:sz w:val="20"/>
          <w:szCs w:val="20"/>
          <w:shd w:val="clear" w:color="auto" w:fill="FFFFFF"/>
          <w:lang w:eastAsia="en-US" w:bidi="ar-TN"/>
        </w:rPr>
        <w:t>suit:</w:t>
      </w:r>
      <w:proofErr w:type="gramEnd"/>
    </w:p>
    <w:p w14:paraId="5727E1C0" w14:textId="3B0039F0" w:rsidR="00895A06" w:rsidRPr="00895A06" w:rsidRDefault="00895A06" w:rsidP="00895A06">
      <w:pPr>
        <w:pStyle w:val="Paragraphedeliste"/>
        <w:numPr>
          <w:ilvl w:val="0"/>
          <w:numId w:val="28"/>
        </w:numPr>
        <w:spacing w:before="120" w:after="0" w:line="360" w:lineRule="auto"/>
        <w:jc w:val="both"/>
        <w:rPr>
          <w:rFonts w:ascii="Arial" w:eastAsia="Calibri" w:hAnsi="Arial" w:cs="Arial"/>
          <w:color w:val="000000"/>
          <w:sz w:val="20"/>
          <w:szCs w:val="20"/>
          <w:shd w:val="clear" w:color="auto" w:fill="FFFFFF"/>
          <w:lang w:eastAsia="en-US" w:bidi="ar-TN"/>
        </w:rPr>
      </w:pPr>
      <w:r w:rsidRPr="00895A06">
        <w:rPr>
          <w:rFonts w:ascii="Arial" w:eastAsia="Calibri" w:hAnsi="Arial" w:cs="Arial"/>
          <w:color w:val="000000"/>
          <w:sz w:val="20"/>
          <w:szCs w:val="20"/>
          <w:shd w:val="clear" w:color="auto" w:fill="FFFFFF"/>
          <w:lang w:eastAsia="en-US" w:bidi="ar-TN"/>
        </w:rPr>
        <w:t>droit de protection : quatre dinars par agent et par heure ou fraction d’heure de la durée pendant laquelle l’agent est à la disposition de l’opération,</w:t>
      </w:r>
    </w:p>
    <w:p w14:paraId="300C5C11" w14:textId="49577F5A" w:rsidR="00895A06" w:rsidRPr="00895A06" w:rsidRDefault="00895A06" w:rsidP="00895A06">
      <w:pPr>
        <w:pStyle w:val="Paragraphedeliste"/>
        <w:numPr>
          <w:ilvl w:val="0"/>
          <w:numId w:val="28"/>
        </w:numPr>
        <w:spacing w:before="120" w:after="0" w:line="360" w:lineRule="auto"/>
        <w:jc w:val="both"/>
        <w:rPr>
          <w:rFonts w:ascii="Arial" w:eastAsia="Calibri" w:hAnsi="Arial" w:cs="Arial"/>
          <w:color w:val="000000"/>
          <w:sz w:val="20"/>
          <w:szCs w:val="20"/>
          <w:shd w:val="clear" w:color="auto" w:fill="FFFFFF"/>
          <w:lang w:eastAsia="en-US" w:bidi="ar-TN"/>
        </w:rPr>
      </w:pPr>
      <w:r w:rsidRPr="00895A06">
        <w:rPr>
          <w:rFonts w:ascii="Arial" w:eastAsia="Calibri" w:hAnsi="Arial" w:cs="Arial"/>
          <w:color w:val="000000"/>
          <w:sz w:val="20"/>
          <w:szCs w:val="20"/>
          <w:shd w:val="clear" w:color="auto" w:fill="FFFFFF"/>
          <w:lang w:eastAsia="en-US" w:bidi="ar-TN"/>
        </w:rPr>
        <w:lastRenderedPageBreak/>
        <w:t xml:space="preserve">droit d’escorte : trois cents </w:t>
      </w:r>
      <w:proofErr w:type="spellStart"/>
      <w:r w:rsidRPr="00895A06">
        <w:rPr>
          <w:rFonts w:ascii="Arial" w:eastAsia="Calibri" w:hAnsi="Arial" w:cs="Arial"/>
          <w:color w:val="000000"/>
          <w:sz w:val="20"/>
          <w:szCs w:val="20"/>
          <w:shd w:val="clear" w:color="auto" w:fill="FFFFFF"/>
          <w:lang w:eastAsia="en-US" w:bidi="ar-TN"/>
        </w:rPr>
        <w:t>millimes</w:t>
      </w:r>
      <w:proofErr w:type="spellEnd"/>
      <w:r w:rsidRPr="00895A06">
        <w:rPr>
          <w:rFonts w:ascii="Arial" w:eastAsia="Calibri" w:hAnsi="Arial" w:cs="Arial"/>
          <w:color w:val="000000"/>
          <w:sz w:val="20"/>
          <w:szCs w:val="20"/>
          <w:shd w:val="clear" w:color="auto" w:fill="FFFFFF"/>
          <w:lang w:eastAsia="en-US" w:bidi="ar-TN"/>
        </w:rPr>
        <w:t xml:space="preserve"> par kilomètre ou fraction de kilomètre de la distance à parcourir, sans que le montant du droit soit inférieur à dix dinars.</w:t>
      </w:r>
    </w:p>
    <w:p w14:paraId="6534BF6E" w14:textId="18220177" w:rsidR="00895A06" w:rsidRPr="00895A06" w:rsidRDefault="00895A06" w:rsidP="00895A06">
      <w:pPr>
        <w:spacing w:before="120" w:after="0" w:line="360" w:lineRule="auto"/>
        <w:ind w:left="283"/>
        <w:jc w:val="both"/>
        <w:rPr>
          <w:rFonts w:ascii="Arial" w:eastAsia="Calibri" w:hAnsi="Arial" w:cs="Arial"/>
          <w:b/>
          <w:bCs/>
          <w:color w:val="000000"/>
          <w:sz w:val="20"/>
          <w:szCs w:val="20"/>
          <w:shd w:val="clear" w:color="auto" w:fill="FFFFFF"/>
          <w:lang w:eastAsia="en-US" w:bidi="ar-TN"/>
        </w:rPr>
      </w:pPr>
      <w:r>
        <w:rPr>
          <w:rFonts w:ascii="Arial" w:eastAsia="Calibri" w:hAnsi="Arial" w:cs="Arial"/>
          <w:b/>
          <w:bCs/>
          <w:color w:val="000000"/>
          <w:sz w:val="20"/>
          <w:szCs w:val="20"/>
          <w:shd w:val="clear" w:color="auto" w:fill="FFFFFF"/>
          <w:lang w:eastAsia="en-US" w:bidi="ar-TN"/>
        </w:rPr>
        <w:t xml:space="preserve">Art. 2 </w:t>
      </w:r>
      <w:r w:rsidRPr="00895A06">
        <w:rPr>
          <w:rFonts w:ascii="Arial" w:eastAsia="Calibri" w:hAnsi="Arial" w:cs="Arial"/>
          <w:color w:val="000000"/>
          <w:sz w:val="20"/>
          <w:szCs w:val="20"/>
          <w:shd w:val="clear" w:color="auto" w:fill="FFFFFF"/>
          <w:lang w:eastAsia="en-US" w:bidi="ar-TN"/>
        </w:rPr>
        <w:t xml:space="preserve">– </w:t>
      </w:r>
      <w:r w:rsidRPr="00895A06">
        <w:rPr>
          <w:rFonts w:ascii="Arial" w:eastAsia="Calibri" w:hAnsi="Arial" w:cs="Arial"/>
          <w:color w:val="000000"/>
          <w:sz w:val="20"/>
          <w:szCs w:val="20"/>
          <w:shd w:val="clear" w:color="auto" w:fill="FFFFFF"/>
          <w:lang w:eastAsia="en-US" w:bidi="ar-TN"/>
        </w:rPr>
        <w:t>Les dispositions du présent décret entrent en vigueur à partir du 1er juillet 2009.</w:t>
      </w:r>
    </w:p>
    <w:p w14:paraId="33A0D533" w14:textId="031F7B39" w:rsidR="00895A06" w:rsidRPr="00895A06" w:rsidRDefault="00895A06" w:rsidP="00895A06">
      <w:pPr>
        <w:spacing w:before="120" w:after="0" w:line="360" w:lineRule="auto"/>
        <w:ind w:left="283"/>
        <w:jc w:val="both"/>
        <w:rPr>
          <w:rFonts w:ascii="Arial" w:eastAsia="Calibri" w:hAnsi="Arial" w:cs="Arial"/>
          <w:color w:val="000000"/>
          <w:sz w:val="20"/>
          <w:szCs w:val="20"/>
          <w:shd w:val="clear" w:color="auto" w:fill="FFFFFF"/>
          <w:lang w:eastAsia="en-US" w:bidi="ar-TN"/>
        </w:rPr>
      </w:pPr>
      <w:r>
        <w:rPr>
          <w:rFonts w:ascii="Arial" w:eastAsia="Calibri" w:hAnsi="Arial" w:cs="Arial"/>
          <w:b/>
          <w:bCs/>
          <w:color w:val="000000"/>
          <w:sz w:val="20"/>
          <w:szCs w:val="20"/>
          <w:shd w:val="clear" w:color="auto" w:fill="FFFFFF"/>
          <w:lang w:eastAsia="en-US" w:bidi="ar-TN"/>
        </w:rPr>
        <w:t xml:space="preserve">Art. 3 – </w:t>
      </w:r>
      <w:r w:rsidRPr="00895A06">
        <w:rPr>
          <w:rFonts w:ascii="Arial" w:eastAsia="Calibri" w:hAnsi="Arial" w:cs="Arial"/>
          <w:color w:val="000000"/>
          <w:sz w:val="20"/>
          <w:szCs w:val="20"/>
          <w:shd w:val="clear" w:color="auto" w:fill="FFFFFF"/>
          <w:lang w:eastAsia="en-US" w:bidi="ar-TN"/>
        </w:rPr>
        <w:t>Le ministre de l’intérieur et du développement local et le ministre des finances sont chargés, chacun en ce qui le concerne, de l’exécution du présent décret qui sera publié au Journal Officiel de la République Tunisienne.</w:t>
      </w:r>
    </w:p>
    <w:p w14:paraId="71E6F4F2" w14:textId="3DA4156A" w:rsidR="00E953A2" w:rsidRPr="003D2478" w:rsidRDefault="00895A06" w:rsidP="00895A06">
      <w:pPr>
        <w:spacing w:before="120" w:after="0" w:line="360" w:lineRule="auto"/>
        <w:ind w:left="283"/>
        <w:jc w:val="both"/>
        <w:rPr>
          <w:rFonts w:ascii="Arial" w:eastAsia="Calibri" w:hAnsi="Arial" w:cs="Arial"/>
          <w:b/>
          <w:bCs/>
          <w:color w:val="000000"/>
          <w:sz w:val="20"/>
          <w:szCs w:val="20"/>
          <w:shd w:val="clear" w:color="auto" w:fill="FFFFFF"/>
          <w:lang w:eastAsia="en-US" w:bidi="ar-TN"/>
        </w:rPr>
      </w:pPr>
      <w:r w:rsidRPr="00895A06">
        <w:rPr>
          <w:rFonts w:ascii="Arial" w:eastAsia="Calibri" w:hAnsi="Arial" w:cs="Arial"/>
          <w:b/>
          <w:bCs/>
          <w:color w:val="000000"/>
          <w:sz w:val="20"/>
          <w:szCs w:val="20"/>
          <w:shd w:val="clear" w:color="auto" w:fill="FFFFFF"/>
          <w:lang w:eastAsia="en-US" w:bidi="ar-TN"/>
        </w:rPr>
        <w:t xml:space="preserve">Tunis, le 23 juin 2009. </w:t>
      </w:r>
    </w:p>
    <w:sectPr w:rsidR="00E953A2" w:rsidRPr="003D2478" w:rsidSect="00A24F23">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96A24" w14:textId="77777777" w:rsidR="0047746A" w:rsidRDefault="0047746A" w:rsidP="008F3F2D">
      <w:r>
        <w:separator/>
      </w:r>
    </w:p>
  </w:endnote>
  <w:endnote w:type="continuationSeparator" w:id="0">
    <w:p w14:paraId="117D6CDA" w14:textId="77777777" w:rsidR="0047746A" w:rsidRDefault="0047746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5A0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5A06">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5A0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5A06">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5A0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5A06">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5A0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5A06">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81E09" w14:textId="77777777" w:rsidR="0047746A" w:rsidRDefault="0047746A" w:rsidP="008F3F2D">
      <w:r>
        <w:separator/>
      </w:r>
    </w:p>
  </w:footnote>
  <w:footnote w:type="continuationSeparator" w:id="0">
    <w:p w14:paraId="574C626A" w14:textId="77777777" w:rsidR="0047746A" w:rsidRDefault="0047746A"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B30"/>
    <w:multiLevelType w:val="hybridMultilevel"/>
    <w:tmpl w:val="2DB0018C"/>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12BB3D1C"/>
    <w:multiLevelType w:val="hybridMultilevel"/>
    <w:tmpl w:val="D520BF0C"/>
    <w:lvl w:ilvl="0" w:tplc="92CC2B48">
      <w:start w:val="7"/>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nsid w:val="135C6F08"/>
    <w:multiLevelType w:val="hybridMultilevel"/>
    <w:tmpl w:val="A49EE370"/>
    <w:lvl w:ilvl="0" w:tplc="6E5C5ABA">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nsid w:val="154E77AE"/>
    <w:multiLevelType w:val="hybridMultilevel"/>
    <w:tmpl w:val="132E3164"/>
    <w:lvl w:ilvl="0" w:tplc="1A72E886">
      <w:start w:val="7"/>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nsid w:val="1C105A6A"/>
    <w:multiLevelType w:val="hybridMultilevel"/>
    <w:tmpl w:val="B0565C26"/>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ED49D2"/>
    <w:multiLevelType w:val="hybridMultilevel"/>
    <w:tmpl w:val="A7D2AE02"/>
    <w:lvl w:ilvl="0" w:tplc="6E5C5ABA">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nsid w:val="20341DD5"/>
    <w:multiLevelType w:val="hybridMultilevel"/>
    <w:tmpl w:val="3BAA5A80"/>
    <w:lvl w:ilvl="0" w:tplc="6E5C5ABA">
      <w:start w:val="1"/>
      <w:numFmt w:val="bullet"/>
      <w:lvlText w:val=""/>
      <w:lvlJc w:val="left"/>
      <w:pPr>
        <w:ind w:left="1003" w:hanging="360"/>
      </w:pPr>
      <w:rPr>
        <w:rFonts w:ascii="Symbol" w:hAnsi="Symbol" w:hint="default"/>
      </w:rPr>
    </w:lvl>
    <w:lvl w:ilvl="1" w:tplc="6E5C5ABA">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2892268B"/>
    <w:multiLevelType w:val="hybridMultilevel"/>
    <w:tmpl w:val="92D6A264"/>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4A1970E2"/>
    <w:multiLevelType w:val="hybridMultilevel"/>
    <w:tmpl w:val="A5E4C648"/>
    <w:lvl w:ilvl="0" w:tplc="040C000F">
      <w:start w:val="1"/>
      <w:numFmt w:val="decimal"/>
      <w:lvlText w:val="%1."/>
      <w:lvlJc w:val="left"/>
      <w:pPr>
        <w:ind w:left="1003" w:hanging="360"/>
      </w:pPr>
    </w:lvl>
    <w:lvl w:ilvl="1" w:tplc="6E5C5ABA">
      <w:start w:val="1"/>
      <w:numFmt w:val="bullet"/>
      <w:lvlText w:val=""/>
      <w:lvlJc w:val="left"/>
      <w:pPr>
        <w:ind w:left="1723" w:hanging="360"/>
      </w:pPr>
      <w:rPr>
        <w:rFonts w:ascii="Symbol" w:hAnsi="Symbol" w:hint="default"/>
      </w:r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FB46F46"/>
    <w:multiLevelType w:val="hybridMultilevel"/>
    <w:tmpl w:val="44861F4E"/>
    <w:lvl w:ilvl="0" w:tplc="6E5C5ABA">
      <w:start w:val="1"/>
      <w:numFmt w:val="bullet"/>
      <w:lvlText w:val=""/>
      <w:lvlJc w:val="left"/>
      <w:pPr>
        <w:ind w:left="1003" w:hanging="360"/>
      </w:pPr>
      <w:rPr>
        <w:rFonts w:ascii="Symbol" w:hAnsi="Symbol" w:hint="default"/>
      </w:rPr>
    </w:lvl>
    <w:lvl w:ilvl="1" w:tplc="6E5C5ABA">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nsid w:val="53983147"/>
    <w:multiLevelType w:val="hybridMultilevel"/>
    <w:tmpl w:val="3A8214AE"/>
    <w:lvl w:ilvl="0" w:tplc="6E5C5ABA">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6269255D"/>
    <w:multiLevelType w:val="hybridMultilevel"/>
    <w:tmpl w:val="4A782D3A"/>
    <w:lvl w:ilvl="0" w:tplc="6E5C5ABA">
      <w:start w:val="1"/>
      <w:numFmt w:val="bullet"/>
      <w:lvlText w:val=""/>
      <w:lvlJc w:val="left"/>
      <w:pPr>
        <w:ind w:left="1003" w:hanging="360"/>
      </w:pPr>
      <w:rPr>
        <w:rFonts w:ascii="Symbol" w:hAnsi="Symbol" w:hint="default"/>
      </w:rPr>
    </w:lvl>
    <w:lvl w:ilvl="1" w:tplc="6E5C5ABA">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nsid w:val="691B00EB"/>
    <w:multiLevelType w:val="hybridMultilevel"/>
    <w:tmpl w:val="E1B8E37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58076AB"/>
    <w:multiLevelType w:val="hybridMultilevel"/>
    <w:tmpl w:val="59A0D18A"/>
    <w:lvl w:ilvl="0" w:tplc="040C000F">
      <w:start w:val="1"/>
      <w:numFmt w:val="decimal"/>
      <w:lvlText w:val="%1."/>
      <w:lvlJc w:val="left"/>
      <w:pPr>
        <w:ind w:left="1003" w:hanging="360"/>
      </w:pPr>
    </w:lvl>
    <w:lvl w:ilvl="1" w:tplc="4BB84804">
      <w:start w:val="7"/>
      <w:numFmt w:val="bullet"/>
      <w:lvlText w:val="-"/>
      <w:lvlJc w:val="left"/>
      <w:pPr>
        <w:ind w:left="1723" w:hanging="360"/>
      </w:pPr>
      <w:rPr>
        <w:rFonts w:ascii="Arial" w:eastAsia="Calibri" w:hAnsi="Arial" w:cs="Arial" w:hint="default"/>
      </w:r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13"/>
  </w:num>
  <w:num w:numId="3">
    <w:abstractNumId w:val="25"/>
  </w:num>
  <w:num w:numId="4">
    <w:abstractNumId w:val="14"/>
  </w:num>
  <w:num w:numId="5">
    <w:abstractNumId w:val="23"/>
  </w:num>
  <w:num w:numId="6">
    <w:abstractNumId w:val="28"/>
  </w:num>
  <w:num w:numId="7">
    <w:abstractNumId w:val="18"/>
  </w:num>
  <w:num w:numId="8">
    <w:abstractNumId w:val="2"/>
  </w:num>
  <w:num w:numId="9">
    <w:abstractNumId w:val="17"/>
  </w:num>
  <w:num w:numId="10">
    <w:abstractNumId w:val="15"/>
  </w:num>
  <w:num w:numId="11">
    <w:abstractNumId w:val="11"/>
  </w:num>
  <w:num w:numId="12">
    <w:abstractNumId w:val="27"/>
  </w:num>
  <w:num w:numId="13">
    <w:abstractNumId w:val="8"/>
  </w:num>
  <w:num w:numId="14">
    <w:abstractNumId w:val="24"/>
  </w:num>
  <w:num w:numId="15">
    <w:abstractNumId w:val="3"/>
  </w:num>
  <w:num w:numId="16">
    <w:abstractNumId w:val="7"/>
  </w:num>
  <w:num w:numId="17">
    <w:abstractNumId w:val="26"/>
  </w:num>
  <w:num w:numId="18">
    <w:abstractNumId w:val="0"/>
  </w:num>
  <w:num w:numId="19">
    <w:abstractNumId w:val="6"/>
  </w:num>
  <w:num w:numId="20">
    <w:abstractNumId w:val="20"/>
  </w:num>
  <w:num w:numId="21">
    <w:abstractNumId w:val="21"/>
  </w:num>
  <w:num w:numId="22">
    <w:abstractNumId w:val="22"/>
  </w:num>
  <w:num w:numId="23">
    <w:abstractNumId w:val="16"/>
  </w:num>
  <w:num w:numId="24">
    <w:abstractNumId w:val="9"/>
  </w:num>
  <w:num w:numId="25">
    <w:abstractNumId w:val="19"/>
  </w:num>
  <w:num w:numId="26">
    <w:abstractNumId w:val="5"/>
  </w:num>
  <w:num w:numId="27">
    <w:abstractNumId w:val="10"/>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75B15"/>
    <w:rsid w:val="000B0D20"/>
    <w:rsid w:val="000D0DE1"/>
    <w:rsid w:val="001323AC"/>
    <w:rsid w:val="00144A8D"/>
    <w:rsid w:val="00146D5D"/>
    <w:rsid w:val="001511B6"/>
    <w:rsid w:val="001A535F"/>
    <w:rsid w:val="001E0617"/>
    <w:rsid w:val="001E5DD5"/>
    <w:rsid w:val="001E6787"/>
    <w:rsid w:val="0020398F"/>
    <w:rsid w:val="002B19EE"/>
    <w:rsid w:val="00354137"/>
    <w:rsid w:val="003B6CD4"/>
    <w:rsid w:val="003D2478"/>
    <w:rsid w:val="003F60B5"/>
    <w:rsid w:val="0047746A"/>
    <w:rsid w:val="004A39E8"/>
    <w:rsid w:val="00503E5A"/>
    <w:rsid w:val="00584322"/>
    <w:rsid w:val="00595DBD"/>
    <w:rsid w:val="005F7BF4"/>
    <w:rsid w:val="006459C9"/>
    <w:rsid w:val="00684129"/>
    <w:rsid w:val="006D0478"/>
    <w:rsid w:val="007244D3"/>
    <w:rsid w:val="0075404E"/>
    <w:rsid w:val="007B47E9"/>
    <w:rsid w:val="0089552E"/>
    <w:rsid w:val="00895A06"/>
    <w:rsid w:val="008F3F2D"/>
    <w:rsid w:val="009157FD"/>
    <w:rsid w:val="00957F0E"/>
    <w:rsid w:val="00961870"/>
    <w:rsid w:val="009641DD"/>
    <w:rsid w:val="009730AA"/>
    <w:rsid w:val="0097472C"/>
    <w:rsid w:val="009F4812"/>
    <w:rsid w:val="00A00644"/>
    <w:rsid w:val="00A04F09"/>
    <w:rsid w:val="00A24F23"/>
    <w:rsid w:val="00A61EF5"/>
    <w:rsid w:val="00A6305D"/>
    <w:rsid w:val="00A90F21"/>
    <w:rsid w:val="00AA38F6"/>
    <w:rsid w:val="00AD2268"/>
    <w:rsid w:val="00B05438"/>
    <w:rsid w:val="00B617F1"/>
    <w:rsid w:val="00C1635D"/>
    <w:rsid w:val="00C61994"/>
    <w:rsid w:val="00C64B86"/>
    <w:rsid w:val="00CA3D64"/>
    <w:rsid w:val="00CA544B"/>
    <w:rsid w:val="00CC4ADF"/>
    <w:rsid w:val="00D07749"/>
    <w:rsid w:val="00DC4590"/>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D11827FB-8072-4131-9E91-A766767D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64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lenovo</cp:lastModifiedBy>
  <cp:revision>2</cp:revision>
  <cp:lastPrinted>2020-04-10T13:58:00Z</cp:lastPrinted>
  <dcterms:created xsi:type="dcterms:W3CDTF">2020-04-10T15:26:00Z</dcterms:created>
  <dcterms:modified xsi:type="dcterms:W3CDTF">2020-04-10T15:26:00Z</dcterms:modified>
</cp:coreProperties>
</file>