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أمر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عدد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2009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لسنة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مؤرخ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في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8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أوت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يتعلق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بضبط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المنحة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الجملية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والامتيازات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العينية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المخولة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إلى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رؤساء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البلديات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القائمين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بمهامهم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كامل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الوقت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ومقاييس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تحديد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منح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التمثيل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المسندة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إلى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رؤساء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البلديات،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والمساعدين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الأول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والمساعدين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وكواهي</w:t>
      </w:r>
      <w:r w:rsidRPr="006E1867">
        <w:rPr>
          <w:rFonts w:ascii="Arial" w:hAnsi="Arial" w:cs="Arial"/>
          <w:b/>
          <w:bCs/>
          <w:color w:val="000000"/>
          <w:sz w:val="24"/>
          <w:szCs w:val="24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US" w:bidi="ar-TN"/>
        </w:rPr>
        <w:t>الرؤساء</w:t>
      </w:r>
    </w:p>
    <w:p w:rsidR="006E1867" w:rsidRDefault="006E1867" w:rsidP="006E1867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</w:p>
    <w:p w:rsidR="006E1867" w:rsidRPr="006E1867" w:rsidRDefault="006E1867" w:rsidP="006E1867">
      <w:pPr>
        <w:autoSpaceDE w:val="0"/>
        <w:autoSpaceDN w:val="0"/>
        <w:bidi/>
        <w:adjustRightInd w:val="0"/>
        <w:spacing w:before="120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إن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رئيس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الجمهورية،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باقتراح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الداخلية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والتنمية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بعد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الاطلاع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الأساسي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الصادر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بمقتضى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33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1975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الأساسي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bookmarkStart w:id="0" w:name="_GoBack"/>
      <w:bookmarkEnd w:id="0"/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48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جويلية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فصليه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56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</w:t>
      </w:r>
      <w:r w:rsidRPr="006E1867">
        <w:rPr>
          <w:rFonts w:ascii="Arial" w:hAnsi="Arial" w:cs="Arial"/>
          <w:color w:val="000000"/>
          <w:rtl/>
          <w:lang w:eastAsia="en-US" w:bidi="ar-TN"/>
        </w:rPr>
        <w:t>95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112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ديسمبر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1983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الأساسي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لأعوان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والجماعات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والمؤسسات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ذات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الصبغة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الإدارية،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14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منه،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مارس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2003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مارس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الجرايات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المدنية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والعسكرية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وللباقين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قيد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الحياة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القطاع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43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جانفي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مجلة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الأشخاص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الطبيعيين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الشركات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الصادرة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114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1989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30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ديسمبر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1989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106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ديسمبر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2005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199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31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إسكان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الموظفين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المدنيين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التابعين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للدولة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2389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نوفمبر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2003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342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30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1975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مشمولات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وزارة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الداخلية،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1454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2001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980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1985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قائمة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العناصر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أعوان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والجماعات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والمؤسسات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ذات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الصبغة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الإدارية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يقع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أساسها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احتساب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لتكوين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جراية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نقحته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تممته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وخاصة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1801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26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2006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1523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بقيام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بعض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75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جانفي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المتعلق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إسناد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التنقل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لأعوان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والجماعات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والمؤسسات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ذات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الصبغة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الإدارية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وتحديد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مقاديرها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اليومية،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تمّم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ونقح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1251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المؤرخ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21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2007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رأي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المالية،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رأي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المحكمة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الإدارية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يصدر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التالي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نصه</w:t>
      </w:r>
      <w:r w:rsidRPr="006E18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وكذلك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شروط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والمقاييس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المعتمدة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لتحديد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التمثيل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والمساعدين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والمساعدين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وكواهي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الرؤساء</w:t>
      </w:r>
      <w:r>
        <w:rPr>
          <w:rFonts w:ascii="Arial" w:hAnsi="Arial" w:cs="Arial" w:hint="cs"/>
          <w:color w:val="000000"/>
          <w:rtl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/>
          <w:color w:val="333333"/>
          <w:shd w:val="clear" w:color="auto" w:fill="FFFFFF"/>
          <w:rtl/>
        </w:rPr>
        <w:t>تنطبق أحكام هذا الأمر على رؤساء النيابات الخصوصية وعلى كواهيهم</w:t>
      </w:r>
      <w:r>
        <w:rPr>
          <w:rStyle w:val="Appelnotedebasdep"/>
          <w:rFonts w:ascii="Arial" w:hAnsi="Arial" w:cs="Arial"/>
          <w:color w:val="333333"/>
          <w:shd w:val="clear" w:color="auto" w:fill="FFFFFF"/>
          <w:rtl/>
        </w:rPr>
        <w:footnoteReference w:id="1"/>
      </w:r>
      <w:r>
        <w:rPr>
          <w:rFonts w:ascii="Arial" w:hAnsi="Arial" w:cs="Arial" w:hint="cs"/>
          <w:color w:val="333333"/>
          <w:shd w:val="clear" w:color="auto" w:fill="FFFFFF"/>
          <w:rtl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lastRenderedPageBreak/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2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تسند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شهرية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تغطي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أعباء</w:t>
      </w:r>
      <w:r w:rsidRPr="006E18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6E1867" w:rsidRPr="006E1867" w:rsidRDefault="006E1867" w:rsidP="006E1867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القيام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رئاسة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الوقت،</w:t>
      </w:r>
    </w:p>
    <w:p w:rsidR="006E1867" w:rsidRPr="006E1867" w:rsidRDefault="006E1867" w:rsidP="006E1867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المسؤولية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واسترجاع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المصاريف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المترتبة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عنها،</w:t>
      </w:r>
    </w:p>
    <w:p w:rsidR="006E1867" w:rsidRPr="006E1867" w:rsidRDefault="006E1867" w:rsidP="006E1867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السكن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يحدد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وفق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موارد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لميزانية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المنجزة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السنة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السابقة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النيابية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الجارية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ويتوزع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الشهري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الخام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طبقا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لبيانات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الجدول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التالي</w:t>
      </w:r>
      <w:r w:rsidRPr="006E18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تخضع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والحيطة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ورأس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المال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الوفاة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وللضريبة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طبقا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للتشريع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الجاري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عدى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المبلغ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استرجاع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المصاريف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المرتبطة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بالمسؤولية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فإنه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والحيطة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ورأس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المال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الوفاة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صورة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بمسكن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وظيفي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يخصم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المبلغ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بالجدول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بالفقرة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الثانية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.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المبلغ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المخصوم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يبقى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خاضعا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نظام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والحيطة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ورأس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المال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الوفاة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3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يمكن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والذين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يتمتعون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وفق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رتبهم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خططهم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الأصلية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بالإدارات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المؤسسات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جملي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يتجاوز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مبلغ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مواصلة،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بطلب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منهم،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الراجع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لوضعيتهم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الأصلية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اعتبار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بقية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والمنافع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المسندة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بصفة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عرضية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مكافأة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ويضبط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بمقتضى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قرار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بناء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اقتراح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الداخلية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والتنمية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الحالات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يمكن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أساس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الرتبة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الخطة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الأصلية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للمعني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صورة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مواصلة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المعنيين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بأحكام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بالمراتب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أساس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الرتبة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الخطة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الأصلية،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تدفع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المعنية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مبالغ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أنظمة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الضمان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المحمولة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المؤجر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4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التالية</w:t>
      </w:r>
      <w:r w:rsidRPr="006E18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6E1867" w:rsidRPr="006E1867" w:rsidRDefault="006E1867" w:rsidP="006E1867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سيارة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وظيفية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تتجاوز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قوتها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الجبائية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9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خيول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تخصيص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سائق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لها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/>
          <w:color w:val="000000"/>
          <w:rtl/>
          <w:lang w:eastAsia="en-US" w:bidi="ar-TN"/>
        </w:rPr>
        <w:t xml:space="preserve">500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لتر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وقود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الشهر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خدمات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هاتفية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بحساب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2000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وحدة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ثلاثة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أشهر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يخضع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الامتياز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للسيارة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الوظيفية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الأشخاص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الطبيعيين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والحيطة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الاجتماعية،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الصورة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يتم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تقييم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الامتياز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وفق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التراتيب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المعمول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بالنسبة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المنشآت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والمؤسسات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العمومية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5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علاوة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جراية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التقاعد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لهم،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تسند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المتقاعدين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والقائمين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شهرية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قدرها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سبعمائة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(700)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دينارا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غير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خاضعة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أنظمة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الضمان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الاجتماعي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وخاضعة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الأشخاص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الطبيعيين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يتمتع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المتقاعدين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والمباشرين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وتكون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خاضعة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فحسب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الأشخاص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الطبيعيين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صورة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بمسكن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وظيفي،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يخصم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مقدار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المبلغ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بالجدول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الوارد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بالفقرة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الثانية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6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يواصل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القائمون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كامل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الوقت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التمتع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بالفصول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3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الشهرين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المواليين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لانتهاء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مهامهم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وذلك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مهما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كانت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مباشرتهم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.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يجوز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خلال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والامتيازات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العينية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مرتب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أجر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أو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ممارسة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وظيفة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عمومية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تعتبر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المشار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إليها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بالفقرة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مدة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مباشرة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فعلية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7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مراعاة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أحكام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94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والفقرة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الثانية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95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القانون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الأساسي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2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تحدد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المقادير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السنوية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التمثيل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المخولة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والمساعدين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والمساعدين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وكواهي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الرؤساء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وفق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معدل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موارد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للميزانية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المنجزة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خلال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السنوات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الثلاث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الأخيرة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وذلك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طبقا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لبيانات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الجدول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التالي</w:t>
      </w:r>
      <w:r w:rsidRPr="006E1867">
        <w:rPr>
          <w:rFonts w:ascii="Arial" w:hAnsi="Arial" w:cs="Arial"/>
          <w:color w:val="000000"/>
          <w:lang w:eastAsia="en-US" w:bidi="ar-TN"/>
        </w:rPr>
        <w:t xml:space="preserve"> :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وتصرف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هذه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نهاية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سنة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8</w:t>
      </w:r>
      <w:r>
        <w:rPr>
          <w:rFonts w:ascii="Arial" w:hAnsi="Arial" w:cs="Arial" w:hint="cs"/>
          <w:color w:val="000000"/>
          <w:rtl/>
          <w:lang w:eastAsia="en-US" w:bidi="ar-TN"/>
        </w:rPr>
        <w:t xml:space="preserve"> </w:t>
      </w:r>
      <w:r>
        <w:rPr>
          <w:rFonts w:ascii="Arial" w:hAnsi="Arial" w:cs="Arial"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التمثيل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الضريبة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دخل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الأشخاص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الطبيعيين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تخضع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للحجز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بعنوان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المساهمة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أنظمة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الضمان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الإجتماعي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color w:val="000000"/>
          <w:rtl/>
          <w:lang w:eastAsia="en-US" w:bidi="ar-TN"/>
        </w:rPr>
        <w:t>ولا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يمكن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الجمع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التمثيل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المنصوص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عليها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بالفصل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7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وبين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منحة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أخرى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عن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القيام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بالمهام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المرتبطة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بالوظائف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البلدية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الفصل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 xml:space="preserve">9 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>–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الداخلية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والتنمية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المحلية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ووزير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المالية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مكلفان،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كل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فيما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يخصه،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بتنفيذ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هذا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الأمر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الذي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ينشر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بالرائد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الرسمي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للجمهورية</w:t>
      </w:r>
      <w:r w:rsidRPr="006E1867">
        <w:rPr>
          <w:rFonts w:ascii="Arial" w:hAnsi="Arial" w:cs="Arial"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color w:val="000000"/>
          <w:rtl/>
          <w:lang w:eastAsia="en-US" w:bidi="ar-TN"/>
        </w:rPr>
        <w:t>التونسية</w:t>
      </w:r>
      <w:r w:rsidRPr="006E1867">
        <w:rPr>
          <w:rFonts w:ascii="Arial" w:hAnsi="Arial" w:cs="Arial"/>
          <w:color w:val="000000"/>
          <w:lang w:eastAsia="en-US" w:bidi="ar-TN"/>
        </w:rPr>
        <w:t>.</w:t>
      </w:r>
    </w:p>
    <w:p w:rsidR="006E1867" w:rsidRPr="006E1867" w:rsidRDefault="006E1867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color w:val="000000"/>
          <w:rtl/>
          <w:lang w:eastAsia="en-US" w:bidi="ar-TN"/>
        </w:rPr>
      </w:pP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تونس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في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8 </w:t>
      </w:r>
      <w:r w:rsidRPr="006E1867">
        <w:rPr>
          <w:rFonts w:ascii="Arial" w:hAnsi="Arial" w:cs="Arial" w:hint="cs"/>
          <w:b/>
          <w:bCs/>
          <w:color w:val="000000"/>
          <w:rtl/>
          <w:lang w:eastAsia="en-US" w:bidi="ar-TN"/>
        </w:rPr>
        <w:t>أوت</w:t>
      </w:r>
      <w:r w:rsidRPr="006E1867">
        <w:rPr>
          <w:rFonts w:ascii="Arial" w:hAnsi="Arial" w:cs="Arial"/>
          <w:b/>
          <w:bCs/>
          <w:color w:val="000000"/>
          <w:rtl/>
          <w:lang w:eastAsia="en-US" w:bidi="ar-TN"/>
        </w:rPr>
        <w:t xml:space="preserve"> 2007</w:t>
      </w:r>
      <w:r w:rsidRPr="006E1867">
        <w:rPr>
          <w:rFonts w:ascii="Arial" w:hAnsi="Arial" w:cs="Arial"/>
          <w:b/>
          <w:bCs/>
          <w:color w:val="000000"/>
          <w:lang w:eastAsia="en-US" w:bidi="ar-TN"/>
        </w:rPr>
        <w:t>.</w:t>
      </w:r>
    </w:p>
    <w:p w:rsidR="000B2945" w:rsidRPr="006E1867" w:rsidRDefault="000B2945" w:rsidP="006E1867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color w:val="000000"/>
          <w:lang w:eastAsia="en-US" w:bidi="ar-TN"/>
        </w:rPr>
      </w:pPr>
    </w:p>
    <w:sectPr w:rsidR="000B2945" w:rsidRPr="006E186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89" w:rsidRDefault="00356289" w:rsidP="008F3F2D">
      <w:r>
        <w:separator/>
      </w:r>
    </w:p>
  </w:endnote>
  <w:endnote w:type="continuationSeparator" w:id="0">
    <w:p w:rsidR="00356289" w:rsidRDefault="0035628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1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18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E1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E18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2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2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62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62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89" w:rsidRDefault="00356289" w:rsidP="00696990">
      <w:pPr>
        <w:bidi/>
        <w:jc w:val="both"/>
      </w:pPr>
      <w:r>
        <w:separator/>
      </w:r>
    </w:p>
  </w:footnote>
  <w:footnote w:type="continuationSeparator" w:id="0">
    <w:p w:rsidR="00356289" w:rsidRDefault="00356289" w:rsidP="008F3F2D">
      <w:r>
        <w:continuationSeparator/>
      </w:r>
    </w:p>
  </w:footnote>
  <w:footnote w:id="1">
    <w:p w:rsidR="006E1867" w:rsidRDefault="006E1867" w:rsidP="006E1867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فقرة ثانية جديدة أضيفت بمقتضى الأمر عدد </w:t>
      </w:r>
      <w:r w:rsidRPr="006E1867">
        <w:rPr>
          <w:rFonts w:cs="Arial"/>
          <w:rtl/>
          <w:lang w:bidi="ar-TN"/>
        </w:rPr>
        <w:t xml:space="preserve">2099 </w:t>
      </w:r>
      <w:r w:rsidRPr="006E1867">
        <w:rPr>
          <w:rFonts w:cs="Arial" w:hint="cs"/>
          <w:rtl/>
          <w:lang w:bidi="ar-TN"/>
        </w:rPr>
        <w:t>لسنة</w:t>
      </w:r>
      <w:r w:rsidRPr="006E1867">
        <w:rPr>
          <w:rFonts w:cs="Arial"/>
          <w:rtl/>
          <w:lang w:bidi="ar-TN"/>
        </w:rPr>
        <w:t xml:space="preserve"> 2011 </w:t>
      </w:r>
      <w:r>
        <w:rPr>
          <w:rFonts w:cs="Arial" w:hint="cs"/>
          <w:rtl/>
          <w:lang w:bidi="ar-TN"/>
        </w:rPr>
        <w:t>ال</w:t>
      </w:r>
      <w:r w:rsidRPr="006E1867">
        <w:rPr>
          <w:rFonts w:cs="Arial" w:hint="cs"/>
          <w:rtl/>
          <w:lang w:bidi="ar-TN"/>
        </w:rPr>
        <w:t>مؤرخ</w:t>
      </w:r>
      <w:r w:rsidRPr="006E1867">
        <w:rPr>
          <w:rFonts w:cs="Arial"/>
          <w:rtl/>
          <w:lang w:bidi="ar-TN"/>
        </w:rPr>
        <w:t xml:space="preserve"> </w:t>
      </w:r>
      <w:r w:rsidRPr="006E1867">
        <w:rPr>
          <w:rFonts w:cs="Arial" w:hint="cs"/>
          <w:rtl/>
          <w:lang w:bidi="ar-TN"/>
        </w:rPr>
        <w:t>في</w:t>
      </w:r>
      <w:r w:rsidRPr="006E1867">
        <w:rPr>
          <w:rFonts w:cs="Arial"/>
          <w:rtl/>
          <w:lang w:bidi="ar-TN"/>
        </w:rPr>
        <w:t xml:space="preserve"> 17 </w:t>
      </w:r>
      <w:r w:rsidRPr="006E1867">
        <w:rPr>
          <w:rFonts w:cs="Arial" w:hint="cs"/>
          <w:rtl/>
          <w:lang w:bidi="ar-TN"/>
        </w:rPr>
        <w:t>سبتمبر</w:t>
      </w:r>
      <w:r>
        <w:rPr>
          <w:rFonts w:cs="Arial"/>
          <w:rtl/>
          <w:lang w:bidi="ar-TN"/>
        </w:rPr>
        <w:t xml:space="preserve"> 2011</w:t>
      </w:r>
      <w:r>
        <w:rPr>
          <w:rFonts w:cs="Arial" w:hint="cs"/>
          <w:rtl/>
          <w:lang w:bidi="ar-T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862F6C"/>
    <w:multiLevelType w:val="hybridMultilevel"/>
    <w:tmpl w:val="E6969F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2320696"/>
    <w:multiLevelType w:val="hybridMultilevel"/>
    <w:tmpl w:val="CFAC70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10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5628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699B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17845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6E1867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C329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B732-40FF-4C78-9E19-4850C48C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2016-12-07T16:35:00Z</dcterms:created>
  <dcterms:modified xsi:type="dcterms:W3CDTF">2016-12-07T16:35:00Z</dcterms:modified>
</cp:coreProperties>
</file>