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1B252409" w14:textId="05756E17" w:rsidR="00407A81" w:rsidRPr="00DD4EB0" w:rsidRDefault="00407A81" w:rsidP="00407A81">
      <w:pPr>
        <w:spacing w:before="100" w:beforeAutospacing="1" w:after="0"/>
        <w:ind w:left="283"/>
        <w:jc w:val="both"/>
        <w:rPr>
          <w:rFonts w:ascii="Arial" w:eastAsia="Calibri" w:hAnsi="Arial" w:cs="Arial"/>
          <w:b/>
          <w:bCs/>
          <w:color w:val="000000"/>
          <w:sz w:val="24"/>
          <w:szCs w:val="24"/>
          <w:shd w:val="clear" w:color="auto" w:fill="FFFFFF"/>
          <w:lang w:eastAsia="en-US"/>
        </w:rPr>
      </w:pPr>
      <w:r>
        <w:rPr>
          <w:rFonts w:ascii="Arial" w:eastAsia="Calibri" w:hAnsi="Arial" w:cs="Arial"/>
          <w:b/>
          <w:bCs/>
          <w:color w:val="000000"/>
          <w:sz w:val="24"/>
          <w:szCs w:val="24"/>
          <w:shd w:val="clear" w:color="auto" w:fill="FFFFFF"/>
          <w:lang w:eastAsia="en-US"/>
        </w:rPr>
        <w:t>Décret n° 2004-</w:t>
      </w:r>
      <w:r>
        <w:rPr>
          <w:rFonts w:ascii="Arial" w:eastAsia="Calibri" w:hAnsi="Arial" w:cs="Arial"/>
          <w:b/>
          <w:bCs/>
          <w:color w:val="000000"/>
          <w:sz w:val="24"/>
          <w:szCs w:val="24"/>
          <w:shd w:val="clear" w:color="auto" w:fill="FFFFFF"/>
          <w:lang w:eastAsia="en-US"/>
        </w:rPr>
        <w:t>2703</w:t>
      </w:r>
      <w:r>
        <w:rPr>
          <w:rFonts w:ascii="Arial" w:eastAsia="Calibri" w:hAnsi="Arial" w:cs="Arial"/>
          <w:b/>
          <w:bCs/>
          <w:color w:val="000000"/>
          <w:sz w:val="24"/>
          <w:szCs w:val="24"/>
          <w:shd w:val="clear" w:color="auto" w:fill="FFFFFF"/>
          <w:lang w:eastAsia="en-US"/>
        </w:rPr>
        <w:t xml:space="preserve"> du </w:t>
      </w:r>
      <w:r>
        <w:rPr>
          <w:rFonts w:ascii="Arial" w:eastAsia="Calibri" w:hAnsi="Arial" w:cs="Arial"/>
          <w:b/>
          <w:bCs/>
          <w:color w:val="000000"/>
          <w:sz w:val="24"/>
          <w:szCs w:val="24"/>
          <w:shd w:val="clear" w:color="auto" w:fill="FFFFFF"/>
          <w:lang w:eastAsia="en-US"/>
        </w:rPr>
        <w:t>21 Décembre 2004</w:t>
      </w:r>
      <w:r>
        <w:rPr>
          <w:rFonts w:ascii="Arial" w:eastAsia="Calibri" w:hAnsi="Arial" w:cs="Arial"/>
          <w:b/>
          <w:bCs/>
          <w:color w:val="000000"/>
          <w:sz w:val="24"/>
          <w:szCs w:val="24"/>
          <w:shd w:val="clear" w:color="auto" w:fill="FFFFFF"/>
          <w:lang w:eastAsia="en-US"/>
        </w:rPr>
        <w:t xml:space="preserve"> modifiant le décret n° 94-1845 portant organisation de la direction générale des douanes</w:t>
      </w:r>
    </w:p>
    <w:p w14:paraId="79C0E39A"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Le Président de la République,</w:t>
      </w:r>
    </w:p>
    <w:p w14:paraId="465CB2F9"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Sur proposition du ministre des finances,</w:t>
      </w:r>
    </w:p>
    <w:p w14:paraId="459E2DBB" w14:textId="77777777" w:rsidR="00276176" w:rsidRDefault="00407A81" w:rsidP="00276176">
      <w:pPr>
        <w:spacing w:before="100" w:beforeAutospacing="1" w:after="0" w:line="240" w:lineRule="auto"/>
        <w:ind w:left="283"/>
        <w:jc w:val="both"/>
        <w:textAlignment w:val="baseline"/>
        <w:rPr>
          <w:rStyle w:val="apple-converted-space"/>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le code des douanes promulgué par le décret du 29 décembre 1955,</w:t>
      </w:r>
      <w:r w:rsidRPr="00407A81">
        <w:rPr>
          <w:rStyle w:val="apple-converted-space"/>
          <w:rFonts w:ascii="Arial" w:hAnsi="Arial" w:cs="Arial"/>
          <w:color w:val="000000"/>
          <w:sz w:val="20"/>
          <w:szCs w:val="20"/>
          <w:shd w:val="clear" w:color="auto" w:fill="FFFFFF"/>
        </w:rPr>
        <w:t> </w:t>
      </w:r>
    </w:p>
    <w:p w14:paraId="72501471"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la loi n° 73-81 du 31 décembre 1973, portant promulgation du code de la comptabilité publique et l'ensemble des textes qui l'ont modifiée ou complétée et notamment les articles 98 et 99 de la loi n° 2003-80 du 29 décembre 2003, portant loi de finances pour l'année 2004,</w:t>
      </w:r>
    </w:p>
    <w:p w14:paraId="5FFC949E"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le décret n° 75-316 du 30 mai 1975, fixant les attributions du ministère des finances,</w:t>
      </w:r>
    </w:p>
    <w:p w14:paraId="62764E4C"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le décret n° 76-171 du 1er mars 1976, relatif à certaines indemnités justifiées par des sujétions particulières de service,</w:t>
      </w:r>
    </w:p>
    <w:p w14:paraId="44163751" w14:textId="77777777" w:rsidR="00276176" w:rsidRDefault="00407A81" w:rsidP="00276176">
      <w:pPr>
        <w:spacing w:before="100" w:beforeAutospacing="1" w:after="0" w:line="240" w:lineRule="auto"/>
        <w:ind w:left="283"/>
        <w:jc w:val="both"/>
        <w:textAlignment w:val="baseline"/>
        <w:rPr>
          <w:rStyle w:val="apple-converted-space"/>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le décret n° 81-1661 du 4 décembre 1981, relatif à certaines indemnités justifiées par des sujétions particulières de service,</w:t>
      </w:r>
      <w:r w:rsidRPr="00407A81">
        <w:rPr>
          <w:rStyle w:val="apple-converted-space"/>
          <w:rFonts w:ascii="Arial" w:hAnsi="Arial" w:cs="Arial"/>
          <w:color w:val="000000"/>
          <w:sz w:val="20"/>
          <w:szCs w:val="20"/>
          <w:shd w:val="clear" w:color="auto" w:fill="FFFFFF"/>
        </w:rPr>
        <w:t> </w:t>
      </w:r>
    </w:p>
    <w:p w14:paraId="670397C4"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le décret n° 91-556 du 23 avril 1991, portant organisation du ministère des finances et l'ensemble des textes qui l'ont modifié ou complété,</w:t>
      </w:r>
    </w:p>
    <w:p w14:paraId="1960FBFC"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le décret 94-1845 du 6 septembre 1994, portant organisation de la direction générale des douanes, tel qu'il a été modifié et complété par le décret n° 2004-2128 du 6 septembre 2004,</w:t>
      </w:r>
    </w:p>
    <w:p w14:paraId="6BB24AFD" w14:textId="77777777" w:rsidR="00276176" w:rsidRDefault="00407A81" w:rsidP="00276176">
      <w:pPr>
        <w:spacing w:before="100" w:beforeAutospacing="1" w:after="0" w:line="240" w:lineRule="auto"/>
        <w:ind w:left="283"/>
        <w:jc w:val="both"/>
        <w:textAlignment w:val="baseline"/>
        <w:rPr>
          <w:rStyle w:val="apple-converted-space"/>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le décret n° 97-105 du 20 janvier 1997, réglementant les conditions d'attribution et de retrait des emplois fonctionnels et des emplois de commandement des douanes,</w:t>
      </w:r>
      <w:r w:rsidRPr="00407A81">
        <w:rPr>
          <w:rStyle w:val="apple-converted-space"/>
          <w:rFonts w:ascii="Arial" w:hAnsi="Arial" w:cs="Arial"/>
          <w:color w:val="000000"/>
          <w:sz w:val="20"/>
          <w:szCs w:val="20"/>
          <w:shd w:val="clear" w:color="auto" w:fill="FFFFFF"/>
        </w:rPr>
        <w:t> </w:t>
      </w:r>
    </w:p>
    <w:p w14:paraId="6D75CA36"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le décret n° 99-630 du 22 mars 1999, portant réorganisation des postes comptables publics relevant du ministère des finances,</w:t>
      </w:r>
    </w:p>
    <w:p w14:paraId="3A4CD451"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Vu l'avis du tribunal administratif.</w:t>
      </w:r>
    </w:p>
    <w:p w14:paraId="66ACD415" w14:textId="77777777" w:rsidR="00276176" w:rsidRDefault="00407A81"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07A81">
        <w:rPr>
          <w:rFonts w:ascii="Arial" w:hAnsi="Arial" w:cs="Arial"/>
          <w:color w:val="000000"/>
          <w:sz w:val="20"/>
          <w:szCs w:val="20"/>
          <w:shd w:val="clear" w:color="auto" w:fill="FFFFFF"/>
        </w:rPr>
        <w:t>Décrète :</w:t>
      </w:r>
    </w:p>
    <w:p w14:paraId="0C5B7967" w14:textId="77777777" w:rsidR="00276176" w:rsidRDefault="00276176" w:rsidP="00276176">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276176">
        <w:rPr>
          <w:rFonts w:ascii="Arial" w:hAnsi="Arial" w:cs="Arial"/>
          <w:b/>
          <w:bCs/>
          <w:i/>
          <w:iCs/>
          <w:color w:val="000000"/>
          <w:sz w:val="20"/>
          <w:szCs w:val="20"/>
          <w:shd w:val="clear" w:color="auto" w:fill="FFFFFF"/>
        </w:rPr>
        <w:t>Article premier –</w:t>
      </w:r>
      <w:r>
        <w:rPr>
          <w:rFonts w:ascii="Arial" w:hAnsi="Arial" w:cs="Arial"/>
          <w:color w:val="000000"/>
          <w:sz w:val="20"/>
          <w:szCs w:val="20"/>
          <w:shd w:val="clear" w:color="auto" w:fill="FFFFFF"/>
        </w:rPr>
        <w:t xml:space="preserve"> </w:t>
      </w:r>
      <w:r w:rsidR="00407A81" w:rsidRPr="00407A81">
        <w:rPr>
          <w:rFonts w:ascii="Arial" w:hAnsi="Arial" w:cs="Arial"/>
          <w:color w:val="000000"/>
          <w:sz w:val="20"/>
          <w:szCs w:val="20"/>
          <w:shd w:val="clear" w:color="auto" w:fill="FFFFFF"/>
        </w:rPr>
        <w:t>Sont modifiées, les dispositions des points 1 et 2 de l'article 17, de l'article 18, de l'article 28 et de l'article 35 du décret n° 94-1845 du 6 septembre 1994 susvisé comme suit :</w:t>
      </w:r>
    </w:p>
    <w:p w14:paraId="223BF3D1" w14:textId="77777777" w:rsidR="00276176" w:rsidRDefault="00276176" w:rsidP="00276176">
      <w:pPr>
        <w:spacing w:before="100" w:beforeAutospacing="1" w:after="0" w:line="240" w:lineRule="auto"/>
        <w:ind w:left="283"/>
        <w:jc w:val="both"/>
        <w:textAlignment w:val="baseline"/>
        <w:rPr>
          <w:rFonts w:ascii="Arial" w:hAnsi="Arial" w:cs="Arial"/>
          <w:b/>
          <w:bCs/>
          <w:i/>
          <w:iCs/>
          <w:color w:val="000000"/>
          <w:sz w:val="20"/>
          <w:szCs w:val="20"/>
          <w:shd w:val="clear" w:color="auto" w:fill="FFFFFF"/>
        </w:rPr>
      </w:pPr>
      <w:r w:rsidRPr="00276176">
        <w:rPr>
          <w:rFonts w:ascii="Arial" w:hAnsi="Arial" w:cs="Arial"/>
          <w:b/>
          <w:bCs/>
          <w:i/>
          <w:iCs/>
          <w:color w:val="000000"/>
          <w:sz w:val="20"/>
          <w:szCs w:val="20"/>
          <w:shd w:val="clear" w:color="auto" w:fill="FFFFFF"/>
        </w:rPr>
        <w:t>Art. 17 –</w:t>
      </w:r>
    </w:p>
    <w:p w14:paraId="63AF935B" w14:textId="77777777" w:rsidR="00276176" w:rsidRDefault="00276176" w:rsidP="00276176">
      <w:pPr>
        <w:spacing w:before="100" w:beforeAutospacing="1" w:after="0" w:line="240" w:lineRule="auto"/>
        <w:ind w:left="283"/>
        <w:jc w:val="both"/>
        <w:textAlignment w:val="baseline"/>
        <w:rPr>
          <w:rFonts w:ascii="Arial" w:hAnsi="Arial" w:cs="Arial"/>
          <w:b/>
          <w:bCs/>
          <w:color w:val="000000"/>
          <w:sz w:val="20"/>
          <w:szCs w:val="20"/>
          <w:shd w:val="clear" w:color="auto" w:fill="FFFFFF"/>
        </w:rPr>
      </w:pPr>
      <w:r w:rsidRPr="00276176">
        <w:rPr>
          <w:rFonts w:ascii="Arial" w:hAnsi="Arial" w:cs="Arial"/>
          <w:b/>
          <w:bCs/>
          <w:color w:val="000000"/>
          <w:sz w:val="20"/>
          <w:szCs w:val="20"/>
          <w:shd w:val="clear" w:color="auto" w:fill="FFFFFF"/>
        </w:rPr>
        <w:t xml:space="preserve">Point 1 (nouveau) – </w:t>
      </w:r>
    </w:p>
    <w:p w14:paraId="7BB72374" w14:textId="77777777" w:rsidR="00276176" w:rsidRPr="00276176" w:rsidRDefault="00407A81" w:rsidP="00276176">
      <w:pPr>
        <w:pStyle w:val="Paragraphedeliste"/>
        <w:numPr>
          <w:ilvl w:val="0"/>
          <w:numId w:val="30"/>
        </w:numPr>
        <w:spacing w:before="100" w:beforeAutospacing="1" w:after="0" w:line="240" w:lineRule="auto"/>
        <w:ind w:left="1494"/>
        <w:jc w:val="both"/>
        <w:textAlignment w:val="baseline"/>
        <w:rPr>
          <w:rFonts w:ascii="Arial" w:hAnsi="Arial" w:cs="Arial"/>
          <w:b/>
          <w:bCs/>
          <w:color w:val="000000"/>
          <w:sz w:val="20"/>
          <w:szCs w:val="20"/>
          <w:shd w:val="clear" w:color="auto" w:fill="FFFFFF"/>
        </w:rPr>
      </w:pPr>
      <w:r w:rsidRPr="00276176">
        <w:rPr>
          <w:rFonts w:ascii="Arial" w:hAnsi="Arial" w:cs="Arial"/>
          <w:color w:val="000000"/>
          <w:sz w:val="20"/>
          <w:szCs w:val="20"/>
          <w:shd w:val="clear" w:color="auto" w:fill="FFFFFF"/>
        </w:rPr>
        <w:t>Les directions techniques et qui sont :</w:t>
      </w:r>
    </w:p>
    <w:p w14:paraId="694EA556" w14:textId="77777777" w:rsidR="00276176" w:rsidRPr="00276176" w:rsidRDefault="00407A81" w:rsidP="00276176">
      <w:pPr>
        <w:pStyle w:val="Paragraphedeliste"/>
        <w:numPr>
          <w:ilvl w:val="0"/>
          <w:numId w:val="31"/>
        </w:numPr>
        <w:spacing w:before="100" w:beforeAutospacing="1" w:after="0" w:line="240" w:lineRule="auto"/>
        <w:ind w:left="1777"/>
        <w:jc w:val="both"/>
        <w:textAlignment w:val="baseline"/>
        <w:rPr>
          <w:rFonts w:ascii="Arial" w:hAnsi="Arial" w:cs="Arial"/>
          <w:b/>
          <w:bCs/>
          <w:color w:val="000000"/>
          <w:sz w:val="20"/>
          <w:szCs w:val="20"/>
          <w:shd w:val="clear" w:color="auto" w:fill="FFFFFF"/>
        </w:rPr>
      </w:pPr>
      <w:r w:rsidRPr="00276176">
        <w:rPr>
          <w:rFonts w:ascii="Arial" w:hAnsi="Arial" w:cs="Arial"/>
          <w:color w:val="000000"/>
          <w:sz w:val="20"/>
          <w:szCs w:val="20"/>
          <w:shd w:val="clear" w:color="auto" w:fill="FFFFFF"/>
        </w:rPr>
        <w:t>la direction du tarif,</w:t>
      </w:r>
    </w:p>
    <w:p w14:paraId="2714B70D" w14:textId="77777777" w:rsidR="00276176" w:rsidRPr="00276176" w:rsidRDefault="00407A81" w:rsidP="00276176">
      <w:pPr>
        <w:pStyle w:val="Paragraphedeliste"/>
        <w:numPr>
          <w:ilvl w:val="0"/>
          <w:numId w:val="31"/>
        </w:numPr>
        <w:spacing w:before="100" w:beforeAutospacing="1" w:after="0" w:line="240" w:lineRule="auto"/>
        <w:ind w:left="1777"/>
        <w:jc w:val="both"/>
        <w:textAlignment w:val="baseline"/>
        <w:rPr>
          <w:rFonts w:ascii="Arial" w:hAnsi="Arial" w:cs="Arial"/>
          <w:b/>
          <w:bCs/>
          <w:color w:val="000000"/>
          <w:sz w:val="20"/>
          <w:szCs w:val="20"/>
          <w:shd w:val="clear" w:color="auto" w:fill="FFFFFF"/>
        </w:rPr>
      </w:pPr>
      <w:r w:rsidRPr="00276176">
        <w:rPr>
          <w:rFonts w:ascii="Arial" w:hAnsi="Arial" w:cs="Arial"/>
          <w:color w:val="000000"/>
          <w:sz w:val="20"/>
          <w:szCs w:val="20"/>
          <w:shd w:val="clear" w:color="auto" w:fill="FFFFFF"/>
        </w:rPr>
        <w:t>la direction des régimes douaniers,</w:t>
      </w:r>
    </w:p>
    <w:p w14:paraId="0732ECCD" w14:textId="77777777" w:rsidR="00276176" w:rsidRPr="00276176" w:rsidRDefault="00407A81" w:rsidP="00276176">
      <w:pPr>
        <w:pStyle w:val="Paragraphedeliste"/>
        <w:numPr>
          <w:ilvl w:val="0"/>
          <w:numId w:val="31"/>
        </w:numPr>
        <w:spacing w:before="100" w:beforeAutospacing="1" w:after="0" w:line="240" w:lineRule="auto"/>
        <w:ind w:left="1777"/>
        <w:jc w:val="both"/>
        <w:textAlignment w:val="baseline"/>
        <w:rPr>
          <w:rFonts w:ascii="Arial" w:hAnsi="Arial" w:cs="Arial"/>
          <w:b/>
          <w:bCs/>
          <w:color w:val="000000"/>
          <w:sz w:val="20"/>
          <w:szCs w:val="20"/>
          <w:shd w:val="clear" w:color="auto" w:fill="FFFFFF"/>
        </w:rPr>
      </w:pPr>
      <w:r w:rsidRPr="00276176">
        <w:rPr>
          <w:rFonts w:ascii="Arial" w:hAnsi="Arial" w:cs="Arial"/>
          <w:color w:val="000000"/>
          <w:sz w:val="20"/>
          <w:szCs w:val="20"/>
          <w:shd w:val="clear" w:color="auto" w:fill="FFFFFF"/>
        </w:rPr>
        <w:t>la direction des statistiques et de l'informatique,</w:t>
      </w:r>
    </w:p>
    <w:p w14:paraId="3DB7F2A7" w14:textId="77777777" w:rsidR="00276176" w:rsidRPr="00276176" w:rsidRDefault="00276176" w:rsidP="00276176">
      <w:pPr>
        <w:pStyle w:val="Paragraphedeliste"/>
        <w:numPr>
          <w:ilvl w:val="0"/>
          <w:numId w:val="31"/>
        </w:numPr>
        <w:spacing w:before="100" w:beforeAutospacing="1" w:after="0" w:line="240" w:lineRule="auto"/>
        <w:ind w:left="1777"/>
        <w:jc w:val="both"/>
        <w:textAlignment w:val="baseline"/>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la direction de la valeur.</w:t>
      </w:r>
    </w:p>
    <w:p w14:paraId="2D3F825E" w14:textId="77777777" w:rsidR="00276176" w:rsidRPr="00276176" w:rsidRDefault="00407A81" w:rsidP="005C5E43">
      <w:pPr>
        <w:spacing w:before="100" w:beforeAutospacing="1" w:after="0" w:line="240" w:lineRule="auto"/>
        <w:ind w:left="283"/>
        <w:jc w:val="both"/>
        <w:textAlignment w:val="baseline"/>
        <w:rPr>
          <w:rFonts w:ascii="Arial" w:hAnsi="Arial" w:cs="Arial"/>
          <w:b/>
          <w:bCs/>
          <w:i/>
          <w:iCs/>
          <w:color w:val="000000"/>
          <w:sz w:val="20"/>
          <w:szCs w:val="20"/>
          <w:shd w:val="clear" w:color="auto" w:fill="FFFFFF"/>
        </w:rPr>
      </w:pPr>
      <w:r w:rsidRPr="00276176">
        <w:rPr>
          <w:rFonts w:ascii="Arial" w:hAnsi="Arial" w:cs="Arial"/>
          <w:b/>
          <w:bCs/>
          <w:i/>
          <w:iCs/>
          <w:color w:val="000000"/>
          <w:sz w:val="20"/>
          <w:szCs w:val="20"/>
          <w:shd w:val="clear" w:color="auto" w:fill="FFFFFF"/>
        </w:rPr>
        <w:t>A</w:t>
      </w:r>
      <w:r w:rsidR="00276176" w:rsidRPr="00276176">
        <w:rPr>
          <w:rFonts w:ascii="Arial" w:hAnsi="Arial" w:cs="Arial"/>
          <w:b/>
          <w:bCs/>
          <w:i/>
          <w:iCs/>
          <w:color w:val="000000"/>
          <w:sz w:val="20"/>
          <w:szCs w:val="20"/>
          <w:shd w:val="clear" w:color="auto" w:fill="FFFFFF"/>
        </w:rPr>
        <w:t>rt. 17 –</w:t>
      </w:r>
    </w:p>
    <w:p w14:paraId="0092B834" w14:textId="77777777" w:rsidR="00276176" w:rsidRDefault="00276176" w:rsidP="005C5E43">
      <w:pPr>
        <w:spacing w:before="100" w:beforeAutospacing="1" w:after="0" w:line="240" w:lineRule="auto"/>
        <w:ind w:left="227"/>
        <w:jc w:val="both"/>
        <w:textAlignment w:val="baseline"/>
        <w:rPr>
          <w:rFonts w:ascii="Arial" w:hAnsi="Arial" w:cs="Arial"/>
          <w:b/>
          <w:bCs/>
          <w:color w:val="000000"/>
          <w:sz w:val="20"/>
          <w:szCs w:val="20"/>
          <w:shd w:val="clear" w:color="auto" w:fill="FFFFFF"/>
        </w:rPr>
      </w:pPr>
      <w:r w:rsidRPr="00276176">
        <w:rPr>
          <w:rFonts w:ascii="Arial" w:hAnsi="Arial" w:cs="Arial"/>
          <w:b/>
          <w:bCs/>
          <w:color w:val="000000"/>
          <w:sz w:val="20"/>
          <w:szCs w:val="20"/>
          <w:shd w:val="clear" w:color="auto" w:fill="FFFFFF"/>
        </w:rPr>
        <w:lastRenderedPageBreak/>
        <w:t>Point 2 (nouveau) –</w:t>
      </w:r>
    </w:p>
    <w:p w14:paraId="4AF1EE56" w14:textId="77777777" w:rsidR="00276176" w:rsidRDefault="00407A81" w:rsidP="00276176">
      <w:pPr>
        <w:pStyle w:val="Paragraphedeliste"/>
        <w:numPr>
          <w:ilvl w:val="0"/>
          <w:numId w:val="30"/>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276176">
        <w:rPr>
          <w:rFonts w:ascii="Arial" w:hAnsi="Arial" w:cs="Arial"/>
          <w:color w:val="000000"/>
          <w:sz w:val="20"/>
          <w:szCs w:val="20"/>
          <w:shd w:val="clear" w:color="auto" w:fill="FFFFFF"/>
        </w:rPr>
        <w:t>Les directions de contrôle et qui sont :</w:t>
      </w:r>
    </w:p>
    <w:p w14:paraId="53D25576" w14:textId="77777777" w:rsidR="00276176" w:rsidRDefault="00407A81" w:rsidP="00276176">
      <w:pPr>
        <w:pStyle w:val="Paragraphedeliste"/>
        <w:numPr>
          <w:ilvl w:val="0"/>
          <w:numId w:val="31"/>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276176">
        <w:rPr>
          <w:rFonts w:ascii="Arial" w:hAnsi="Arial" w:cs="Arial"/>
          <w:color w:val="000000"/>
          <w:sz w:val="20"/>
          <w:szCs w:val="20"/>
          <w:shd w:val="clear" w:color="auto" w:fill="FFFFFF"/>
        </w:rPr>
        <w:t>la direction de l'inspection générale,</w:t>
      </w:r>
    </w:p>
    <w:p w14:paraId="69D6F868" w14:textId="77777777" w:rsidR="00C33572" w:rsidRDefault="00407A81" w:rsidP="00276176">
      <w:pPr>
        <w:pStyle w:val="Paragraphedeliste"/>
        <w:numPr>
          <w:ilvl w:val="0"/>
          <w:numId w:val="31"/>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276176">
        <w:rPr>
          <w:rFonts w:ascii="Arial" w:hAnsi="Arial" w:cs="Arial"/>
          <w:color w:val="000000"/>
          <w:sz w:val="20"/>
          <w:szCs w:val="20"/>
          <w:shd w:val="clear" w:color="auto" w:fill="FFFFFF"/>
        </w:rPr>
        <w:t>la direction des enquêtes douanières</w:t>
      </w:r>
      <w:r w:rsidR="00C33572">
        <w:rPr>
          <w:rFonts w:ascii="Arial" w:hAnsi="Arial" w:cs="Arial"/>
          <w:color w:val="000000"/>
          <w:sz w:val="20"/>
          <w:szCs w:val="20"/>
          <w:shd w:val="clear" w:color="auto" w:fill="FFFFFF"/>
        </w:rPr>
        <w:t>,</w:t>
      </w:r>
    </w:p>
    <w:p w14:paraId="2B0DDED8" w14:textId="77777777" w:rsidR="00C33572" w:rsidRPr="00C33572" w:rsidRDefault="00407A81" w:rsidP="00276176">
      <w:pPr>
        <w:pStyle w:val="Paragraphedeliste"/>
        <w:numPr>
          <w:ilvl w:val="0"/>
          <w:numId w:val="31"/>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276176">
        <w:rPr>
          <w:rFonts w:ascii="Arial" w:hAnsi="Arial" w:cs="Arial"/>
          <w:color w:val="000000"/>
          <w:sz w:val="20"/>
          <w:szCs w:val="20"/>
          <w:shd w:val="clear" w:color="auto" w:fill="FFFFFF"/>
        </w:rPr>
        <w:t>la direction du contentieux et des poursuites,</w:t>
      </w:r>
    </w:p>
    <w:p w14:paraId="34A28864" w14:textId="77777777" w:rsidR="00C33572" w:rsidRDefault="00407A81" w:rsidP="00276176">
      <w:pPr>
        <w:pStyle w:val="Paragraphedeliste"/>
        <w:numPr>
          <w:ilvl w:val="0"/>
          <w:numId w:val="31"/>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276176">
        <w:rPr>
          <w:rFonts w:ascii="Arial" w:hAnsi="Arial" w:cs="Arial"/>
          <w:color w:val="000000"/>
          <w:sz w:val="20"/>
          <w:szCs w:val="20"/>
          <w:shd w:val="clear" w:color="auto" w:fill="FFFFFF"/>
        </w:rPr>
        <w:t>la d</w:t>
      </w:r>
      <w:r w:rsidR="00C33572">
        <w:rPr>
          <w:rFonts w:ascii="Arial" w:hAnsi="Arial" w:cs="Arial"/>
          <w:color w:val="000000"/>
          <w:sz w:val="20"/>
          <w:szCs w:val="20"/>
          <w:shd w:val="clear" w:color="auto" w:fill="FFFFFF"/>
        </w:rPr>
        <w:t>irection de gestion des risques.</w:t>
      </w:r>
    </w:p>
    <w:p w14:paraId="42A63123" w14:textId="77777777" w:rsidR="00C33572" w:rsidRDefault="00C33572" w:rsidP="00492F0B">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92F0B">
        <w:rPr>
          <w:rFonts w:ascii="Arial" w:hAnsi="Arial" w:cs="Arial"/>
          <w:b/>
          <w:bCs/>
          <w:i/>
          <w:iCs/>
          <w:color w:val="000000"/>
          <w:sz w:val="20"/>
          <w:szCs w:val="20"/>
          <w:shd w:val="clear" w:color="auto" w:fill="FFFFFF"/>
        </w:rPr>
        <w:t>Art. 18 (nouveau) –</w:t>
      </w:r>
      <w:r>
        <w:rPr>
          <w:rFonts w:ascii="Arial" w:hAnsi="Arial" w:cs="Arial"/>
          <w:color w:val="000000"/>
          <w:sz w:val="20"/>
          <w:szCs w:val="20"/>
          <w:shd w:val="clear" w:color="auto" w:fill="FFFFFF"/>
        </w:rPr>
        <w:t xml:space="preserve"> </w:t>
      </w:r>
      <w:r w:rsidR="00407A81" w:rsidRPr="00C33572">
        <w:rPr>
          <w:rFonts w:ascii="Arial" w:hAnsi="Arial" w:cs="Arial"/>
          <w:color w:val="000000"/>
          <w:sz w:val="20"/>
          <w:szCs w:val="20"/>
          <w:shd w:val="clear" w:color="auto" w:fill="FFFFFF"/>
        </w:rPr>
        <w:t>La direction</w:t>
      </w:r>
      <w:r>
        <w:rPr>
          <w:rFonts w:ascii="Arial" w:hAnsi="Arial" w:cs="Arial"/>
          <w:color w:val="000000"/>
          <w:sz w:val="20"/>
          <w:szCs w:val="20"/>
          <w:shd w:val="clear" w:color="auto" w:fill="FFFFFF"/>
        </w:rPr>
        <w:t xml:space="preserve"> du tarif est chargée notamment :</w:t>
      </w:r>
    </w:p>
    <w:p w14:paraId="3D63AA97" w14:textId="77777777" w:rsidR="00C33572" w:rsidRDefault="00407A81" w:rsidP="00C33572">
      <w:pPr>
        <w:pStyle w:val="Paragraphedeliste"/>
        <w:numPr>
          <w:ilvl w:val="0"/>
          <w:numId w:val="3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d'élaborer et de mettre à jour le tarif douanier et la nomenclature de dédouanement des marchandises,</w:t>
      </w:r>
    </w:p>
    <w:p w14:paraId="2310DF41" w14:textId="77777777" w:rsidR="00492F0B" w:rsidRDefault="00407A81" w:rsidP="00C33572">
      <w:pPr>
        <w:pStyle w:val="Paragraphedeliste"/>
        <w:numPr>
          <w:ilvl w:val="0"/>
          <w:numId w:val="32"/>
        </w:numPr>
        <w:spacing w:before="100" w:beforeAutospacing="1" w:after="0" w:line="240" w:lineRule="auto"/>
        <w:ind w:left="1494"/>
        <w:jc w:val="both"/>
        <w:textAlignment w:val="baseline"/>
        <w:rPr>
          <w:rStyle w:val="apple-converted-space"/>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de contribuer à l'élaboration des textes législatifs et réglementaires à caractère tarifaire et des textes se rapportant aux éléments constituant l'assiette de perception des droits et taxes,</w:t>
      </w:r>
    </w:p>
    <w:p w14:paraId="10157865" w14:textId="77777777" w:rsidR="00492F0B" w:rsidRPr="00492F0B" w:rsidRDefault="00407A81" w:rsidP="00C33572">
      <w:pPr>
        <w:pStyle w:val="Paragraphedeliste"/>
        <w:numPr>
          <w:ilvl w:val="0"/>
          <w:numId w:val="3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d'instruire les demandes de classement tarifaire et d'élaborer les décisions de classement,</w:t>
      </w:r>
    </w:p>
    <w:p w14:paraId="25F56F12" w14:textId="77777777" w:rsidR="00492F0B" w:rsidRPr="00492F0B" w:rsidRDefault="00407A81" w:rsidP="00C33572">
      <w:pPr>
        <w:pStyle w:val="Paragraphedeliste"/>
        <w:numPr>
          <w:ilvl w:val="0"/>
          <w:numId w:val="3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de fixer, en collaboration avec les services compétents des autres départements ministériels, les mesures de protection douanière et de veiller à leur mise en œuvre, notamment en matière de contrôle du commerce extérieur et de change,</w:t>
      </w:r>
    </w:p>
    <w:p w14:paraId="2359CC75" w14:textId="77777777" w:rsidR="00492F0B" w:rsidRPr="00492F0B" w:rsidRDefault="00407A81" w:rsidP="00C33572">
      <w:pPr>
        <w:pStyle w:val="Paragraphedeliste"/>
        <w:numPr>
          <w:ilvl w:val="0"/>
          <w:numId w:val="3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de présenter tout recours devant le comité supérieur du tarif et de représenter l'administration auprès de ladite instance,</w:t>
      </w:r>
    </w:p>
    <w:p w14:paraId="02A41C00" w14:textId="77777777" w:rsidR="00492F0B" w:rsidRPr="00492F0B" w:rsidRDefault="00407A81" w:rsidP="00C33572">
      <w:pPr>
        <w:pStyle w:val="Paragraphedeliste"/>
        <w:numPr>
          <w:ilvl w:val="0"/>
          <w:numId w:val="3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d'élaborer les prévisions des recettes douanières,</w:t>
      </w:r>
    </w:p>
    <w:p w14:paraId="097732D8" w14:textId="77777777" w:rsidR="00492F0B" w:rsidRPr="00492F0B" w:rsidRDefault="00407A81" w:rsidP="00C33572">
      <w:pPr>
        <w:pStyle w:val="Paragraphedeliste"/>
        <w:numPr>
          <w:ilvl w:val="0"/>
          <w:numId w:val="3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de contribuer à l'élaboration et à la mise à jour des codes et documents et de toutes les données relatives aux applications informatiques,</w:t>
      </w:r>
    </w:p>
    <w:p w14:paraId="2153F173" w14:textId="77777777" w:rsidR="00492F0B" w:rsidRPr="00492F0B" w:rsidRDefault="00407A81" w:rsidP="00C33572">
      <w:pPr>
        <w:pStyle w:val="Paragraphedeliste"/>
        <w:numPr>
          <w:ilvl w:val="0"/>
          <w:numId w:val="3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de contribuer à l'élaboration de la loi de finances et de suivre son exécution,</w:t>
      </w:r>
    </w:p>
    <w:p w14:paraId="7B28B014" w14:textId="77777777" w:rsidR="00492F0B" w:rsidRPr="00492F0B" w:rsidRDefault="00407A81" w:rsidP="00C33572">
      <w:pPr>
        <w:pStyle w:val="Paragraphedeliste"/>
        <w:numPr>
          <w:ilvl w:val="0"/>
          <w:numId w:val="3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C33572">
        <w:rPr>
          <w:rFonts w:ascii="Arial" w:hAnsi="Arial" w:cs="Arial"/>
          <w:color w:val="000000"/>
          <w:sz w:val="20"/>
          <w:szCs w:val="20"/>
          <w:shd w:val="clear" w:color="auto" w:fill="FFFFFF"/>
        </w:rPr>
        <w:t>de participer aux travaux de l'organisation mondiale des douanes concernant le système harmonisé pour la détermination et la codification des marchandises.</w:t>
      </w:r>
    </w:p>
    <w:p w14:paraId="5E96964C" w14:textId="77777777" w:rsidR="00492F0B" w:rsidRDefault="00492F0B" w:rsidP="00492F0B">
      <w:pPr>
        <w:spacing w:before="100" w:beforeAutospacing="1" w:after="0" w:line="240" w:lineRule="auto"/>
        <w:ind w:left="283"/>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A cet effet, elle comprend :</w:t>
      </w:r>
    </w:p>
    <w:p w14:paraId="0D7D6CBB" w14:textId="77777777" w:rsidR="00492F0B" w:rsidRDefault="00407A81" w:rsidP="00492F0B">
      <w:pPr>
        <w:pStyle w:val="Paragraphedeliste"/>
        <w:numPr>
          <w:ilvl w:val="0"/>
          <w:numId w:val="33"/>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La sous-direct</w:t>
      </w:r>
      <w:r w:rsidR="00492F0B">
        <w:rPr>
          <w:rFonts w:ascii="Arial" w:hAnsi="Arial" w:cs="Arial"/>
          <w:color w:val="000000"/>
          <w:sz w:val="20"/>
          <w:szCs w:val="20"/>
          <w:shd w:val="clear" w:color="auto" w:fill="FFFFFF"/>
        </w:rPr>
        <w:t>ion du tarif avec deux services :</w:t>
      </w:r>
    </w:p>
    <w:p w14:paraId="6E5FF5F0" w14:textId="77777777" w:rsidR="00492F0B" w:rsidRDefault="00407A81" w:rsidP="00492F0B">
      <w:pPr>
        <w:pStyle w:val="Paragraphedeliste"/>
        <w:numPr>
          <w:ilvl w:val="0"/>
          <w:numId w:val="34"/>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le service du tarif,</w:t>
      </w:r>
    </w:p>
    <w:p w14:paraId="10874CF4" w14:textId="726ADEC3" w:rsidR="00492F0B" w:rsidRPr="00492F0B" w:rsidRDefault="00407A81" w:rsidP="00492F0B">
      <w:pPr>
        <w:pStyle w:val="Paragraphedeliste"/>
        <w:numPr>
          <w:ilvl w:val="0"/>
          <w:numId w:val="34"/>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le service de la codification.</w:t>
      </w:r>
    </w:p>
    <w:p w14:paraId="62151F26" w14:textId="77777777" w:rsidR="00492F0B" w:rsidRPr="00492F0B" w:rsidRDefault="00407A81" w:rsidP="00492F0B">
      <w:pPr>
        <w:pStyle w:val="Paragraphedeliste"/>
        <w:numPr>
          <w:ilvl w:val="0"/>
          <w:numId w:val="33"/>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La sous-direction de la loi des finances avec deux services :</w:t>
      </w:r>
    </w:p>
    <w:p w14:paraId="69B9D888" w14:textId="77777777" w:rsidR="00492F0B" w:rsidRDefault="00407A81" w:rsidP="00492F0B">
      <w:pPr>
        <w:pStyle w:val="Paragraphedeliste"/>
        <w:numPr>
          <w:ilvl w:val="0"/>
          <w:numId w:val="34"/>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le service de l'élaboration de la loi de finances,</w:t>
      </w:r>
    </w:p>
    <w:p w14:paraId="2B4F7308" w14:textId="19B4C66F" w:rsidR="00492F0B" w:rsidRPr="00492F0B" w:rsidRDefault="00407A81" w:rsidP="00492F0B">
      <w:pPr>
        <w:pStyle w:val="Paragraphedeliste"/>
        <w:numPr>
          <w:ilvl w:val="0"/>
          <w:numId w:val="34"/>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le service du suivi de l'e</w:t>
      </w:r>
      <w:r w:rsidR="00492F0B" w:rsidRPr="00492F0B">
        <w:rPr>
          <w:rFonts w:ascii="Arial" w:hAnsi="Arial" w:cs="Arial"/>
          <w:color w:val="000000"/>
          <w:sz w:val="20"/>
          <w:szCs w:val="20"/>
          <w:shd w:val="clear" w:color="auto" w:fill="FFFFFF"/>
        </w:rPr>
        <w:t>xécution de la loi des finances.</w:t>
      </w:r>
    </w:p>
    <w:p w14:paraId="30B5E271" w14:textId="77777777" w:rsidR="00492F0B" w:rsidRDefault="00492F0B" w:rsidP="00492F0B">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92F0B">
        <w:rPr>
          <w:rFonts w:ascii="Arial" w:hAnsi="Arial" w:cs="Arial"/>
          <w:b/>
          <w:bCs/>
          <w:i/>
          <w:iCs/>
          <w:color w:val="000000"/>
          <w:sz w:val="20"/>
          <w:szCs w:val="20"/>
          <w:shd w:val="clear" w:color="auto" w:fill="FFFFFF"/>
        </w:rPr>
        <w:t>Art. 28 (nouveau) –</w:t>
      </w:r>
      <w:r>
        <w:rPr>
          <w:rFonts w:ascii="Arial" w:hAnsi="Arial" w:cs="Arial"/>
          <w:color w:val="000000"/>
          <w:sz w:val="20"/>
          <w:szCs w:val="20"/>
          <w:shd w:val="clear" w:color="auto" w:fill="FFFFFF"/>
        </w:rPr>
        <w:t xml:space="preserve"> </w:t>
      </w:r>
      <w:r w:rsidR="00407A81" w:rsidRPr="00492F0B">
        <w:rPr>
          <w:rFonts w:ascii="Arial" w:hAnsi="Arial" w:cs="Arial"/>
          <w:color w:val="000000"/>
          <w:sz w:val="20"/>
          <w:szCs w:val="20"/>
          <w:shd w:val="clear" w:color="auto" w:fill="FFFFFF"/>
        </w:rPr>
        <w:t>Sont créées, sept directions régionales des douanes, dont le siège et la compétence ter</w:t>
      </w:r>
      <w:r>
        <w:rPr>
          <w:rFonts w:ascii="Arial" w:hAnsi="Arial" w:cs="Arial"/>
          <w:color w:val="000000"/>
          <w:sz w:val="20"/>
          <w:szCs w:val="20"/>
          <w:shd w:val="clear" w:color="auto" w:fill="FFFFFF"/>
        </w:rPr>
        <w:t>ritoriale sont fixés comme suit :</w:t>
      </w:r>
    </w:p>
    <w:p w14:paraId="613304CB" w14:textId="77777777" w:rsidR="00492F0B" w:rsidRPr="00492F0B" w:rsidRDefault="00407A81" w:rsidP="00492F0B">
      <w:pPr>
        <w:pStyle w:val="Paragraphedeliste"/>
        <w:numPr>
          <w:ilvl w:val="0"/>
          <w:numId w:val="35"/>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la direction régionale des douanes de Tunis Nord qui a pour siège Tunis et pour compétence territoriale les gouvernorats de Tunis, l'Ariana, Mannouba et Bizerte,</w:t>
      </w:r>
    </w:p>
    <w:p w14:paraId="15CF86E0" w14:textId="77777777" w:rsidR="00492F0B" w:rsidRPr="00492F0B" w:rsidRDefault="00407A81" w:rsidP="00492F0B">
      <w:pPr>
        <w:pStyle w:val="Paragraphedeliste"/>
        <w:numPr>
          <w:ilvl w:val="0"/>
          <w:numId w:val="35"/>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la direction régionale des douanes de Tunis Sud qui a pour siège Tunis et pour compétence territoriale les gouvernorats de Ben Arous, Zaghouan et Nabeul,</w:t>
      </w:r>
      <w:r w:rsidRPr="00492F0B">
        <w:rPr>
          <w:rStyle w:val="apple-converted-space"/>
          <w:rFonts w:ascii="Arial" w:hAnsi="Arial" w:cs="Arial"/>
          <w:color w:val="000000"/>
          <w:sz w:val="20"/>
          <w:szCs w:val="20"/>
          <w:shd w:val="clear" w:color="auto" w:fill="FFFFFF"/>
        </w:rPr>
        <w:t> </w:t>
      </w:r>
    </w:p>
    <w:p w14:paraId="370A78BC" w14:textId="77777777" w:rsidR="00492F0B" w:rsidRDefault="00407A81" w:rsidP="00492F0B">
      <w:pPr>
        <w:pStyle w:val="Paragraphedeliste"/>
        <w:numPr>
          <w:ilvl w:val="0"/>
          <w:numId w:val="35"/>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la direction régionale des douanes de Jendouba, qui a pour siège Jendouba et pour compétence territoriale les gouvernorats de Je</w:t>
      </w:r>
      <w:r w:rsidR="00492F0B">
        <w:rPr>
          <w:rFonts w:ascii="Arial" w:hAnsi="Arial" w:cs="Arial"/>
          <w:color w:val="000000"/>
          <w:sz w:val="20"/>
          <w:szCs w:val="20"/>
          <w:shd w:val="clear" w:color="auto" w:fill="FFFFFF"/>
        </w:rPr>
        <w:t>ndouba, Béja, Siliana et le Kef,</w:t>
      </w:r>
    </w:p>
    <w:p w14:paraId="0AFB2ABE" w14:textId="77777777" w:rsidR="00492F0B" w:rsidRPr="00492F0B" w:rsidRDefault="00407A81" w:rsidP="00492F0B">
      <w:pPr>
        <w:pStyle w:val="Paragraphedeliste"/>
        <w:numPr>
          <w:ilvl w:val="0"/>
          <w:numId w:val="35"/>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la direction régionale des douanes de Sousse qui a pour siège Sousse et pour compétence territoriale les gouvernorats de Sousse, Monastir, Mahdia et Kairouan,</w:t>
      </w:r>
    </w:p>
    <w:p w14:paraId="0A142E88" w14:textId="77777777" w:rsidR="00492F0B" w:rsidRPr="00492F0B" w:rsidRDefault="00407A81" w:rsidP="00492F0B">
      <w:pPr>
        <w:pStyle w:val="Paragraphedeliste"/>
        <w:numPr>
          <w:ilvl w:val="0"/>
          <w:numId w:val="35"/>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la direction régionale des douanes de Sfax qui a pour siège Sfax et pour compétence territoriale les gouvernorats de Sfax, Sidi Bouzid et Gabès,</w:t>
      </w:r>
    </w:p>
    <w:p w14:paraId="7E9E0832" w14:textId="77777777" w:rsidR="00492F0B" w:rsidRPr="00492F0B" w:rsidRDefault="00407A81" w:rsidP="00492F0B">
      <w:pPr>
        <w:pStyle w:val="Paragraphedeliste"/>
        <w:numPr>
          <w:ilvl w:val="0"/>
          <w:numId w:val="35"/>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 xml:space="preserve">la direction régionale des douanes de Gafsa qui a pour siège Gafsa et pour compétence territoriale les gouvernorats de Gafsa, Kasserine, Tozeur et </w:t>
      </w:r>
      <w:proofErr w:type="spellStart"/>
      <w:r w:rsidRPr="00492F0B">
        <w:rPr>
          <w:rFonts w:ascii="Arial" w:hAnsi="Arial" w:cs="Arial"/>
          <w:color w:val="000000"/>
          <w:sz w:val="20"/>
          <w:szCs w:val="20"/>
          <w:shd w:val="clear" w:color="auto" w:fill="FFFFFF"/>
        </w:rPr>
        <w:t>Kébili,</w:t>
      </w:r>
      <w:proofErr w:type="spellEnd"/>
    </w:p>
    <w:p w14:paraId="1AB2BE2E" w14:textId="77777777" w:rsidR="00492F0B" w:rsidRPr="00492F0B" w:rsidRDefault="00407A81" w:rsidP="00492F0B">
      <w:pPr>
        <w:pStyle w:val="Paragraphedeliste"/>
        <w:numPr>
          <w:ilvl w:val="0"/>
          <w:numId w:val="35"/>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la direction régionale des douanes de Médenine qui a pour siège Médenine et pour compétence territoriale les gouvernorats de Médenine et Tataouine.</w:t>
      </w:r>
    </w:p>
    <w:p w14:paraId="0270E61E" w14:textId="6F71CC92" w:rsidR="00492F0B" w:rsidRDefault="00492F0B" w:rsidP="00492F0B">
      <w:pPr>
        <w:spacing w:before="100" w:beforeAutospacing="1" w:after="0" w:line="240" w:lineRule="auto"/>
        <w:ind w:left="283"/>
        <w:jc w:val="both"/>
        <w:textAlignment w:val="baseline"/>
        <w:rPr>
          <w:rFonts w:ascii="Arial" w:hAnsi="Arial" w:cs="Arial"/>
          <w:color w:val="000000"/>
          <w:sz w:val="20"/>
          <w:szCs w:val="20"/>
        </w:rPr>
      </w:pPr>
      <w:r w:rsidRPr="00492F0B">
        <w:rPr>
          <w:rFonts w:ascii="Arial" w:hAnsi="Arial" w:cs="Arial"/>
          <w:b/>
          <w:bCs/>
          <w:i/>
          <w:iCs/>
          <w:color w:val="000000"/>
          <w:sz w:val="20"/>
          <w:szCs w:val="20"/>
          <w:shd w:val="clear" w:color="auto" w:fill="FFFFFF"/>
        </w:rPr>
        <w:t>Art. 35 (nouveau) –</w:t>
      </w:r>
      <w:r>
        <w:rPr>
          <w:rFonts w:ascii="Arial" w:hAnsi="Arial" w:cs="Arial"/>
          <w:color w:val="000000"/>
          <w:sz w:val="20"/>
          <w:szCs w:val="20"/>
          <w:shd w:val="clear" w:color="auto" w:fill="FFFFFF"/>
        </w:rPr>
        <w:t xml:space="preserve"> </w:t>
      </w:r>
      <w:r w:rsidR="00407A81" w:rsidRPr="00492F0B">
        <w:rPr>
          <w:rFonts w:ascii="Arial" w:hAnsi="Arial" w:cs="Arial"/>
          <w:color w:val="000000"/>
          <w:sz w:val="20"/>
          <w:szCs w:val="20"/>
          <w:shd w:val="clear" w:color="auto" w:fill="FFFFFF"/>
        </w:rPr>
        <w:t xml:space="preserve">Les receveurs des douanes relevant des bureaux centraux et divisionnaires des douanes, ont la qualité de comptable public dans les conditions fixées par le code de la comptabilité </w:t>
      </w:r>
      <w:r w:rsidR="00407A81" w:rsidRPr="00492F0B">
        <w:rPr>
          <w:rFonts w:ascii="Arial" w:hAnsi="Arial" w:cs="Arial"/>
          <w:color w:val="000000"/>
          <w:sz w:val="20"/>
          <w:szCs w:val="20"/>
          <w:shd w:val="clear" w:color="auto" w:fill="FFFFFF"/>
        </w:rPr>
        <w:lastRenderedPageBreak/>
        <w:t xml:space="preserve">publique. Ils bénéficient des indemnités qui leur sont accordées à ce titre en plus de l'indemnité pour charges administratives prévue </w:t>
      </w:r>
      <w:r>
        <w:rPr>
          <w:rFonts w:ascii="Arial" w:hAnsi="Arial" w:cs="Arial"/>
          <w:color w:val="000000"/>
          <w:sz w:val="20"/>
          <w:szCs w:val="20"/>
          <w:shd w:val="clear" w:color="auto" w:fill="FFFFFF"/>
        </w:rPr>
        <w:t>aux articles 32 et 34 ci-dessus.</w:t>
      </w:r>
    </w:p>
    <w:p w14:paraId="4547BCA6" w14:textId="77777777" w:rsidR="00492F0B" w:rsidRDefault="00492F0B" w:rsidP="00492F0B">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92F0B">
        <w:rPr>
          <w:rFonts w:ascii="Arial" w:hAnsi="Arial" w:cs="Arial"/>
          <w:b/>
          <w:bCs/>
          <w:i/>
          <w:iCs/>
          <w:color w:val="000000"/>
          <w:sz w:val="20"/>
          <w:szCs w:val="20"/>
          <w:shd w:val="clear" w:color="auto" w:fill="FFFFFF"/>
        </w:rPr>
        <w:t>Art. 2 –</w:t>
      </w:r>
      <w:r>
        <w:rPr>
          <w:rFonts w:ascii="Arial" w:hAnsi="Arial" w:cs="Arial"/>
          <w:color w:val="000000"/>
          <w:sz w:val="20"/>
          <w:szCs w:val="20"/>
          <w:shd w:val="clear" w:color="auto" w:fill="FFFFFF"/>
        </w:rPr>
        <w:t xml:space="preserve"> </w:t>
      </w:r>
      <w:r w:rsidR="00407A81" w:rsidRPr="00492F0B">
        <w:rPr>
          <w:rFonts w:ascii="Arial" w:hAnsi="Arial" w:cs="Arial"/>
          <w:color w:val="000000"/>
          <w:sz w:val="20"/>
          <w:szCs w:val="20"/>
          <w:shd w:val="clear" w:color="auto" w:fill="FFFFFF"/>
        </w:rPr>
        <w:t>Est ajouté à l'article 8 du décret n° 94-1845 du 6 septembre 1994</w:t>
      </w:r>
      <w:r>
        <w:rPr>
          <w:rFonts w:ascii="Arial" w:hAnsi="Arial" w:cs="Arial"/>
          <w:color w:val="000000"/>
          <w:sz w:val="20"/>
          <w:szCs w:val="20"/>
          <w:shd w:val="clear" w:color="auto" w:fill="FFFFFF"/>
        </w:rPr>
        <w:t>, susvisé un point 9 comme suit :</w:t>
      </w:r>
    </w:p>
    <w:p w14:paraId="3DEF0A28" w14:textId="77777777" w:rsidR="00492F0B" w:rsidRPr="005C5E43" w:rsidRDefault="00492F0B" w:rsidP="00492F0B">
      <w:pPr>
        <w:spacing w:before="100" w:beforeAutospacing="1" w:after="0" w:line="240" w:lineRule="auto"/>
        <w:ind w:left="283"/>
        <w:jc w:val="both"/>
        <w:textAlignment w:val="baseline"/>
        <w:rPr>
          <w:rFonts w:ascii="Arial" w:hAnsi="Arial" w:cs="Arial"/>
          <w:b/>
          <w:bCs/>
          <w:i/>
          <w:iCs/>
          <w:color w:val="000000"/>
          <w:sz w:val="20"/>
          <w:szCs w:val="20"/>
          <w:shd w:val="clear" w:color="auto" w:fill="FFFFFF"/>
        </w:rPr>
      </w:pPr>
      <w:r w:rsidRPr="005C5E43">
        <w:rPr>
          <w:rFonts w:ascii="Arial" w:hAnsi="Arial" w:cs="Arial"/>
          <w:b/>
          <w:bCs/>
          <w:i/>
          <w:iCs/>
          <w:color w:val="000000"/>
          <w:sz w:val="20"/>
          <w:szCs w:val="20"/>
          <w:shd w:val="clear" w:color="auto" w:fill="FFFFFF"/>
        </w:rPr>
        <w:t>Art. 8 –</w:t>
      </w:r>
    </w:p>
    <w:p w14:paraId="5BC95F28" w14:textId="77777777" w:rsidR="00492F0B" w:rsidRPr="005C5E43" w:rsidRDefault="00492F0B" w:rsidP="00492F0B">
      <w:pPr>
        <w:spacing w:before="100" w:beforeAutospacing="1" w:after="0" w:line="240" w:lineRule="auto"/>
        <w:ind w:left="283"/>
        <w:jc w:val="both"/>
        <w:textAlignment w:val="baseline"/>
        <w:rPr>
          <w:rFonts w:ascii="Arial" w:hAnsi="Arial" w:cs="Arial"/>
          <w:b/>
          <w:bCs/>
          <w:color w:val="000000"/>
          <w:sz w:val="20"/>
          <w:szCs w:val="20"/>
          <w:shd w:val="clear" w:color="auto" w:fill="FFFFFF"/>
        </w:rPr>
      </w:pPr>
      <w:r w:rsidRPr="005C5E43">
        <w:rPr>
          <w:rFonts w:ascii="Arial" w:hAnsi="Arial" w:cs="Arial"/>
          <w:b/>
          <w:bCs/>
          <w:color w:val="000000"/>
          <w:sz w:val="20"/>
          <w:szCs w:val="20"/>
          <w:shd w:val="clear" w:color="auto" w:fill="FFFFFF"/>
        </w:rPr>
        <w:t>Point 9 –</w:t>
      </w:r>
    </w:p>
    <w:p w14:paraId="3C271E61" w14:textId="39BEA82B" w:rsidR="00492F0B" w:rsidRPr="00492F0B" w:rsidRDefault="00492F0B" w:rsidP="00492F0B">
      <w:pPr>
        <w:pStyle w:val="Paragraphedeliste"/>
        <w:numPr>
          <w:ilvl w:val="0"/>
          <w:numId w:val="37"/>
        </w:numPr>
        <w:spacing w:before="100" w:beforeAutospacing="1" w:after="0" w:line="240" w:lineRule="auto"/>
        <w:ind w:left="1494"/>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Bureau des renseignements.</w:t>
      </w:r>
    </w:p>
    <w:p w14:paraId="7BD5BB06" w14:textId="77777777" w:rsidR="00492F0B" w:rsidRDefault="00492F0B" w:rsidP="00492F0B">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5C5E43">
        <w:rPr>
          <w:rFonts w:ascii="Arial" w:hAnsi="Arial" w:cs="Arial"/>
          <w:b/>
          <w:bCs/>
          <w:i/>
          <w:iCs/>
          <w:color w:val="000000"/>
          <w:sz w:val="20"/>
          <w:szCs w:val="20"/>
          <w:shd w:val="clear" w:color="auto" w:fill="FFFFFF"/>
        </w:rPr>
        <w:t>Art.3 –</w:t>
      </w:r>
      <w:r>
        <w:rPr>
          <w:rFonts w:ascii="Arial" w:hAnsi="Arial" w:cs="Arial"/>
          <w:color w:val="000000"/>
          <w:sz w:val="20"/>
          <w:szCs w:val="20"/>
          <w:shd w:val="clear" w:color="auto" w:fill="FFFFFF"/>
        </w:rPr>
        <w:t xml:space="preserve"> </w:t>
      </w:r>
      <w:r w:rsidR="00407A81" w:rsidRPr="00492F0B">
        <w:rPr>
          <w:rFonts w:ascii="Arial" w:hAnsi="Arial" w:cs="Arial"/>
          <w:color w:val="000000"/>
          <w:sz w:val="20"/>
          <w:szCs w:val="20"/>
          <w:shd w:val="clear" w:color="auto" w:fill="FFFFFF"/>
        </w:rPr>
        <w:t>Es</w:t>
      </w:r>
      <w:bookmarkStart w:id="0" w:name="_GoBack"/>
      <w:bookmarkEnd w:id="0"/>
      <w:r w:rsidR="00407A81" w:rsidRPr="00492F0B">
        <w:rPr>
          <w:rFonts w:ascii="Arial" w:hAnsi="Arial" w:cs="Arial"/>
          <w:color w:val="000000"/>
          <w:sz w:val="20"/>
          <w:szCs w:val="20"/>
          <w:shd w:val="clear" w:color="auto" w:fill="FFFFFF"/>
        </w:rPr>
        <w:t>t ajouté à l'article 30 du décret n° 94-1845 du 6 septembre 1994, susvis</w:t>
      </w:r>
      <w:r>
        <w:rPr>
          <w:rFonts w:ascii="Arial" w:hAnsi="Arial" w:cs="Arial"/>
          <w:color w:val="000000"/>
          <w:sz w:val="20"/>
          <w:szCs w:val="20"/>
          <w:shd w:val="clear" w:color="auto" w:fill="FFFFFF"/>
        </w:rPr>
        <w:t>é, un septième tiret comme suit :</w:t>
      </w:r>
    </w:p>
    <w:p w14:paraId="0D6BCF86" w14:textId="77777777" w:rsidR="00492F0B" w:rsidRPr="005C5E43" w:rsidRDefault="00492F0B" w:rsidP="00492F0B">
      <w:pPr>
        <w:spacing w:before="100" w:beforeAutospacing="1" w:after="0" w:line="240" w:lineRule="auto"/>
        <w:ind w:left="283"/>
        <w:jc w:val="both"/>
        <w:textAlignment w:val="baseline"/>
        <w:rPr>
          <w:rFonts w:ascii="Arial" w:hAnsi="Arial" w:cs="Arial"/>
          <w:b/>
          <w:bCs/>
          <w:i/>
          <w:iCs/>
          <w:color w:val="000000"/>
          <w:sz w:val="20"/>
          <w:szCs w:val="20"/>
          <w:shd w:val="clear" w:color="auto" w:fill="FFFFFF"/>
        </w:rPr>
      </w:pPr>
      <w:r w:rsidRPr="005C5E43">
        <w:rPr>
          <w:rFonts w:ascii="Arial" w:hAnsi="Arial" w:cs="Arial"/>
          <w:b/>
          <w:bCs/>
          <w:i/>
          <w:iCs/>
          <w:color w:val="000000"/>
          <w:sz w:val="20"/>
          <w:szCs w:val="20"/>
          <w:shd w:val="clear" w:color="auto" w:fill="FFFFFF"/>
        </w:rPr>
        <w:t>Art. 30 –</w:t>
      </w:r>
    </w:p>
    <w:p w14:paraId="68FE1E5A" w14:textId="762A793A" w:rsidR="00492F0B" w:rsidRPr="005C5E43" w:rsidRDefault="00492F0B" w:rsidP="00492F0B">
      <w:pPr>
        <w:spacing w:before="100" w:beforeAutospacing="1" w:after="0" w:line="240" w:lineRule="auto"/>
        <w:ind w:left="283"/>
        <w:jc w:val="both"/>
        <w:textAlignment w:val="baseline"/>
        <w:rPr>
          <w:rFonts w:ascii="Arial" w:hAnsi="Arial" w:cs="Arial"/>
          <w:b/>
          <w:bCs/>
          <w:color w:val="000000"/>
          <w:sz w:val="20"/>
          <w:szCs w:val="20"/>
          <w:shd w:val="clear" w:color="auto" w:fill="FFFFFF"/>
        </w:rPr>
      </w:pPr>
      <w:r w:rsidRPr="005C5E43">
        <w:rPr>
          <w:rFonts w:ascii="Arial" w:hAnsi="Arial" w:cs="Arial"/>
          <w:b/>
          <w:bCs/>
          <w:color w:val="000000"/>
          <w:sz w:val="20"/>
          <w:szCs w:val="20"/>
          <w:shd w:val="clear" w:color="auto" w:fill="FFFFFF"/>
        </w:rPr>
        <w:t xml:space="preserve">Septième tiret – </w:t>
      </w:r>
    </w:p>
    <w:p w14:paraId="2A805272" w14:textId="77777777" w:rsidR="00492F0B" w:rsidRDefault="00407A81" w:rsidP="00492F0B">
      <w:pPr>
        <w:pStyle w:val="Paragraphedeliste"/>
        <w:numPr>
          <w:ilvl w:val="0"/>
          <w:numId w:val="38"/>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L'instruction des demandes d'admission en non-valeur présentées par les receve</w:t>
      </w:r>
      <w:r w:rsidR="00492F0B">
        <w:rPr>
          <w:rFonts w:ascii="Arial" w:hAnsi="Arial" w:cs="Arial"/>
          <w:color w:val="000000"/>
          <w:sz w:val="20"/>
          <w:szCs w:val="20"/>
          <w:shd w:val="clear" w:color="auto" w:fill="FFFFFF"/>
        </w:rPr>
        <w:t>urs des douanes qui en relèvent.</w:t>
      </w:r>
    </w:p>
    <w:p w14:paraId="06C4ACD6" w14:textId="77777777" w:rsidR="00492F0B" w:rsidRDefault="00492F0B" w:rsidP="005C5E4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92F0B">
        <w:rPr>
          <w:rFonts w:ascii="Arial" w:hAnsi="Arial" w:cs="Arial"/>
          <w:b/>
          <w:bCs/>
          <w:i/>
          <w:iCs/>
          <w:color w:val="000000"/>
          <w:sz w:val="20"/>
          <w:szCs w:val="20"/>
          <w:shd w:val="clear" w:color="auto" w:fill="FFFFFF"/>
        </w:rPr>
        <w:t>Art. 4 –</w:t>
      </w:r>
      <w:r>
        <w:rPr>
          <w:rFonts w:ascii="Arial" w:hAnsi="Arial" w:cs="Arial"/>
          <w:color w:val="000000"/>
          <w:sz w:val="20"/>
          <w:szCs w:val="20"/>
          <w:shd w:val="clear" w:color="auto" w:fill="FFFFFF"/>
        </w:rPr>
        <w:t xml:space="preserve"> </w:t>
      </w:r>
      <w:r w:rsidR="00407A81" w:rsidRPr="00492F0B">
        <w:rPr>
          <w:rFonts w:ascii="Arial" w:hAnsi="Arial" w:cs="Arial"/>
          <w:color w:val="000000"/>
          <w:sz w:val="20"/>
          <w:szCs w:val="20"/>
          <w:shd w:val="clear" w:color="auto" w:fill="FFFFFF"/>
        </w:rPr>
        <w:t>Sont ajoutés au décret n° 94-1845 du 6 septembre 1994 susvisé, l'article 16 (bis), l'article 20 (bis) et l'article 23 (bis) comme su</w:t>
      </w:r>
      <w:r>
        <w:rPr>
          <w:rFonts w:ascii="Arial" w:hAnsi="Arial" w:cs="Arial"/>
          <w:color w:val="000000"/>
          <w:sz w:val="20"/>
          <w:szCs w:val="20"/>
          <w:shd w:val="clear" w:color="auto" w:fill="FFFFFF"/>
        </w:rPr>
        <w:t>it :</w:t>
      </w:r>
    </w:p>
    <w:p w14:paraId="4382BCB9" w14:textId="77777777" w:rsidR="00492F0B" w:rsidRDefault="00492F0B" w:rsidP="005C5E43">
      <w:pPr>
        <w:spacing w:before="100" w:beforeAutospacing="1" w:after="0" w:line="240" w:lineRule="auto"/>
        <w:ind w:left="283"/>
        <w:jc w:val="both"/>
        <w:textAlignment w:val="baseline"/>
        <w:rPr>
          <w:rFonts w:ascii="Arial" w:hAnsi="Arial" w:cs="Arial"/>
          <w:color w:val="000000"/>
          <w:sz w:val="20"/>
          <w:szCs w:val="20"/>
        </w:rPr>
      </w:pPr>
      <w:r w:rsidRPr="005C5E43">
        <w:rPr>
          <w:rFonts w:ascii="Arial" w:hAnsi="Arial" w:cs="Arial"/>
          <w:b/>
          <w:bCs/>
          <w:i/>
          <w:iCs/>
          <w:color w:val="000000"/>
          <w:sz w:val="20"/>
          <w:szCs w:val="20"/>
          <w:shd w:val="clear" w:color="auto" w:fill="FFFFFF"/>
        </w:rPr>
        <w:t xml:space="preserve">Art. 16 (bis) </w:t>
      </w:r>
      <w:r>
        <w:rPr>
          <w:rFonts w:ascii="Arial" w:hAnsi="Arial" w:cs="Arial"/>
          <w:color w:val="000000"/>
          <w:sz w:val="20"/>
          <w:szCs w:val="20"/>
          <w:shd w:val="clear" w:color="auto" w:fill="FFFFFF"/>
        </w:rPr>
        <w:t>– L</w:t>
      </w:r>
      <w:r w:rsidR="00407A81" w:rsidRPr="00492F0B">
        <w:rPr>
          <w:rFonts w:ascii="Arial" w:hAnsi="Arial" w:cs="Arial"/>
          <w:color w:val="000000"/>
          <w:sz w:val="20"/>
          <w:szCs w:val="20"/>
          <w:shd w:val="clear" w:color="auto" w:fill="FFFFFF"/>
        </w:rPr>
        <w:t>e bureau des renseignements est chargé notamment de la recherche, la collecte et l'exploitation des informations relatives à la douane, en vue de protéger le patrimoine économique du pays.</w:t>
      </w:r>
    </w:p>
    <w:p w14:paraId="260F0E01" w14:textId="77777777" w:rsidR="00492F0B" w:rsidRDefault="00407A81" w:rsidP="005C5E4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A cet effet, il comprend deux sous-dire</w:t>
      </w:r>
      <w:r w:rsidR="00492F0B">
        <w:rPr>
          <w:rFonts w:ascii="Arial" w:hAnsi="Arial" w:cs="Arial"/>
          <w:color w:val="000000"/>
          <w:sz w:val="20"/>
          <w:szCs w:val="20"/>
          <w:shd w:val="clear" w:color="auto" w:fill="FFFFFF"/>
        </w:rPr>
        <w:t>ctions et six services.</w:t>
      </w:r>
    </w:p>
    <w:p w14:paraId="78C63E16" w14:textId="27722506" w:rsidR="00492F0B" w:rsidRDefault="00492F0B" w:rsidP="005C5E4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5C5E43">
        <w:rPr>
          <w:rFonts w:ascii="Arial" w:hAnsi="Arial" w:cs="Arial"/>
          <w:b/>
          <w:bCs/>
          <w:i/>
          <w:iCs/>
          <w:color w:val="000000"/>
          <w:sz w:val="20"/>
          <w:szCs w:val="20"/>
          <w:shd w:val="clear" w:color="auto" w:fill="FFFFFF"/>
        </w:rPr>
        <w:t>Art. 20 (bis) –</w:t>
      </w:r>
      <w:r>
        <w:rPr>
          <w:rFonts w:ascii="Arial" w:hAnsi="Arial" w:cs="Arial"/>
          <w:color w:val="000000"/>
          <w:sz w:val="20"/>
          <w:szCs w:val="20"/>
          <w:shd w:val="clear" w:color="auto" w:fill="FFFFFF"/>
        </w:rPr>
        <w:t xml:space="preserve"> L</w:t>
      </w:r>
      <w:r w:rsidR="00407A81" w:rsidRPr="00492F0B">
        <w:rPr>
          <w:rFonts w:ascii="Arial" w:hAnsi="Arial" w:cs="Arial"/>
          <w:color w:val="000000"/>
          <w:sz w:val="20"/>
          <w:szCs w:val="20"/>
          <w:shd w:val="clear" w:color="auto" w:fill="FFFFFF"/>
        </w:rPr>
        <w:t xml:space="preserve">a direction de </w:t>
      </w:r>
      <w:r>
        <w:rPr>
          <w:rFonts w:ascii="Arial" w:hAnsi="Arial" w:cs="Arial"/>
          <w:color w:val="000000"/>
          <w:sz w:val="20"/>
          <w:szCs w:val="20"/>
          <w:shd w:val="clear" w:color="auto" w:fill="FFFFFF"/>
        </w:rPr>
        <w:t>la valeur est chargée notamment :</w:t>
      </w:r>
    </w:p>
    <w:p w14:paraId="20C287BF" w14:textId="77777777" w:rsidR="000C03F4" w:rsidRPr="000C03F4" w:rsidRDefault="00407A81" w:rsidP="00492F0B">
      <w:pPr>
        <w:pStyle w:val="Paragraphedeliste"/>
        <w:numPr>
          <w:ilvl w:val="0"/>
          <w:numId w:val="38"/>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de procéder à l'étude de toute question relative à l'application de la valeur en douane,</w:t>
      </w:r>
    </w:p>
    <w:p w14:paraId="70A6FD54" w14:textId="77777777" w:rsidR="000C03F4" w:rsidRPr="000C03F4" w:rsidRDefault="00407A81" w:rsidP="00492F0B">
      <w:pPr>
        <w:pStyle w:val="Paragraphedeliste"/>
        <w:numPr>
          <w:ilvl w:val="0"/>
          <w:numId w:val="38"/>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de superviser la banque des données relative à la valeur en douane,</w:t>
      </w:r>
    </w:p>
    <w:p w14:paraId="524DC205" w14:textId="77777777" w:rsidR="000C03F4" w:rsidRPr="000C03F4" w:rsidRDefault="00407A81" w:rsidP="00492F0B">
      <w:pPr>
        <w:pStyle w:val="Paragraphedeliste"/>
        <w:numPr>
          <w:ilvl w:val="0"/>
          <w:numId w:val="38"/>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d'effectuer les investigations, les inspections et les comparaisons nécessaires pour s'assurer de la véracité des valeurs en douanes déclarées,</w:t>
      </w:r>
    </w:p>
    <w:p w14:paraId="634ABA82" w14:textId="77777777" w:rsidR="000C03F4" w:rsidRPr="000C03F4" w:rsidRDefault="00407A81" w:rsidP="00492F0B">
      <w:pPr>
        <w:pStyle w:val="Paragraphedeliste"/>
        <w:numPr>
          <w:ilvl w:val="0"/>
          <w:numId w:val="38"/>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492F0B">
        <w:rPr>
          <w:rFonts w:ascii="Arial" w:hAnsi="Arial" w:cs="Arial"/>
          <w:color w:val="000000"/>
          <w:sz w:val="20"/>
          <w:szCs w:val="20"/>
          <w:shd w:val="clear" w:color="auto" w:fill="FFFFFF"/>
        </w:rPr>
        <w:t>d'exploiter les données et toutes les informations communiquées en vue d'effectuer un contrôle à posteriori, sur tous les éléments de la valeur en douane déclarée et de constater les infractions y afférentes.</w:t>
      </w:r>
      <w:r w:rsidRPr="00492F0B">
        <w:rPr>
          <w:rStyle w:val="apple-converted-space"/>
          <w:rFonts w:ascii="Arial" w:hAnsi="Arial" w:cs="Arial"/>
          <w:color w:val="000000"/>
          <w:sz w:val="20"/>
          <w:szCs w:val="20"/>
          <w:shd w:val="clear" w:color="auto" w:fill="FFFFFF"/>
        </w:rPr>
        <w:t> </w:t>
      </w:r>
    </w:p>
    <w:p w14:paraId="5265802D" w14:textId="77777777" w:rsidR="000C03F4" w:rsidRDefault="000C03F4" w:rsidP="000C03F4">
      <w:pPr>
        <w:spacing w:before="100" w:beforeAutospacing="1" w:after="0" w:line="240" w:lineRule="auto"/>
        <w:ind w:left="283"/>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A cet effet, elle comprend :</w:t>
      </w:r>
    </w:p>
    <w:p w14:paraId="7DD83B1B" w14:textId="77777777" w:rsidR="000C03F4" w:rsidRDefault="00407A81" w:rsidP="000C03F4">
      <w:pPr>
        <w:pStyle w:val="Paragraphedeliste"/>
        <w:numPr>
          <w:ilvl w:val="0"/>
          <w:numId w:val="39"/>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La sous-direction de la documentation et des in</w:t>
      </w:r>
      <w:r w:rsidR="000C03F4">
        <w:rPr>
          <w:rFonts w:ascii="Arial" w:hAnsi="Arial" w:cs="Arial"/>
          <w:color w:val="000000"/>
          <w:sz w:val="20"/>
          <w:szCs w:val="20"/>
          <w:shd w:val="clear" w:color="auto" w:fill="FFFFFF"/>
        </w:rPr>
        <w:t>vestigations avec deux services :</w:t>
      </w:r>
    </w:p>
    <w:p w14:paraId="787EC826" w14:textId="77777777" w:rsidR="000C03F4" w:rsidRDefault="00407A81" w:rsidP="000C03F4">
      <w:pPr>
        <w:pStyle w:val="Paragraphedeliste"/>
        <w:numPr>
          <w:ilvl w:val="0"/>
          <w:numId w:val="40"/>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le service de la documentation,</w:t>
      </w:r>
    </w:p>
    <w:p w14:paraId="538C5AC0" w14:textId="32D15463" w:rsidR="000C03F4" w:rsidRPr="000C03F4" w:rsidRDefault="00407A81" w:rsidP="000C03F4">
      <w:pPr>
        <w:pStyle w:val="Paragraphedeliste"/>
        <w:numPr>
          <w:ilvl w:val="0"/>
          <w:numId w:val="40"/>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le service des investigations.</w:t>
      </w:r>
    </w:p>
    <w:p w14:paraId="498AA2CB" w14:textId="77777777" w:rsidR="000C03F4" w:rsidRDefault="00407A81" w:rsidP="000C03F4">
      <w:pPr>
        <w:pStyle w:val="Paragraphedeliste"/>
        <w:numPr>
          <w:ilvl w:val="0"/>
          <w:numId w:val="39"/>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 xml:space="preserve">La sous-direction de l'exploitation et </w:t>
      </w:r>
      <w:r w:rsidR="000C03F4">
        <w:rPr>
          <w:rFonts w:ascii="Arial" w:hAnsi="Arial" w:cs="Arial"/>
          <w:color w:val="000000"/>
          <w:sz w:val="20"/>
          <w:szCs w:val="20"/>
          <w:shd w:val="clear" w:color="auto" w:fill="FFFFFF"/>
        </w:rPr>
        <w:t>des enquêtes avec deux services :</w:t>
      </w:r>
    </w:p>
    <w:p w14:paraId="0ABE8615" w14:textId="77777777" w:rsidR="000C03F4" w:rsidRDefault="00407A81" w:rsidP="000C03F4">
      <w:pPr>
        <w:pStyle w:val="Paragraphedeliste"/>
        <w:numPr>
          <w:ilvl w:val="0"/>
          <w:numId w:val="40"/>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le service de l'exploitation,</w:t>
      </w:r>
    </w:p>
    <w:p w14:paraId="72A4603E" w14:textId="77777777" w:rsidR="000C03F4" w:rsidRDefault="000C03F4" w:rsidP="000C03F4">
      <w:pPr>
        <w:pStyle w:val="Paragraphedeliste"/>
        <w:numPr>
          <w:ilvl w:val="0"/>
          <w:numId w:val="40"/>
        </w:numPr>
        <w:spacing w:before="100" w:beforeAutospacing="1" w:after="0" w:line="240" w:lineRule="auto"/>
        <w:ind w:left="1777"/>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le service des enquêtes.</w:t>
      </w:r>
    </w:p>
    <w:p w14:paraId="3C614CFE" w14:textId="77777777" w:rsidR="000C03F4" w:rsidRDefault="000C03F4" w:rsidP="000C03F4">
      <w:pPr>
        <w:spacing w:before="100" w:beforeAutospacing="1" w:after="0" w:line="240" w:lineRule="auto"/>
        <w:ind w:left="283"/>
        <w:jc w:val="both"/>
        <w:textAlignment w:val="baseline"/>
        <w:rPr>
          <w:rFonts w:ascii="Arial" w:hAnsi="Arial" w:cs="Arial"/>
          <w:color w:val="000000"/>
          <w:sz w:val="20"/>
          <w:szCs w:val="20"/>
        </w:rPr>
      </w:pPr>
      <w:r w:rsidRPr="005C5E43">
        <w:rPr>
          <w:rFonts w:ascii="Arial" w:hAnsi="Arial" w:cs="Arial"/>
          <w:b/>
          <w:bCs/>
          <w:i/>
          <w:iCs/>
          <w:color w:val="000000"/>
          <w:sz w:val="20"/>
          <w:szCs w:val="20"/>
          <w:shd w:val="clear" w:color="auto" w:fill="FFFFFF"/>
        </w:rPr>
        <w:t xml:space="preserve">Art. 23 (bis) </w:t>
      </w:r>
      <w:r>
        <w:rPr>
          <w:rFonts w:ascii="Arial" w:hAnsi="Arial" w:cs="Arial"/>
          <w:color w:val="000000"/>
          <w:sz w:val="20"/>
          <w:szCs w:val="20"/>
          <w:shd w:val="clear" w:color="auto" w:fill="FFFFFF"/>
        </w:rPr>
        <w:t xml:space="preserve">– </w:t>
      </w:r>
      <w:r w:rsidR="00407A81" w:rsidRPr="000C03F4">
        <w:rPr>
          <w:rFonts w:ascii="Arial" w:hAnsi="Arial" w:cs="Arial"/>
          <w:color w:val="000000"/>
          <w:sz w:val="20"/>
          <w:szCs w:val="20"/>
          <w:shd w:val="clear" w:color="auto" w:fill="FFFFFF"/>
        </w:rPr>
        <w:t>La direction de gestion des risques est chargée notamment de:</w:t>
      </w:r>
    </w:p>
    <w:p w14:paraId="478C1490" w14:textId="434EFAE1" w:rsidR="000C03F4" w:rsidRPr="000C03F4" w:rsidRDefault="00407A81" w:rsidP="000C03F4">
      <w:pPr>
        <w:pStyle w:val="Paragraphedeliste"/>
        <w:numPr>
          <w:ilvl w:val="0"/>
          <w:numId w:val="41"/>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 xml:space="preserve">la collecte des informations relatives notamment aux commissionnaires en douanes, aux transitaires et à tous les opérateurs économiques importateurs et exportateurs, provenant </w:t>
      </w:r>
      <w:r w:rsidRPr="000C03F4">
        <w:rPr>
          <w:rFonts w:ascii="Arial" w:hAnsi="Arial" w:cs="Arial"/>
          <w:color w:val="000000"/>
          <w:sz w:val="20"/>
          <w:szCs w:val="20"/>
          <w:shd w:val="clear" w:color="auto" w:fill="FFFFFF"/>
        </w:rPr>
        <w:lastRenderedPageBreak/>
        <w:t xml:space="preserve">des services des douanes chargés du contrôle et de la répression de la </w:t>
      </w:r>
      <w:r w:rsidR="000C03F4" w:rsidRPr="000C03F4">
        <w:rPr>
          <w:rFonts w:ascii="Arial" w:hAnsi="Arial" w:cs="Arial"/>
          <w:color w:val="000000"/>
          <w:sz w:val="20"/>
          <w:szCs w:val="20"/>
          <w:shd w:val="clear" w:color="auto" w:fill="FFFFFF"/>
        </w:rPr>
        <w:t>contrebande</w:t>
      </w:r>
      <w:r w:rsidRPr="000C03F4">
        <w:rPr>
          <w:rFonts w:ascii="Arial" w:hAnsi="Arial" w:cs="Arial"/>
          <w:color w:val="000000"/>
          <w:sz w:val="20"/>
          <w:szCs w:val="20"/>
          <w:shd w:val="clear" w:color="auto" w:fill="FFFFFF"/>
        </w:rPr>
        <w:t xml:space="preserve"> ou de toute autre source d'information,</w:t>
      </w:r>
    </w:p>
    <w:p w14:paraId="479231C1" w14:textId="2080435B" w:rsidR="000C03F4" w:rsidRPr="000C03F4" w:rsidRDefault="00407A81" w:rsidP="000C03F4">
      <w:pPr>
        <w:pStyle w:val="Paragraphedeliste"/>
        <w:numPr>
          <w:ilvl w:val="0"/>
          <w:numId w:val="41"/>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 xml:space="preserve">la collecte des informations relatives aux pratiques illégales et aux méthodes frauduleuses utilisées par certains fournisseurs dans les pays d'origine ou les pays de provenance et des informations relatives aux méthodes frauduleuses et concernant l'utilisation de certains régimes douaniers, provenant des services des douanes chargés du contrôle et de la répression de la </w:t>
      </w:r>
      <w:r w:rsidR="000C03F4" w:rsidRPr="000C03F4">
        <w:rPr>
          <w:rFonts w:ascii="Arial" w:hAnsi="Arial" w:cs="Arial"/>
          <w:color w:val="000000"/>
          <w:sz w:val="20"/>
          <w:szCs w:val="20"/>
          <w:shd w:val="clear" w:color="auto" w:fill="FFFFFF"/>
        </w:rPr>
        <w:t>contrebande</w:t>
      </w:r>
      <w:r w:rsidRPr="000C03F4">
        <w:rPr>
          <w:rFonts w:ascii="Arial" w:hAnsi="Arial" w:cs="Arial"/>
          <w:color w:val="000000"/>
          <w:sz w:val="20"/>
          <w:szCs w:val="20"/>
          <w:shd w:val="clear" w:color="auto" w:fill="FFFFFF"/>
        </w:rPr>
        <w:t xml:space="preserve"> ou de toute autre source d'information,</w:t>
      </w:r>
    </w:p>
    <w:p w14:paraId="40C93C63" w14:textId="77777777" w:rsidR="000C03F4" w:rsidRPr="000C03F4" w:rsidRDefault="00407A81" w:rsidP="000C03F4">
      <w:pPr>
        <w:pStyle w:val="Paragraphedeliste"/>
        <w:numPr>
          <w:ilvl w:val="0"/>
          <w:numId w:val="41"/>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la création et la supervision de la banque des données relative à la gestion des risques,</w:t>
      </w:r>
    </w:p>
    <w:p w14:paraId="240365FA" w14:textId="77777777" w:rsidR="000C03F4" w:rsidRPr="000C03F4" w:rsidRDefault="00407A81" w:rsidP="000C03F4">
      <w:pPr>
        <w:pStyle w:val="Paragraphedeliste"/>
        <w:numPr>
          <w:ilvl w:val="0"/>
          <w:numId w:val="41"/>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la détermination des risques éventuels et leur classification selon les informations disponibles,</w:t>
      </w:r>
    </w:p>
    <w:p w14:paraId="18191BBF" w14:textId="77777777" w:rsidR="000C03F4" w:rsidRPr="000C03F4" w:rsidRDefault="00407A81" w:rsidP="000C03F4">
      <w:pPr>
        <w:pStyle w:val="Paragraphedeliste"/>
        <w:numPr>
          <w:ilvl w:val="0"/>
          <w:numId w:val="41"/>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l'analyse des informations et la fixation des critères de contrôle et de sélectivité adoptés par l'application informatique relative à la sélectivité, et leur mise à jour régulièrement,</w:t>
      </w:r>
    </w:p>
    <w:p w14:paraId="1F7CF190" w14:textId="77777777" w:rsidR="000C03F4" w:rsidRPr="000C03F4" w:rsidRDefault="00407A81" w:rsidP="000C03F4">
      <w:pPr>
        <w:pStyle w:val="Paragraphedeliste"/>
        <w:numPr>
          <w:ilvl w:val="0"/>
          <w:numId w:val="41"/>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l'élaboration des programmes de contrôle des déclarations douanières soumises soit au contrôle différé au niveau du bureau des douanes concerné soit au contrôle à posteriori par les services compétents.</w:t>
      </w:r>
    </w:p>
    <w:p w14:paraId="52B74E38" w14:textId="77777777" w:rsidR="000C03F4" w:rsidRPr="000C03F4" w:rsidRDefault="00407A81" w:rsidP="000C03F4">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A cet effet, elle comprend :</w:t>
      </w:r>
    </w:p>
    <w:p w14:paraId="321B6AE7" w14:textId="77777777" w:rsidR="00394911" w:rsidRDefault="00407A81" w:rsidP="003B1C45">
      <w:pPr>
        <w:pStyle w:val="Paragraphedeliste"/>
        <w:numPr>
          <w:ilvl w:val="0"/>
          <w:numId w:val="42"/>
        </w:numPr>
        <w:spacing w:before="100" w:beforeAutospacing="1" w:after="0" w:line="240" w:lineRule="auto"/>
        <w:ind w:left="1494"/>
        <w:jc w:val="both"/>
        <w:textAlignment w:val="baseline"/>
        <w:rPr>
          <w:rStyle w:val="apple-converted-space"/>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La sous-direction de collecte des informations, avec deux services :</w:t>
      </w:r>
    </w:p>
    <w:p w14:paraId="301A1C0E" w14:textId="77777777" w:rsidR="00394911" w:rsidRDefault="00407A81" w:rsidP="00394911">
      <w:pPr>
        <w:pStyle w:val="Paragraphedeliste"/>
        <w:numPr>
          <w:ilvl w:val="0"/>
          <w:numId w:val="43"/>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le service de la collecte des informations,</w:t>
      </w:r>
    </w:p>
    <w:p w14:paraId="0BDCB463" w14:textId="74B307B2" w:rsidR="00394911" w:rsidRPr="00394911" w:rsidRDefault="00407A81" w:rsidP="00394911">
      <w:pPr>
        <w:pStyle w:val="Paragraphedeliste"/>
        <w:numPr>
          <w:ilvl w:val="0"/>
          <w:numId w:val="43"/>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394911">
        <w:rPr>
          <w:rFonts w:ascii="Arial" w:hAnsi="Arial" w:cs="Arial"/>
          <w:color w:val="000000"/>
          <w:sz w:val="20"/>
          <w:szCs w:val="20"/>
          <w:shd w:val="clear" w:color="auto" w:fill="FFFFFF"/>
        </w:rPr>
        <w:t>le service de la banque des données.</w:t>
      </w:r>
    </w:p>
    <w:p w14:paraId="525825B3" w14:textId="77777777" w:rsidR="00394911" w:rsidRDefault="00407A81" w:rsidP="003B1C45">
      <w:pPr>
        <w:pStyle w:val="Paragraphedeliste"/>
        <w:numPr>
          <w:ilvl w:val="0"/>
          <w:numId w:val="42"/>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la sous-direction d'exploitation des i</w:t>
      </w:r>
      <w:r w:rsidR="00394911">
        <w:rPr>
          <w:rFonts w:ascii="Arial" w:hAnsi="Arial" w:cs="Arial"/>
          <w:color w:val="000000"/>
          <w:sz w:val="20"/>
          <w:szCs w:val="20"/>
          <w:shd w:val="clear" w:color="auto" w:fill="FFFFFF"/>
        </w:rPr>
        <w:t>nformations, avec deux services :</w:t>
      </w:r>
    </w:p>
    <w:p w14:paraId="2FF33FE1" w14:textId="77777777" w:rsidR="00394911" w:rsidRDefault="00407A81" w:rsidP="00394911">
      <w:pPr>
        <w:pStyle w:val="Paragraphedeliste"/>
        <w:numPr>
          <w:ilvl w:val="0"/>
          <w:numId w:val="43"/>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0C03F4">
        <w:rPr>
          <w:rFonts w:ascii="Arial" w:hAnsi="Arial" w:cs="Arial"/>
          <w:color w:val="000000"/>
          <w:sz w:val="20"/>
          <w:szCs w:val="20"/>
          <w:shd w:val="clear" w:color="auto" w:fill="FFFFFF"/>
        </w:rPr>
        <w:t>le service de programmation des critères de sélectivité,</w:t>
      </w:r>
    </w:p>
    <w:p w14:paraId="27C17063" w14:textId="77777777" w:rsidR="00394911" w:rsidRPr="00394911" w:rsidRDefault="00407A81" w:rsidP="00394911">
      <w:pPr>
        <w:pStyle w:val="Paragraphedeliste"/>
        <w:numPr>
          <w:ilvl w:val="0"/>
          <w:numId w:val="43"/>
        </w:numPr>
        <w:spacing w:before="100" w:beforeAutospacing="1" w:after="0" w:line="240" w:lineRule="auto"/>
        <w:ind w:left="1777"/>
        <w:jc w:val="both"/>
        <w:textAlignment w:val="baseline"/>
        <w:rPr>
          <w:rFonts w:ascii="Arial" w:hAnsi="Arial" w:cs="Arial"/>
          <w:color w:val="000000"/>
          <w:sz w:val="20"/>
          <w:szCs w:val="20"/>
          <w:shd w:val="clear" w:color="auto" w:fill="FFFFFF"/>
        </w:rPr>
      </w:pPr>
      <w:r w:rsidRPr="00394911">
        <w:rPr>
          <w:rFonts w:ascii="Arial" w:hAnsi="Arial" w:cs="Arial"/>
          <w:color w:val="000000"/>
          <w:sz w:val="20"/>
          <w:szCs w:val="20"/>
          <w:shd w:val="clear" w:color="auto" w:fill="FFFFFF"/>
        </w:rPr>
        <w:t>le service du suivi et de l'évaluation.</w:t>
      </w:r>
    </w:p>
    <w:p w14:paraId="4E645069" w14:textId="77777777" w:rsidR="00394911" w:rsidRDefault="00394911" w:rsidP="00394911">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394911">
        <w:rPr>
          <w:rFonts w:ascii="Arial" w:hAnsi="Arial" w:cs="Arial"/>
          <w:b/>
          <w:bCs/>
          <w:i/>
          <w:iCs/>
          <w:color w:val="000000"/>
          <w:sz w:val="20"/>
          <w:szCs w:val="20"/>
          <w:shd w:val="clear" w:color="auto" w:fill="FFFFFF"/>
        </w:rPr>
        <w:t>Art. 5 –</w:t>
      </w:r>
      <w:r>
        <w:rPr>
          <w:rFonts w:ascii="Arial" w:hAnsi="Arial" w:cs="Arial"/>
          <w:color w:val="000000"/>
          <w:sz w:val="20"/>
          <w:szCs w:val="20"/>
          <w:shd w:val="clear" w:color="auto" w:fill="FFFFFF"/>
        </w:rPr>
        <w:t xml:space="preserve"> </w:t>
      </w:r>
      <w:r w:rsidR="00407A81" w:rsidRPr="00394911">
        <w:rPr>
          <w:rFonts w:ascii="Arial" w:hAnsi="Arial" w:cs="Arial"/>
          <w:color w:val="000000"/>
          <w:sz w:val="20"/>
          <w:szCs w:val="20"/>
          <w:shd w:val="clear" w:color="auto" w:fill="FFFFFF"/>
        </w:rPr>
        <w:t>Sont abrogées, les dispositions du troisième tiret de l'article 31 et les dispositions de l'article 36 du décret n° 94-1845 du 6 septembre 1994 susvisé.</w:t>
      </w:r>
    </w:p>
    <w:p w14:paraId="72DF9E89" w14:textId="77777777" w:rsidR="00394911" w:rsidRDefault="00394911" w:rsidP="00394911">
      <w:pPr>
        <w:spacing w:before="100" w:beforeAutospacing="1" w:after="0" w:line="240" w:lineRule="auto"/>
        <w:ind w:left="283"/>
        <w:jc w:val="both"/>
        <w:textAlignment w:val="baseline"/>
        <w:rPr>
          <w:rFonts w:ascii="Arial" w:hAnsi="Arial" w:cs="Arial"/>
          <w:color w:val="000000"/>
          <w:sz w:val="20"/>
          <w:szCs w:val="20"/>
        </w:rPr>
      </w:pPr>
      <w:r w:rsidRPr="00394911">
        <w:rPr>
          <w:rFonts w:ascii="Arial" w:hAnsi="Arial" w:cs="Arial"/>
          <w:b/>
          <w:bCs/>
          <w:i/>
          <w:iCs/>
          <w:color w:val="000000"/>
          <w:sz w:val="20"/>
          <w:szCs w:val="20"/>
          <w:shd w:val="clear" w:color="auto" w:fill="FFFFFF"/>
        </w:rPr>
        <w:t xml:space="preserve">Art. 6 – </w:t>
      </w:r>
      <w:r w:rsidR="00407A81" w:rsidRPr="00394911">
        <w:rPr>
          <w:rFonts w:ascii="Arial" w:hAnsi="Arial" w:cs="Arial"/>
          <w:color w:val="000000"/>
          <w:sz w:val="20"/>
          <w:szCs w:val="20"/>
          <w:shd w:val="clear" w:color="auto" w:fill="FFFFFF"/>
        </w:rPr>
        <w:t>Le ministre des finances est chargé de l'exécution du présent décret qui sera publié au Journal Officiel de la République Tunisienne.</w:t>
      </w:r>
    </w:p>
    <w:p w14:paraId="71E6F4F2" w14:textId="07D1EF79" w:rsidR="00E953A2" w:rsidRPr="00394911" w:rsidRDefault="00407A81" w:rsidP="00394911">
      <w:pPr>
        <w:spacing w:before="100" w:beforeAutospacing="1" w:after="0" w:line="240" w:lineRule="auto"/>
        <w:ind w:left="283"/>
        <w:jc w:val="both"/>
        <w:textAlignment w:val="baseline"/>
        <w:rPr>
          <w:rFonts w:ascii="Arial" w:hAnsi="Arial" w:cs="Arial"/>
          <w:b/>
          <w:bCs/>
          <w:color w:val="000000"/>
          <w:sz w:val="20"/>
          <w:szCs w:val="20"/>
          <w:shd w:val="clear" w:color="auto" w:fill="FFFFFF"/>
        </w:rPr>
      </w:pPr>
      <w:r w:rsidRPr="00394911">
        <w:rPr>
          <w:rFonts w:ascii="Arial" w:hAnsi="Arial" w:cs="Arial"/>
          <w:b/>
          <w:bCs/>
          <w:color w:val="000000"/>
          <w:sz w:val="20"/>
          <w:szCs w:val="20"/>
          <w:shd w:val="clear" w:color="auto" w:fill="FFFFFF"/>
        </w:rPr>
        <w:t>Tunis, le 21 décembre 2004.</w:t>
      </w:r>
    </w:p>
    <w:sectPr w:rsidR="00E953A2" w:rsidRPr="0039491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A984" w14:textId="77777777" w:rsidR="005854FB" w:rsidRDefault="005854FB" w:rsidP="008F3F2D">
      <w:r>
        <w:separator/>
      </w:r>
    </w:p>
  </w:endnote>
  <w:endnote w:type="continuationSeparator" w:id="0">
    <w:p w14:paraId="556CF868" w14:textId="77777777" w:rsidR="005854FB" w:rsidRDefault="005854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5E43">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5E43">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5E43">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5E43">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5E43">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5E43">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5E43">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5E43">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A9A6" w14:textId="77777777" w:rsidR="005854FB" w:rsidRDefault="005854FB" w:rsidP="008F3F2D">
      <w:r>
        <w:separator/>
      </w:r>
    </w:p>
  </w:footnote>
  <w:footnote w:type="continuationSeparator" w:id="0">
    <w:p w14:paraId="611A9AFF" w14:textId="77777777" w:rsidR="005854FB" w:rsidRDefault="005854F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85ADA"/>
    <w:multiLevelType w:val="hybridMultilevel"/>
    <w:tmpl w:val="140C4CE6"/>
    <w:lvl w:ilvl="0" w:tplc="040C0011">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512655"/>
    <w:multiLevelType w:val="hybridMultilevel"/>
    <w:tmpl w:val="8360A09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E8245A"/>
    <w:multiLevelType w:val="hybridMultilevel"/>
    <w:tmpl w:val="7EE24764"/>
    <w:lvl w:ilvl="0" w:tplc="221AA91E">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3">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0C0C15"/>
    <w:multiLevelType w:val="hybridMultilevel"/>
    <w:tmpl w:val="7ECAA10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6">
    <w:nsid w:val="292F3451"/>
    <w:multiLevelType w:val="hybridMultilevel"/>
    <w:tmpl w:val="4C0005FC"/>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AE67BBF"/>
    <w:multiLevelType w:val="hybridMultilevel"/>
    <w:tmpl w:val="57666CF4"/>
    <w:lvl w:ilvl="0" w:tplc="89EE1A54">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75486F"/>
    <w:multiLevelType w:val="hybridMultilevel"/>
    <w:tmpl w:val="2C9E0A4A"/>
    <w:lvl w:ilvl="0" w:tplc="35CC4BD6">
      <w:start w:val="1"/>
      <w:numFmt w:val="decimal"/>
      <w:lvlText w:val="%1)"/>
      <w:lvlJc w:val="left"/>
      <w:pPr>
        <w:ind w:left="1003" w:hanging="360"/>
      </w:pPr>
      <w:rPr>
        <w:b w:val="0"/>
        <w:bCs w:val="0"/>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nsid w:val="40E24D18"/>
    <w:multiLevelType w:val="hybridMultilevel"/>
    <w:tmpl w:val="C854F6D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977E2B"/>
    <w:multiLevelType w:val="hybridMultilevel"/>
    <w:tmpl w:val="FFE0BAF8"/>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8B33E7"/>
    <w:multiLevelType w:val="hybridMultilevel"/>
    <w:tmpl w:val="DD8A97A6"/>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1">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3">
    <w:nsid w:val="68775C31"/>
    <w:multiLevelType w:val="hybridMultilevel"/>
    <w:tmpl w:val="20E2E880"/>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1C106C"/>
    <w:multiLevelType w:val="hybridMultilevel"/>
    <w:tmpl w:val="8512A31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9A3DBE"/>
    <w:multiLevelType w:val="hybridMultilevel"/>
    <w:tmpl w:val="B9A68DA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42">
    <w:nsid w:val="7E9B4C6E"/>
    <w:multiLevelType w:val="hybridMultilevel"/>
    <w:tmpl w:val="E04C3F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36"/>
  </w:num>
  <w:num w:numId="4">
    <w:abstractNumId w:val="19"/>
  </w:num>
  <w:num w:numId="5">
    <w:abstractNumId w:val="34"/>
  </w:num>
  <w:num w:numId="6">
    <w:abstractNumId w:val="41"/>
  </w:num>
  <w:num w:numId="7">
    <w:abstractNumId w:val="27"/>
  </w:num>
  <w:num w:numId="8">
    <w:abstractNumId w:val="3"/>
  </w:num>
  <w:num w:numId="9">
    <w:abstractNumId w:val="26"/>
  </w:num>
  <w:num w:numId="10">
    <w:abstractNumId w:val="13"/>
  </w:num>
  <w:num w:numId="11">
    <w:abstractNumId w:val="11"/>
  </w:num>
  <w:num w:numId="12">
    <w:abstractNumId w:val="1"/>
  </w:num>
  <w:num w:numId="13">
    <w:abstractNumId w:val="14"/>
  </w:num>
  <w:num w:numId="14">
    <w:abstractNumId w:val="37"/>
  </w:num>
  <w:num w:numId="15">
    <w:abstractNumId w:val="24"/>
  </w:num>
  <w:num w:numId="16">
    <w:abstractNumId w:val="6"/>
  </w:num>
  <w:num w:numId="17">
    <w:abstractNumId w:val="38"/>
  </w:num>
  <w:num w:numId="18">
    <w:abstractNumId w:val="21"/>
  </w:num>
  <w:num w:numId="19">
    <w:abstractNumId w:val="10"/>
  </w:num>
  <w:num w:numId="20">
    <w:abstractNumId w:val="32"/>
  </w:num>
  <w:num w:numId="21">
    <w:abstractNumId w:val="29"/>
  </w:num>
  <w:num w:numId="22">
    <w:abstractNumId w:val="31"/>
  </w:num>
  <w:num w:numId="23">
    <w:abstractNumId w:val="12"/>
  </w:num>
  <w:num w:numId="24">
    <w:abstractNumId w:val="28"/>
  </w:num>
  <w:num w:numId="25">
    <w:abstractNumId w:val="20"/>
  </w:num>
  <w:num w:numId="26">
    <w:abstractNumId w:val="7"/>
  </w:num>
  <w:num w:numId="27">
    <w:abstractNumId w:val="9"/>
  </w:num>
  <w:num w:numId="28">
    <w:abstractNumId w:val="40"/>
  </w:num>
  <w:num w:numId="29">
    <w:abstractNumId w:val="5"/>
  </w:num>
  <w:num w:numId="30">
    <w:abstractNumId w:val="22"/>
  </w:num>
  <w:num w:numId="31">
    <w:abstractNumId w:val="39"/>
  </w:num>
  <w:num w:numId="32">
    <w:abstractNumId w:val="35"/>
  </w:num>
  <w:num w:numId="33">
    <w:abstractNumId w:val="16"/>
  </w:num>
  <w:num w:numId="34">
    <w:abstractNumId w:val="15"/>
  </w:num>
  <w:num w:numId="35">
    <w:abstractNumId w:val="42"/>
  </w:num>
  <w:num w:numId="36">
    <w:abstractNumId w:val="33"/>
  </w:num>
  <w:num w:numId="37">
    <w:abstractNumId w:val="2"/>
  </w:num>
  <w:num w:numId="38">
    <w:abstractNumId w:val="23"/>
  </w:num>
  <w:num w:numId="39">
    <w:abstractNumId w:val="18"/>
  </w:num>
  <w:num w:numId="40">
    <w:abstractNumId w:val="30"/>
  </w:num>
  <w:num w:numId="41">
    <w:abstractNumId w:val="4"/>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C03F4"/>
    <w:rsid w:val="000D0DE1"/>
    <w:rsid w:val="001E5DD5"/>
    <w:rsid w:val="0020398F"/>
    <w:rsid w:val="00276176"/>
    <w:rsid w:val="002B19EE"/>
    <w:rsid w:val="00354137"/>
    <w:rsid w:val="00394911"/>
    <w:rsid w:val="003B1C45"/>
    <w:rsid w:val="003B6CD4"/>
    <w:rsid w:val="00400FF9"/>
    <w:rsid w:val="00407A81"/>
    <w:rsid w:val="00453B4B"/>
    <w:rsid w:val="00492F0B"/>
    <w:rsid w:val="004D439E"/>
    <w:rsid w:val="005854FB"/>
    <w:rsid w:val="005C5E43"/>
    <w:rsid w:val="005F7BF4"/>
    <w:rsid w:val="00684129"/>
    <w:rsid w:val="00724237"/>
    <w:rsid w:val="007244D3"/>
    <w:rsid w:val="0075404E"/>
    <w:rsid w:val="0089552E"/>
    <w:rsid w:val="008F3F2D"/>
    <w:rsid w:val="00957F0E"/>
    <w:rsid w:val="0097472C"/>
    <w:rsid w:val="00A00644"/>
    <w:rsid w:val="00A04F09"/>
    <w:rsid w:val="00A24F23"/>
    <w:rsid w:val="00A476E5"/>
    <w:rsid w:val="00A90F21"/>
    <w:rsid w:val="00AD2268"/>
    <w:rsid w:val="00B05438"/>
    <w:rsid w:val="00B617F1"/>
    <w:rsid w:val="00C13C8C"/>
    <w:rsid w:val="00C1635D"/>
    <w:rsid w:val="00C33572"/>
    <w:rsid w:val="00C61238"/>
    <w:rsid w:val="00C64B86"/>
    <w:rsid w:val="00CC4ADF"/>
    <w:rsid w:val="00D07749"/>
    <w:rsid w:val="00DD4EB0"/>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07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07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1400</Words>
  <Characters>7705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7</cp:revision>
  <cp:lastPrinted>2012-11-08T10:13:00Z</cp:lastPrinted>
  <dcterms:created xsi:type="dcterms:W3CDTF">2013-08-19T13:26:00Z</dcterms:created>
  <dcterms:modified xsi:type="dcterms:W3CDTF">2013-08-19T14:00:00Z</dcterms:modified>
</cp:coreProperties>
</file>