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F8183" w14:textId="77777777" w:rsidR="00E80D6E" w:rsidRDefault="00E80D6E" w:rsidP="00E80D6E">
      <w:pPr>
        <w:bidi/>
        <w:spacing w:before="100" w:beforeAutospacing="1" w:after="0"/>
        <w:ind w:left="284"/>
        <w:jc w:val="both"/>
        <w:rPr>
          <w:rFonts w:ascii="Arial" w:hAnsi="Arial" w:cs="Arial"/>
          <w:noProof/>
          <w:rtl/>
          <w:lang w:bidi="ar-TN"/>
        </w:rPr>
      </w:pPr>
    </w:p>
    <w:p w14:paraId="4732E2E1" w14:textId="0F70B4A1" w:rsidR="00856F91" w:rsidRPr="00E80D6E" w:rsidRDefault="00A51825" w:rsidP="00E80D6E">
      <w:pPr>
        <w:bidi/>
        <w:spacing w:before="100" w:beforeAutospacing="1" w:after="0"/>
        <w:ind w:left="284"/>
        <w:jc w:val="both"/>
        <w:rPr>
          <w:rFonts w:ascii="Arial" w:hAnsi="Arial" w:cs="Arial"/>
          <w:b/>
          <w:bCs/>
          <w:noProof/>
          <w:sz w:val="24"/>
          <w:szCs w:val="24"/>
          <w:rtl/>
          <w:lang w:bidi="ar-TN"/>
        </w:rPr>
      </w:pPr>
      <w:r w:rsidRPr="00E80D6E">
        <w:rPr>
          <w:rFonts w:ascii="Arial" w:hAnsi="Arial" w:cs="Arial"/>
          <w:b/>
          <w:bCs/>
          <w:noProof/>
          <w:sz w:val="24"/>
          <w:szCs w:val="24"/>
          <w:rtl/>
          <w:lang w:bidi="ar-TN"/>
        </w:rPr>
        <w:t>أمر عدد 922 لسنة 2003 مؤرخ في 21 أفريل 2003 يتعلق بضبط التنظشم الإداري والمالي وطرق</w:t>
      </w:r>
      <w:r w:rsidR="003523A7">
        <w:rPr>
          <w:rFonts w:ascii="Arial" w:hAnsi="Arial" w:cs="Arial"/>
          <w:b/>
          <w:bCs/>
          <w:noProof/>
          <w:sz w:val="24"/>
          <w:szCs w:val="24"/>
          <w:rtl/>
          <w:lang w:bidi="ar-TN"/>
        </w:rPr>
        <w:t xml:space="preserve"> تسيير الهيئة الوطنية للاتصالات</w:t>
      </w:r>
    </w:p>
    <w:p w14:paraId="3A68EE70" w14:textId="060182A9" w:rsidR="00A51825" w:rsidRPr="00E80D6E" w:rsidRDefault="003523A7" w:rsidP="00E80D6E">
      <w:pPr>
        <w:bidi/>
        <w:spacing w:before="100" w:beforeAutospacing="1" w:after="0"/>
        <w:ind w:left="284"/>
        <w:jc w:val="both"/>
        <w:rPr>
          <w:rFonts w:ascii="Arial" w:hAnsi="Arial" w:cs="Arial"/>
          <w:noProof/>
          <w:rtl/>
          <w:lang w:bidi="ar-TN"/>
        </w:rPr>
      </w:pPr>
      <w:r>
        <w:rPr>
          <w:rFonts w:ascii="Arial" w:hAnsi="Arial" w:cs="Arial"/>
          <w:noProof/>
          <w:rtl/>
          <w:lang w:bidi="ar-TN"/>
        </w:rPr>
        <w:t>إن رئيس الجمهورية</w:t>
      </w:r>
      <w:r>
        <w:rPr>
          <w:rFonts w:ascii="Arial" w:hAnsi="Arial" w:cs="Arial" w:hint="cs"/>
          <w:noProof/>
          <w:rtl/>
          <w:lang w:bidi="ar-TN"/>
        </w:rPr>
        <w:t>،</w:t>
      </w:r>
    </w:p>
    <w:p w14:paraId="0BB6A4FA" w14:textId="02FE4D16" w:rsidR="00A51825" w:rsidRPr="00E80D6E" w:rsidRDefault="00A51825" w:rsidP="00E80D6E">
      <w:pPr>
        <w:bidi/>
        <w:spacing w:before="100" w:beforeAutospacing="1" w:after="0"/>
        <w:ind w:left="284"/>
        <w:jc w:val="both"/>
        <w:rPr>
          <w:rFonts w:ascii="Arial" w:hAnsi="Arial" w:cs="Arial"/>
          <w:noProof/>
          <w:lang w:bidi="ar-TN"/>
        </w:rPr>
      </w:pPr>
      <w:r w:rsidRPr="00E80D6E">
        <w:rPr>
          <w:rFonts w:ascii="Arial" w:hAnsi="Arial" w:cs="Arial"/>
          <w:noProof/>
          <w:rtl/>
          <w:lang w:bidi="ar-TN"/>
        </w:rPr>
        <w:t>باقتراح من وزير تكنولوجيا الاتصال والنقل</w:t>
      </w:r>
      <w:r w:rsidR="003523A7">
        <w:rPr>
          <w:rFonts w:ascii="Arial" w:hAnsi="Arial" w:cs="Arial" w:hint="cs"/>
          <w:noProof/>
          <w:rtl/>
          <w:lang w:bidi="ar-TN"/>
        </w:rPr>
        <w:t>،</w:t>
      </w:r>
      <w:r w:rsidRPr="00E80D6E">
        <w:rPr>
          <w:rFonts w:ascii="Arial" w:hAnsi="Arial" w:cs="Arial"/>
          <w:noProof/>
          <w:rtl/>
          <w:lang w:bidi="ar-TN"/>
        </w:rPr>
        <w:t xml:space="preserve"> </w:t>
      </w:r>
    </w:p>
    <w:p w14:paraId="006F5D0C" w14:textId="4C1A1B0D" w:rsidR="00A51825" w:rsidRPr="00E80D6E" w:rsidRDefault="00A51825" w:rsidP="00E80D6E">
      <w:pPr>
        <w:bidi/>
        <w:spacing w:before="100" w:beforeAutospacing="1" w:after="0"/>
        <w:ind w:left="284"/>
        <w:jc w:val="both"/>
        <w:rPr>
          <w:rFonts w:ascii="Arial" w:hAnsi="Arial" w:cs="Arial"/>
          <w:noProof/>
          <w:rtl/>
          <w:lang w:bidi="ar-TN"/>
        </w:rPr>
      </w:pPr>
      <w:r w:rsidRPr="00E80D6E">
        <w:rPr>
          <w:rFonts w:ascii="Arial" w:hAnsi="Arial" w:cs="Arial"/>
          <w:noProof/>
          <w:rtl/>
          <w:lang w:bidi="ar-TN"/>
        </w:rPr>
        <w:t xml:space="preserve">بعد الاطلاع على القانون عد 78 لسنة 1985 المؤرخ في 5 أوت 1985 المتعلق بضبط النظام الأساسي العام لأعوان الدواوين والمؤسسات العمومية ذات الصبغة الصناعية والتجارية والشركات التي تمتلك الدولة أو الجماعات العومية المحلية رأس مالها بصفة مباشرة وكليا كما نقح وتمم بالقانون عدد 28 لسنة 1999، </w:t>
      </w:r>
    </w:p>
    <w:p w14:paraId="4447699A" w14:textId="77777777" w:rsidR="00A51825" w:rsidRPr="00E80D6E" w:rsidRDefault="00A51825" w:rsidP="00E80D6E">
      <w:pPr>
        <w:bidi/>
        <w:spacing w:before="100" w:beforeAutospacing="1" w:after="0"/>
        <w:ind w:left="284"/>
        <w:jc w:val="both"/>
        <w:rPr>
          <w:rFonts w:ascii="Arial" w:hAnsi="Arial" w:cs="Arial"/>
          <w:noProof/>
          <w:rtl/>
          <w:lang w:bidi="ar-TN"/>
        </w:rPr>
      </w:pPr>
      <w:r w:rsidRPr="00E80D6E">
        <w:rPr>
          <w:rFonts w:ascii="Arial" w:hAnsi="Arial" w:cs="Arial"/>
          <w:noProof/>
          <w:rtl/>
          <w:lang w:bidi="ar-TN"/>
        </w:rPr>
        <w:t xml:space="preserve">وعلى مجلة الاتصالات الصادرة بالقانون عدد 1 لسنة 2001 المؤرخ في 15 جانفي 2001 تم اتمامها بالقانون عدد 46 لسنة 2002 المؤرخ في 7 ماي 2002، </w:t>
      </w:r>
    </w:p>
    <w:p w14:paraId="0541E5D0" w14:textId="41830FEE" w:rsidR="00A51825" w:rsidRPr="00E80D6E" w:rsidRDefault="00A51825" w:rsidP="00E80D6E">
      <w:pPr>
        <w:bidi/>
        <w:spacing w:before="100" w:beforeAutospacing="1" w:after="0"/>
        <w:ind w:left="284"/>
        <w:jc w:val="both"/>
        <w:rPr>
          <w:rFonts w:ascii="Arial" w:hAnsi="Arial" w:cs="Arial"/>
          <w:noProof/>
          <w:rtl/>
          <w:lang w:bidi="ar-TN"/>
        </w:rPr>
      </w:pPr>
      <w:r w:rsidRPr="00E80D6E">
        <w:rPr>
          <w:rFonts w:ascii="Arial" w:hAnsi="Arial" w:cs="Arial"/>
          <w:noProof/>
          <w:rtl/>
          <w:lang w:bidi="ar-TN"/>
        </w:rPr>
        <w:t xml:space="preserve">وعلى رأي وزير المالية، </w:t>
      </w:r>
    </w:p>
    <w:p w14:paraId="78C89182" w14:textId="29AD15FD" w:rsidR="00A51825" w:rsidRPr="00E80D6E" w:rsidRDefault="00A51825" w:rsidP="00E80D6E">
      <w:pPr>
        <w:bidi/>
        <w:spacing w:before="100" w:beforeAutospacing="1" w:after="0"/>
        <w:ind w:left="284"/>
        <w:jc w:val="both"/>
        <w:rPr>
          <w:rFonts w:ascii="Arial" w:hAnsi="Arial" w:cs="Arial"/>
          <w:noProof/>
          <w:rtl/>
          <w:lang w:bidi="ar-TN"/>
        </w:rPr>
      </w:pPr>
      <w:r w:rsidRPr="00E80D6E">
        <w:rPr>
          <w:rFonts w:ascii="Arial" w:hAnsi="Arial" w:cs="Arial"/>
          <w:noProof/>
          <w:rtl/>
          <w:lang w:bidi="ar-TN"/>
        </w:rPr>
        <w:t xml:space="preserve">وعلى رأي المحكمة الإدارية، </w:t>
      </w:r>
    </w:p>
    <w:p w14:paraId="1238D76C" w14:textId="0D36DFF0" w:rsidR="00A51825" w:rsidRPr="00E80D6E" w:rsidRDefault="003523A7" w:rsidP="00E80D6E">
      <w:pPr>
        <w:bidi/>
        <w:spacing w:before="100" w:beforeAutospacing="1" w:after="0"/>
        <w:ind w:left="284"/>
        <w:jc w:val="both"/>
        <w:rPr>
          <w:rFonts w:ascii="Arial" w:hAnsi="Arial" w:cs="Arial"/>
          <w:rtl/>
          <w:lang w:bidi="ar-TN"/>
        </w:rPr>
      </w:pPr>
      <w:r>
        <w:rPr>
          <w:rFonts w:ascii="Arial" w:hAnsi="Arial" w:cs="Arial"/>
          <w:rtl/>
          <w:lang w:bidi="ar-TN"/>
        </w:rPr>
        <w:t>يصدر الأمر الآتي نصه</w:t>
      </w:r>
      <w:r>
        <w:rPr>
          <w:rFonts w:ascii="Arial" w:hAnsi="Arial" w:cs="Arial" w:hint="cs"/>
          <w:rtl/>
          <w:lang w:bidi="ar-TN"/>
        </w:rPr>
        <w:t>:</w:t>
      </w:r>
    </w:p>
    <w:p w14:paraId="2FDF2359" w14:textId="137835B4" w:rsidR="00A51825" w:rsidRPr="00E80D6E" w:rsidRDefault="00A51825" w:rsidP="00E80D6E">
      <w:pPr>
        <w:bidi/>
        <w:spacing w:before="100" w:beforeAutospacing="1" w:after="0"/>
        <w:ind w:left="284"/>
        <w:jc w:val="both"/>
        <w:rPr>
          <w:rFonts w:ascii="Arial" w:hAnsi="Arial" w:cs="Arial"/>
          <w:rtl/>
          <w:lang w:bidi="ar-TN"/>
        </w:rPr>
      </w:pPr>
      <w:r w:rsidRPr="00E80D6E">
        <w:rPr>
          <w:rFonts w:ascii="Arial" w:hAnsi="Arial" w:cs="Arial"/>
          <w:b/>
          <w:bCs/>
          <w:rtl/>
          <w:lang w:bidi="ar-TN"/>
        </w:rPr>
        <w:t>الفصل الأول –</w:t>
      </w:r>
      <w:r w:rsidRPr="00E80D6E">
        <w:rPr>
          <w:rFonts w:ascii="Arial" w:hAnsi="Arial" w:cs="Arial"/>
          <w:rtl/>
          <w:lang w:bidi="ar-TN"/>
        </w:rPr>
        <w:t xml:space="preserve"> يهدف هذا الامر إلى ضبط التنظيم الإداري والمالي وطرق تسيير الهيئة الوطنية للاتصالات.</w:t>
      </w:r>
    </w:p>
    <w:p w14:paraId="3BBFFBF7" w14:textId="3848336A" w:rsidR="00A51825" w:rsidRPr="00E80D6E" w:rsidRDefault="00A51825" w:rsidP="00E80D6E">
      <w:pPr>
        <w:bidi/>
        <w:spacing w:before="100" w:beforeAutospacing="1" w:after="0"/>
        <w:ind w:left="284"/>
        <w:jc w:val="center"/>
        <w:rPr>
          <w:rFonts w:ascii="Arial" w:hAnsi="Arial" w:cs="Arial"/>
          <w:b/>
          <w:bCs/>
          <w:rtl/>
          <w:lang w:bidi="ar-TN"/>
        </w:rPr>
      </w:pPr>
      <w:proofErr w:type="gramStart"/>
      <w:r w:rsidRPr="00E80D6E">
        <w:rPr>
          <w:rFonts w:ascii="Arial" w:hAnsi="Arial" w:cs="Arial"/>
          <w:b/>
          <w:bCs/>
          <w:rtl/>
          <w:lang w:bidi="ar-TN"/>
        </w:rPr>
        <w:t>الباب</w:t>
      </w:r>
      <w:proofErr w:type="gramEnd"/>
      <w:r w:rsidRPr="00E80D6E">
        <w:rPr>
          <w:rFonts w:ascii="Arial" w:hAnsi="Arial" w:cs="Arial"/>
          <w:b/>
          <w:bCs/>
          <w:rtl/>
          <w:lang w:bidi="ar-TN"/>
        </w:rPr>
        <w:t xml:space="preserve"> الأول – التنظيم الإداري</w:t>
      </w:r>
    </w:p>
    <w:p w14:paraId="03F9BB88" w14:textId="44E94585" w:rsidR="00A51825" w:rsidRPr="00E80D6E" w:rsidRDefault="00A51825" w:rsidP="00E80D6E">
      <w:pPr>
        <w:bidi/>
        <w:spacing w:before="100" w:beforeAutospacing="1" w:after="0"/>
        <w:ind w:left="284"/>
        <w:jc w:val="center"/>
        <w:rPr>
          <w:rFonts w:ascii="Arial" w:hAnsi="Arial" w:cs="Arial"/>
          <w:b/>
          <w:bCs/>
          <w:rtl/>
          <w:lang w:bidi="ar-TN"/>
        </w:rPr>
      </w:pPr>
      <w:r w:rsidRPr="00E80D6E">
        <w:rPr>
          <w:rFonts w:ascii="Arial" w:hAnsi="Arial" w:cs="Arial"/>
          <w:b/>
          <w:bCs/>
          <w:rtl/>
          <w:lang w:bidi="ar-TN"/>
        </w:rPr>
        <w:t>القسم الأول – رئيس الهيئة</w:t>
      </w:r>
    </w:p>
    <w:p w14:paraId="3082FC2E" w14:textId="216E7AD6" w:rsidR="00A51825" w:rsidRPr="00E80D6E" w:rsidRDefault="00A51825" w:rsidP="00E80D6E">
      <w:pPr>
        <w:bidi/>
        <w:spacing w:before="100" w:beforeAutospacing="1" w:after="0"/>
        <w:ind w:left="284"/>
        <w:jc w:val="both"/>
        <w:rPr>
          <w:rFonts w:ascii="Arial" w:hAnsi="Arial" w:cs="Arial"/>
          <w:rtl/>
          <w:lang w:bidi="ar-TN"/>
        </w:rPr>
      </w:pPr>
      <w:r w:rsidRPr="00E80D6E">
        <w:rPr>
          <w:rFonts w:ascii="Arial" w:hAnsi="Arial" w:cs="Arial"/>
          <w:b/>
          <w:bCs/>
          <w:rtl/>
          <w:lang w:bidi="ar-TN"/>
        </w:rPr>
        <w:t xml:space="preserve">الفصل 2 – </w:t>
      </w:r>
      <w:r w:rsidRPr="00E80D6E">
        <w:rPr>
          <w:rFonts w:ascii="Arial" w:hAnsi="Arial" w:cs="Arial"/>
          <w:rtl/>
          <w:lang w:bidi="ar-TN"/>
        </w:rPr>
        <w:t xml:space="preserve">يتولى </w:t>
      </w:r>
      <w:proofErr w:type="gramStart"/>
      <w:r w:rsidRPr="00E80D6E">
        <w:rPr>
          <w:rFonts w:ascii="Arial" w:hAnsi="Arial" w:cs="Arial"/>
          <w:rtl/>
          <w:lang w:bidi="ar-TN"/>
        </w:rPr>
        <w:t>رئيس</w:t>
      </w:r>
      <w:proofErr w:type="gramEnd"/>
      <w:r w:rsidRPr="00E80D6E">
        <w:rPr>
          <w:rFonts w:ascii="Arial" w:hAnsi="Arial" w:cs="Arial"/>
          <w:rtl/>
          <w:lang w:bidi="ar-TN"/>
        </w:rPr>
        <w:t xml:space="preserve"> الهيئة الوطنية للاتصالات التسيير الإداري والمالي للهيئة. </w:t>
      </w:r>
    </w:p>
    <w:p w14:paraId="0A55F1DA" w14:textId="77777777" w:rsidR="003523A7" w:rsidRDefault="00A51825" w:rsidP="003523A7">
      <w:pPr>
        <w:bidi/>
        <w:spacing w:before="100" w:beforeAutospacing="1" w:after="0"/>
        <w:ind w:left="284"/>
        <w:jc w:val="both"/>
        <w:rPr>
          <w:rFonts w:ascii="Arial" w:hAnsi="Arial" w:cs="Arial" w:hint="cs"/>
          <w:rtl/>
          <w:lang w:bidi="ar-TN"/>
        </w:rPr>
      </w:pPr>
      <w:r w:rsidRPr="00E80D6E">
        <w:rPr>
          <w:rFonts w:ascii="Arial" w:hAnsi="Arial" w:cs="Arial"/>
          <w:rtl/>
          <w:lang w:bidi="ar-TN"/>
        </w:rPr>
        <w:t xml:space="preserve">ويمارس لهذا الغرض خاصة </w:t>
      </w:r>
      <w:proofErr w:type="gramStart"/>
      <w:r w:rsidRPr="00E80D6E">
        <w:rPr>
          <w:rFonts w:ascii="Arial" w:hAnsi="Arial" w:cs="Arial"/>
          <w:rtl/>
          <w:lang w:bidi="ar-TN"/>
        </w:rPr>
        <w:t>المشمولات</w:t>
      </w:r>
      <w:proofErr w:type="gramEnd"/>
      <w:r w:rsidRPr="00E80D6E">
        <w:rPr>
          <w:rFonts w:ascii="Arial" w:hAnsi="Arial" w:cs="Arial"/>
          <w:rtl/>
          <w:lang w:bidi="ar-TN"/>
        </w:rPr>
        <w:t xml:space="preserve"> التالية: </w:t>
      </w:r>
    </w:p>
    <w:p w14:paraId="4B03D9BB" w14:textId="77777777" w:rsidR="003523A7" w:rsidRDefault="003523A7" w:rsidP="003523A7">
      <w:pPr>
        <w:pStyle w:val="Paragraphedeliste"/>
        <w:numPr>
          <w:ilvl w:val="0"/>
          <w:numId w:val="37"/>
        </w:numPr>
        <w:bidi/>
        <w:spacing w:before="100" w:beforeAutospacing="1" w:after="0"/>
        <w:ind w:left="1494"/>
        <w:jc w:val="both"/>
        <w:rPr>
          <w:rFonts w:ascii="Arial" w:hAnsi="Arial" w:cs="Arial" w:hint="cs"/>
          <w:lang w:bidi="ar-TN"/>
        </w:rPr>
      </w:pPr>
      <w:r>
        <w:rPr>
          <w:rFonts w:ascii="Arial" w:hAnsi="Arial" w:cs="Arial"/>
          <w:rtl/>
          <w:lang w:bidi="ar-TN"/>
        </w:rPr>
        <w:t xml:space="preserve">ضبط ميزانية الهيئة </w:t>
      </w:r>
      <w:proofErr w:type="gramStart"/>
      <w:r>
        <w:rPr>
          <w:rFonts w:ascii="Arial" w:hAnsi="Arial" w:cs="Arial"/>
          <w:rtl/>
          <w:lang w:bidi="ar-TN"/>
        </w:rPr>
        <w:t>والتصرف</w:t>
      </w:r>
      <w:proofErr w:type="gramEnd"/>
      <w:r>
        <w:rPr>
          <w:rFonts w:ascii="Arial" w:hAnsi="Arial" w:cs="Arial"/>
          <w:rtl/>
          <w:lang w:bidi="ar-TN"/>
        </w:rPr>
        <w:t xml:space="preserve"> فيها</w:t>
      </w:r>
      <w:r>
        <w:rPr>
          <w:rFonts w:ascii="Arial" w:hAnsi="Arial" w:cs="Arial" w:hint="cs"/>
          <w:rtl/>
          <w:lang w:bidi="ar-TN"/>
        </w:rPr>
        <w:t>.</w:t>
      </w:r>
    </w:p>
    <w:p w14:paraId="01CEE276" w14:textId="77777777" w:rsidR="003523A7" w:rsidRDefault="003523A7" w:rsidP="003523A7">
      <w:pPr>
        <w:pStyle w:val="Paragraphedeliste"/>
        <w:numPr>
          <w:ilvl w:val="0"/>
          <w:numId w:val="37"/>
        </w:numPr>
        <w:bidi/>
        <w:spacing w:before="100" w:beforeAutospacing="1" w:after="0"/>
        <w:ind w:left="1494"/>
        <w:jc w:val="both"/>
        <w:rPr>
          <w:rFonts w:ascii="Arial" w:hAnsi="Arial" w:cs="Arial" w:hint="cs"/>
          <w:lang w:bidi="ar-TN"/>
        </w:rPr>
      </w:pPr>
      <w:r>
        <w:rPr>
          <w:rFonts w:ascii="Arial" w:hAnsi="Arial" w:cs="Arial"/>
          <w:rtl/>
          <w:lang w:bidi="ar-TN"/>
        </w:rPr>
        <w:t>ضبط القوائم المالية للهيئة</w:t>
      </w:r>
      <w:r>
        <w:rPr>
          <w:rFonts w:ascii="Arial" w:hAnsi="Arial" w:cs="Arial" w:hint="cs"/>
          <w:rtl/>
          <w:lang w:bidi="ar-TN"/>
        </w:rPr>
        <w:t>.</w:t>
      </w:r>
    </w:p>
    <w:p w14:paraId="60D4B7BC" w14:textId="77777777" w:rsidR="003523A7" w:rsidRDefault="003523A7" w:rsidP="003523A7">
      <w:pPr>
        <w:pStyle w:val="Paragraphedeliste"/>
        <w:numPr>
          <w:ilvl w:val="0"/>
          <w:numId w:val="37"/>
        </w:numPr>
        <w:bidi/>
        <w:spacing w:before="100" w:beforeAutospacing="1" w:after="0"/>
        <w:ind w:left="1494"/>
        <w:jc w:val="both"/>
        <w:rPr>
          <w:rFonts w:ascii="Arial" w:hAnsi="Arial" w:cs="Arial" w:hint="cs"/>
          <w:lang w:bidi="ar-TN"/>
        </w:rPr>
      </w:pPr>
      <w:r w:rsidRPr="003523A7">
        <w:rPr>
          <w:rFonts w:ascii="Arial" w:hAnsi="Arial" w:cs="Arial" w:hint="cs"/>
          <w:rtl/>
          <w:lang w:bidi="ar-TN"/>
        </w:rPr>
        <w:t>إ</w:t>
      </w:r>
      <w:r w:rsidR="00646B6B" w:rsidRPr="003523A7">
        <w:rPr>
          <w:rFonts w:ascii="Arial" w:hAnsi="Arial" w:cs="Arial"/>
          <w:rtl/>
          <w:lang w:bidi="ar-TN"/>
        </w:rPr>
        <w:t>برام الصفقات حسب الإجراءات المنص</w:t>
      </w:r>
      <w:r>
        <w:rPr>
          <w:rFonts w:ascii="Arial" w:hAnsi="Arial" w:cs="Arial"/>
          <w:rtl/>
          <w:lang w:bidi="ar-TN"/>
        </w:rPr>
        <w:t>وص عليها بالفصل 15 من هذا الأمر</w:t>
      </w:r>
      <w:r>
        <w:rPr>
          <w:rFonts w:ascii="Arial" w:hAnsi="Arial" w:cs="Arial" w:hint="cs"/>
          <w:rtl/>
          <w:lang w:bidi="ar-TN"/>
        </w:rPr>
        <w:t>.</w:t>
      </w:r>
    </w:p>
    <w:p w14:paraId="2D028A89" w14:textId="77777777" w:rsidR="003523A7" w:rsidRDefault="00646B6B" w:rsidP="003523A7">
      <w:pPr>
        <w:pStyle w:val="Paragraphedeliste"/>
        <w:numPr>
          <w:ilvl w:val="0"/>
          <w:numId w:val="37"/>
        </w:numPr>
        <w:bidi/>
        <w:spacing w:before="100" w:beforeAutospacing="1" w:after="0"/>
        <w:ind w:left="1494"/>
        <w:jc w:val="both"/>
        <w:rPr>
          <w:rFonts w:ascii="Arial" w:hAnsi="Arial" w:cs="Arial" w:hint="cs"/>
          <w:lang w:bidi="ar-TN"/>
        </w:rPr>
      </w:pPr>
      <w:proofErr w:type="gramStart"/>
      <w:r w:rsidRPr="003523A7">
        <w:rPr>
          <w:rFonts w:ascii="Arial" w:hAnsi="Arial" w:cs="Arial"/>
          <w:rtl/>
          <w:lang w:bidi="ar-TN"/>
        </w:rPr>
        <w:t>اقتراح</w:t>
      </w:r>
      <w:proofErr w:type="gramEnd"/>
      <w:r w:rsidRPr="003523A7">
        <w:rPr>
          <w:rFonts w:ascii="Arial" w:hAnsi="Arial" w:cs="Arial"/>
          <w:rtl/>
          <w:lang w:bidi="ar-TN"/>
        </w:rPr>
        <w:t xml:space="preserve"> تنظيم مصالح الهيئة ونظامها الداخلي وكذلك النظام الأساسي الخاص لأعوانها ونظام</w:t>
      </w:r>
      <w:r w:rsidR="003523A7">
        <w:rPr>
          <w:rFonts w:ascii="Arial" w:hAnsi="Arial" w:cs="Arial"/>
          <w:rtl/>
          <w:lang w:bidi="ar-TN"/>
        </w:rPr>
        <w:t xml:space="preserve"> تأجيرهم وعرضها على مجلس التصرف</w:t>
      </w:r>
      <w:r w:rsidR="003523A7">
        <w:rPr>
          <w:rFonts w:ascii="Arial" w:hAnsi="Arial" w:cs="Arial" w:hint="cs"/>
          <w:rtl/>
          <w:lang w:bidi="ar-TN"/>
        </w:rPr>
        <w:t>.</w:t>
      </w:r>
    </w:p>
    <w:p w14:paraId="3550A797" w14:textId="77777777" w:rsidR="003523A7" w:rsidRDefault="00646B6B" w:rsidP="003523A7">
      <w:pPr>
        <w:pStyle w:val="Paragraphedeliste"/>
        <w:numPr>
          <w:ilvl w:val="0"/>
          <w:numId w:val="37"/>
        </w:numPr>
        <w:bidi/>
        <w:spacing w:before="100" w:beforeAutospacing="1" w:after="0"/>
        <w:ind w:left="1494"/>
        <w:jc w:val="both"/>
        <w:rPr>
          <w:rFonts w:ascii="Arial" w:hAnsi="Arial" w:cs="Arial" w:hint="cs"/>
          <w:lang w:bidi="ar-TN"/>
        </w:rPr>
      </w:pPr>
      <w:r w:rsidRPr="003523A7">
        <w:rPr>
          <w:rFonts w:ascii="Arial" w:hAnsi="Arial" w:cs="Arial"/>
          <w:rtl/>
          <w:lang w:bidi="ar-TN"/>
        </w:rPr>
        <w:t>الإذن بصرف ا</w:t>
      </w:r>
      <w:r w:rsidR="003523A7">
        <w:rPr>
          <w:rFonts w:ascii="Arial" w:hAnsi="Arial" w:cs="Arial"/>
          <w:rtl/>
          <w:lang w:bidi="ar-TN"/>
        </w:rPr>
        <w:t>لدفوعات واستخلاص مستحقات الهيئة</w:t>
      </w:r>
      <w:r w:rsidR="003523A7">
        <w:rPr>
          <w:rFonts w:ascii="Arial" w:hAnsi="Arial" w:cs="Arial" w:hint="cs"/>
          <w:rtl/>
          <w:lang w:bidi="ar-TN"/>
        </w:rPr>
        <w:t>.</w:t>
      </w:r>
    </w:p>
    <w:p w14:paraId="32AE9EE4" w14:textId="77777777" w:rsidR="003523A7" w:rsidRDefault="00646B6B" w:rsidP="003523A7">
      <w:pPr>
        <w:pStyle w:val="Paragraphedeliste"/>
        <w:numPr>
          <w:ilvl w:val="0"/>
          <w:numId w:val="37"/>
        </w:numPr>
        <w:bidi/>
        <w:spacing w:before="100" w:beforeAutospacing="1" w:after="0"/>
        <w:ind w:left="1494"/>
        <w:jc w:val="both"/>
        <w:rPr>
          <w:rFonts w:ascii="Arial" w:hAnsi="Arial" w:cs="Arial" w:hint="cs"/>
          <w:lang w:bidi="ar-TN"/>
        </w:rPr>
      </w:pPr>
      <w:r w:rsidRPr="003523A7">
        <w:rPr>
          <w:rFonts w:ascii="Arial" w:hAnsi="Arial" w:cs="Arial"/>
          <w:rtl/>
          <w:lang w:bidi="ar-TN"/>
        </w:rPr>
        <w:t>تمثيل الهيئة لدى الغير في كل الأ</w:t>
      </w:r>
      <w:r w:rsidR="003523A7">
        <w:rPr>
          <w:rFonts w:ascii="Arial" w:hAnsi="Arial" w:cs="Arial"/>
          <w:rtl/>
          <w:lang w:bidi="ar-TN"/>
        </w:rPr>
        <w:t xml:space="preserve">عمال المدنية والإدارية </w:t>
      </w:r>
      <w:proofErr w:type="gramStart"/>
      <w:r w:rsidR="003523A7">
        <w:rPr>
          <w:rFonts w:ascii="Arial" w:hAnsi="Arial" w:cs="Arial"/>
          <w:rtl/>
          <w:lang w:bidi="ar-TN"/>
        </w:rPr>
        <w:t>والقضائي</w:t>
      </w:r>
      <w:r w:rsidR="003523A7">
        <w:rPr>
          <w:rFonts w:ascii="Arial" w:hAnsi="Arial" w:cs="Arial" w:hint="cs"/>
          <w:rtl/>
          <w:lang w:bidi="ar-TN"/>
        </w:rPr>
        <w:t>ة</w:t>
      </w:r>
      <w:proofErr w:type="gramEnd"/>
      <w:r w:rsidR="003523A7">
        <w:rPr>
          <w:rFonts w:ascii="Arial" w:hAnsi="Arial" w:cs="Arial" w:hint="cs"/>
          <w:rtl/>
          <w:lang w:bidi="ar-TN"/>
        </w:rPr>
        <w:t>.</w:t>
      </w:r>
    </w:p>
    <w:p w14:paraId="5BF6DF51" w14:textId="77777777" w:rsidR="003523A7" w:rsidRDefault="00646B6B" w:rsidP="003523A7">
      <w:pPr>
        <w:pStyle w:val="Paragraphedeliste"/>
        <w:numPr>
          <w:ilvl w:val="0"/>
          <w:numId w:val="37"/>
        </w:numPr>
        <w:bidi/>
        <w:spacing w:before="100" w:beforeAutospacing="1" w:after="0"/>
        <w:ind w:left="1494"/>
        <w:jc w:val="both"/>
        <w:rPr>
          <w:rFonts w:ascii="Arial" w:hAnsi="Arial" w:cs="Arial" w:hint="cs"/>
          <w:lang w:bidi="ar-TN"/>
        </w:rPr>
      </w:pPr>
      <w:r w:rsidRPr="003523A7">
        <w:rPr>
          <w:rFonts w:ascii="Arial" w:hAnsi="Arial" w:cs="Arial"/>
          <w:rtl/>
          <w:lang w:bidi="ar-TN"/>
        </w:rPr>
        <w:t>القيام بالشراءات والمبادلات وجميع العمليات العقارية التي تدخل في نطاق نشاط الهيئة</w:t>
      </w:r>
      <w:r w:rsidR="003523A7">
        <w:rPr>
          <w:rFonts w:ascii="Arial" w:hAnsi="Arial" w:cs="Arial" w:hint="cs"/>
          <w:rtl/>
          <w:lang w:bidi="ar-TN"/>
        </w:rPr>
        <w:t>.</w:t>
      </w:r>
    </w:p>
    <w:p w14:paraId="18C79B6D" w14:textId="77777777" w:rsidR="003523A7" w:rsidRDefault="00646B6B" w:rsidP="003523A7">
      <w:pPr>
        <w:pStyle w:val="Paragraphedeliste"/>
        <w:numPr>
          <w:ilvl w:val="0"/>
          <w:numId w:val="37"/>
        </w:numPr>
        <w:bidi/>
        <w:spacing w:before="100" w:beforeAutospacing="1" w:after="0"/>
        <w:ind w:left="1494"/>
        <w:jc w:val="both"/>
        <w:rPr>
          <w:rFonts w:ascii="Arial" w:hAnsi="Arial" w:cs="Arial" w:hint="cs"/>
          <w:lang w:bidi="ar-TN"/>
        </w:rPr>
      </w:pPr>
      <w:r w:rsidRPr="003523A7">
        <w:rPr>
          <w:rFonts w:ascii="Arial" w:hAnsi="Arial" w:cs="Arial"/>
          <w:rtl/>
          <w:lang w:bidi="ar-TN"/>
        </w:rPr>
        <w:t xml:space="preserve">الإذن بإجراء الدراسات والأبحاث الفنية </w:t>
      </w:r>
      <w:r w:rsidR="00B5359B" w:rsidRPr="003523A7">
        <w:rPr>
          <w:rFonts w:ascii="Arial" w:hAnsi="Arial" w:cs="Arial" w:hint="cs"/>
          <w:rtl/>
          <w:lang w:bidi="ar-TN"/>
        </w:rPr>
        <w:t>والاقتصادية</w:t>
      </w:r>
      <w:r w:rsidRPr="003523A7">
        <w:rPr>
          <w:rFonts w:ascii="Arial" w:hAnsi="Arial" w:cs="Arial"/>
          <w:rtl/>
          <w:lang w:bidi="ar-TN"/>
        </w:rPr>
        <w:t xml:space="preserve"> التي </w:t>
      </w:r>
      <w:r w:rsidR="00B5359B" w:rsidRPr="003523A7">
        <w:rPr>
          <w:rFonts w:ascii="Arial" w:hAnsi="Arial" w:cs="Arial" w:hint="cs"/>
          <w:rtl/>
          <w:lang w:bidi="ar-TN"/>
        </w:rPr>
        <w:t>تقتضيها</w:t>
      </w:r>
      <w:r w:rsidRPr="003523A7">
        <w:rPr>
          <w:rFonts w:ascii="Arial" w:hAnsi="Arial" w:cs="Arial"/>
          <w:rtl/>
          <w:lang w:bidi="ar-TN"/>
        </w:rPr>
        <w:t xml:space="preserve"> مراقبة احترام الالتزامات الناتجة عن الأحكام التشريعي</w:t>
      </w:r>
      <w:r w:rsidR="003523A7">
        <w:rPr>
          <w:rFonts w:ascii="Arial" w:hAnsi="Arial" w:cs="Arial"/>
          <w:rtl/>
          <w:lang w:bidi="ar-TN"/>
        </w:rPr>
        <w:t>ة والترتيبية في ميدان الاتصالات</w:t>
      </w:r>
      <w:r w:rsidR="003523A7">
        <w:rPr>
          <w:rFonts w:ascii="Arial" w:hAnsi="Arial" w:cs="Arial" w:hint="cs"/>
          <w:rtl/>
          <w:lang w:bidi="ar-TN"/>
        </w:rPr>
        <w:t>.</w:t>
      </w:r>
    </w:p>
    <w:p w14:paraId="72C6D66E" w14:textId="3CA2705A" w:rsidR="00646B6B" w:rsidRPr="003523A7" w:rsidRDefault="00646B6B" w:rsidP="003523A7">
      <w:pPr>
        <w:pStyle w:val="Paragraphedeliste"/>
        <w:numPr>
          <w:ilvl w:val="0"/>
          <w:numId w:val="37"/>
        </w:numPr>
        <w:bidi/>
        <w:spacing w:before="100" w:beforeAutospacing="1" w:after="0"/>
        <w:ind w:left="1494"/>
        <w:jc w:val="both"/>
        <w:rPr>
          <w:rFonts w:ascii="Arial" w:hAnsi="Arial" w:cs="Arial"/>
          <w:lang w:bidi="ar-TN"/>
        </w:rPr>
      </w:pPr>
      <w:proofErr w:type="gramStart"/>
      <w:r w:rsidRPr="003523A7">
        <w:rPr>
          <w:rFonts w:ascii="Arial" w:hAnsi="Arial" w:cs="Arial"/>
          <w:rtl/>
          <w:lang w:bidi="ar-TN"/>
        </w:rPr>
        <w:t>تنفيذ</w:t>
      </w:r>
      <w:proofErr w:type="gramEnd"/>
      <w:r w:rsidRPr="003523A7">
        <w:rPr>
          <w:rFonts w:ascii="Arial" w:hAnsi="Arial" w:cs="Arial"/>
          <w:rtl/>
          <w:lang w:bidi="ar-TN"/>
        </w:rPr>
        <w:t xml:space="preserve"> كل مهمة أخرى بنشاط الهيئة.</w:t>
      </w:r>
    </w:p>
    <w:p w14:paraId="2BB70971" w14:textId="02664DAC" w:rsidR="00646B6B" w:rsidRPr="00E80D6E" w:rsidRDefault="00646B6B" w:rsidP="00E80D6E">
      <w:pPr>
        <w:bidi/>
        <w:spacing w:before="100" w:beforeAutospacing="1" w:after="0"/>
        <w:ind w:left="284"/>
        <w:jc w:val="both"/>
        <w:rPr>
          <w:rFonts w:ascii="Arial" w:hAnsi="Arial" w:cs="Arial"/>
          <w:rtl/>
          <w:lang w:bidi="ar-TN"/>
        </w:rPr>
      </w:pPr>
      <w:r w:rsidRPr="00E80D6E">
        <w:rPr>
          <w:rFonts w:ascii="Arial" w:hAnsi="Arial" w:cs="Arial"/>
          <w:b/>
          <w:bCs/>
          <w:rtl/>
          <w:lang w:bidi="ar-TN"/>
        </w:rPr>
        <w:t>الفصل 3 –</w:t>
      </w:r>
      <w:r w:rsidRPr="00E80D6E">
        <w:rPr>
          <w:rFonts w:ascii="Arial" w:hAnsi="Arial" w:cs="Arial"/>
          <w:rtl/>
          <w:lang w:bidi="ar-TN"/>
        </w:rPr>
        <w:t xml:space="preserve"> يمكن لرئيس الهيئة تفويض جزء من صلاحياته وكذلك إمضائه</w:t>
      </w:r>
      <w:r w:rsidRPr="00E80D6E">
        <w:rPr>
          <w:rFonts w:ascii="Arial" w:hAnsi="Arial" w:cs="Arial"/>
          <w:b/>
          <w:bCs/>
          <w:rtl/>
          <w:lang w:bidi="ar-TN"/>
        </w:rPr>
        <w:t xml:space="preserve"> </w:t>
      </w:r>
      <w:r w:rsidRPr="00E80D6E">
        <w:rPr>
          <w:rFonts w:ascii="Arial" w:hAnsi="Arial" w:cs="Arial"/>
          <w:rtl/>
          <w:lang w:bidi="ar-TN"/>
        </w:rPr>
        <w:t>للأعوان الخاضعين لسلطت</w:t>
      </w:r>
      <w:r w:rsidR="003523A7">
        <w:rPr>
          <w:rFonts w:ascii="Arial" w:hAnsi="Arial" w:cs="Arial"/>
          <w:rtl/>
          <w:lang w:bidi="ar-TN"/>
        </w:rPr>
        <w:t>ه في حدود المهام الموكولة إليهم</w:t>
      </w:r>
      <w:r w:rsidR="003523A7">
        <w:rPr>
          <w:rFonts w:ascii="Arial" w:hAnsi="Arial" w:cs="Arial" w:hint="cs"/>
          <w:rtl/>
          <w:lang w:bidi="ar-TN"/>
        </w:rPr>
        <w:t>.</w:t>
      </w:r>
    </w:p>
    <w:p w14:paraId="0B30BBCD" w14:textId="3E2E94B8" w:rsidR="00646B6B" w:rsidRPr="00E80D6E" w:rsidRDefault="00646B6B" w:rsidP="00E80D6E">
      <w:pPr>
        <w:bidi/>
        <w:spacing w:before="100" w:beforeAutospacing="1" w:after="0"/>
        <w:ind w:left="284"/>
        <w:jc w:val="both"/>
        <w:rPr>
          <w:rFonts w:ascii="Arial" w:hAnsi="Arial" w:cs="Arial"/>
          <w:rtl/>
          <w:lang w:bidi="ar-TN"/>
        </w:rPr>
      </w:pPr>
      <w:r w:rsidRPr="00E80D6E">
        <w:rPr>
          <w:rFonts w:ascii="Arial" w:hAnsi="Arial" w:cs="Arial"/>
          <w:b/>
          <w:bCs/>
          <w:rtl/>
          <w:lang w:bidi="ar-TN"/>
        </w:rPr>
        <w:t>الفصل 4 –</w:t>
      </w:r>
      <w:r w:rsidRPr="00E80D6E">
        <w:rPr>
          <w:rFonts w:ascii="Arial" w:hAnsi="Arial" w:cs="Arial"/>
          <w:rtl/>
          <w:lang w:bidi="ar-TN"/>
        </w:rPr>
        <w:t xml:space="preserve"> في صورة غياب الرئيس </w:t>
      </w:r>
      <w:r w:rsidR="00A64A4B" w:rsidRPr="00E80D6E">
        <w:rPr>
          <w:rFonts w:ascii="Arial" w:hAnsi="Arial" w:cs="Arial"/>
          <w:rtl/>
          <w:lang w:bidi="ar-TN"/>
        </w:rPr>
        <w:t>أو تعذر قيامه بمهامه، يتولى نائبه مهمة تسيير الهيئة.</w:t>
      </w:r>
    </w:p>
    <w:p w14:paraId="1ACE5A16" w14:textId="50C6B3D9" w:rsidR="00A64A4B" w:rsidRPr="00E80D6E" w:rsidRDefault="00A64A4B" w:rsidP="00E80D6E">
      <w:pPr>
        <w:bidi/>
        <w:spacing w:before="100" w:beforeAutospacing="1" w:after="0"/>
        <w:ind w:left="284"/>
        <w:jc w:val="center"/>
        <w:rPr>
          <w:rFonts w:ascii="Arial" w:hAnsi="Arial" w:cs="Arial"/>
          <w:b/>
          <w:bCs/>
          <w:rtl/>
          <w:lang w:bidi="ar-TN"/>
        </w:rPr>
      </w:pPr>
      <w:proofErr w:type="gramStart"/>
      <w:r w:rsidRPr="00E80D6E">
        <w:rPr>
          <w:rFonts w:ascii="Arial" w:hAnsi="Arial" w:cs="Arial"/>
          <w:b/>
          <w:bCs/>
          <w:rtl/>
          <w:lang w:bidi="ar-TN"/>
        </w:rPr>
        <w:lastRenderedPageBreak/>
        <w:t>القسم</w:t>
      </w:r>
      <w:proofErr w:type="gramEnd"/>
      <w:r w:rsidRPr="00E80D6E">
        <w:rPr>
          <w:rFonts w:ascii="Arial" w:hAnsi="Arial" w:cs="Arial"/>
          <w:b/>
          <w:bCs/>
          <w:rtl/>
          <w:lang w:bidi="ar-TN"/>
        </w:rPr>
        <w:t xml:space="preserve"> الثاني – مجلس التصرف</w:t>
      </w:r>
    </w:p>
    <w:p w14:paraId="46B10620" w14:textId="605AD931" w:rsidR="00A64A4B" w:rsidRPr="00E80D6E" w:rsidRDefault="00A64A4B" w:rsidP="00E80D6E">
      <w:pPr>
        <w:bidi/>
        <w:spacing w:before="100" w:beforeAutospacing="1" w:after="0"/>
        <w:ind w:left="284"/>
        <w:jc w:val="both"/>
        <w:rPr>
          <w:rFonts w:ascii="Arial" w:hAnsi="Arial" w:cs="Arial"/>
          <w:rtl/>
          <w:lang w:bidi="ar-TN"/>
        </w:rPr>
      </w:pPr>
      <w:proofErr w:type="gramStart"/>
      <w:r w:rsidRPr="00E80D6E">
        <w:rPr>
          <w:rFonts w:ascii="Arial" w:hAnsi="Arial" w:cs="Arial"/>
          <w:b/>
          <w:bCs/>
          <w:rtl/>
          <w:lang w:bidi="ar-TN"/>
        </w:rPr>
        <w:t>الفصل</w:t>
      </w:r>
      <w:proofErr w:type="gramEnd"/>
      <w:r w:rsidRPr="00E80D6E">
        <w:rPr>
          <w:rFonts w:ascii="Arial" w:hAnsi="Arial" w:cs="Arial"/>
          <w:b/>
          <w:bCs/>
          <w:rtl/>
          <w:lang w:bidi="ar-TN"/>
        </w:rPr>
        <w:t xml:space="preserve"> 5 – </w:t>
      </w:r>
      <w:r w:rsidRPr="00E80D6E">
        <w:rPr>
          <w:rFonts w:ascii="Arial" w:hAnsi="Arial" w:cs="Arial"/>
          <w:rtl/>
          <w:lang w:bidi="ar-TN"/>
        </w:rPr>
        <w:t xml:space="preserve">يحدث بالهيئة الوطنية للاتصالات هيكل إداري يسمى "مجلس التصرف" يساعد رئيس الهيئة على التسيير الإداري والمالي للهيئة وكذلك المصادقة على المسائل التالية: </w:t>
      </w:r>
    </w:p>
    <w:p w14:paraId="71EE5C61" w14:textId="2B5F5B26" w:rsidR="00A64A4B" w:rsidRPr="00E80D6E" w:rsidRDefault="00A64A4B"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ميزانية الهيئة</w:t>
      </w:r>
      <w:r w:rsidR="003523A7">
        <w:rPr>
          <w:rFonts w:ascii="Arial" w:hAnsi="Arial" w:cs="Arial" w:hint="cs"/>
          <w:rtl/>
          <w:lang w:bidi="ar-TN"/>
        </w:rPr>
        <w:t>.</w:t>
      </w:r>
      <w:r w:rsidRPr="00E80D6E">
        <w:rPr>
          <w:rFonts w:ascii="Arial" w:hAnsi="Arial" w:cs="Arial"/>
          <w:rtl/>
          <w:lang w:bidi="ar-TN"/>
        </w:rPr>
        <w:t xml:space="preserve"> </w:t>
      </w:r>
    </w:p>
    <w:p w14:paraId="09C6E1BA" w14:textId="1672963D" w:rsidR="00A64A4B" w:rsidRPr="00E80D6E" w:rsidRDefault="003523A7" w:rsidP="003523A7">
      <w:pPr>
        <w:pStyle w:val="Paragraphedeliste"/>
        <w:numPr>
          <w:ilvl w:val="0"/>
          <w:numId w:val="37"/>
        </w:numPr>
        <w:bidi/>
        <w:spacing w:before="100" w:beforeAutospacing="1" w:after="0"/>
        <w:ind w:left="1494"/>
        <w:jc w:val="both"/>
        <w:rPr>
          <w:rFonts w:ascii="Arial" w:hAnsi="Arial" w:cs="Arial"/>
          <w:lang w:bidi="ar-TN"/>
        </w:rPr>
      </w:pPr>
      <w:r>
        <w:rPr>
          <w:rFonts w:ascii="Arial" w:hAnsi="Arial" w:cs="Arial"/>
          <w:rtl/>
          <w:lang w:bidi="ar-TN"/>
        </w:rPr>
        <w:t>القوائم المالية</w:t>
      </w:r>
      <w:r>
        <w:rPr>
          <w:rFonts w:ascii="Arial" w:hAnsi="Arial" w:cs="Arial" w:hint="cs"/>
          <w:rtl/>
          <w:lang w:bidi="ar-TN"/>
        </w:rPr>
        <w:t>.</w:t>
      </w:r>
    </w:p>
    <w:p w14:paraId="04D35736" w14:textId="44FA5FE7" w:rsidR="00A64A4B" w:rsidRPr="00E80D6E" w:rsidRDefault="00A64A4B"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 xml:space="preserve">الهيكل التنظيمي لمصالح الهيئة </w:t>
      </w:r>
      <w:proofErr w:type="gramStart"/>
      <w:r w:rsidRPr="00E80D6E">
        <w:rPr>
          <w:rFonts w:ascii="Arial" w:hAnsi="Arial" w:cs="Arial"/>
          <w:rtl/>
          <w:lang w:bidi="ar-TN"/>
        </w:rPr>
        <w:t>ونظامها</w:t>
      </w:r>
      <w:proofErr w:type="gramEnd"/>
      <w:r w:rsidRPr="00E80D6E">
        <w:rPr>
          <w:rFonts w:ascii="Arial" w:hAnsi="Arial" w:cs="Arial"/>
          <w:rtl/>
          <w:lang w:bidi="ar-TN"/>
        </w:rPr>
        <w:t xml:space="preserve"> الداخلي</w:t>
      </w:r>
      <w:r w:rsidR="003523A7">
        <w:rPr>
          <w:rFonts w:ascii="Arial" w:hAnsi="Arial" w:cs="Arial" w:hint="cs"/>
          <w:rtl/>
          <w:lang w:bidi="ar-TN"/>
        </w:rPr>
        <w:t>.</w:t>
      </w:r>
      <w:r w:rsidRPr="00E80D6E">
        <w:rPr>
          <w:rFonts w:ascii="Arial" w:hAnsi="Arial" w:cs="Arial"/>
          <w:rtl/>
          <w:lang w:bidi="ar-TN"/>
        </w:rPr>
        <w:t xml:space="preserve"> </w:t>
      </w:r>
    </w:p>
    <w:p w14:paraId="436CF134" w14:textId="543DEE2B" w:rsidR="00A64A4B" w:rsidRPr="00E80D6E" w:rsidRDefault="00A64A4B"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 xml:space="preserve">مشاريع النظام الأساسي لأعوان الهيئة </w:t>
      </w:r>
      <w:proofErr w:type="gramStart"/>
      <w:r w:rsidRPr="00E80D6E">
        <w:rPr>
          <w:rFonts w:ascii="Arial" w:hAnsi="Arial" w:cs="Arial"/>
          <w:rtl/>
          <w:lang w:bidi="ar-TN"/>
        </w:rPr>
        <w:t>ونظام</w:t>
      </w:r>
      <w:proofErr w:type="gramEnd"/>
      <w:r w:rsidRPr="00E80D6E">
        <w:rPr>
          <w:rFonts w:ascii="Arial" w:hAnsi="Arial" w:cs="Arial"/>
          <w:rtl/>
          <w:lang w:bidi="ar-TN"/>
        </w:rPr>
        <w:t xml:space="preserve"> تأجيرهم</w:t>
      </w:r>
      <w:r w:rsidR="003523A7">
        <w:rPr>
          <w:rFonts w:ascii="Arial" w:hAnsi="Arial" w:cs="Arial" w:hint="cs"/>
          <w:rtl/>
          <w:lang w:bidi="ar-TN"/>
        </w:rPr>
        <w:t>.</w:t>
      </w:r>
      <w:r w:rsidRPr="00E80D6E">
        <w:rPr>
          <w:rFonts w:ascii="Arial" w:hAnsi="Arial" w:cs="Arial"/>
          <w:rtl/>
          <w:lang w:bidi="ar-TN"/>
        </w:rPr>
        <w:t xml:space="preserve"> </w:t>
      </w:r>
    </w:p>
    <w:p w14:paraId="3A951C12" w14:textId="66E6CBE0" w:rsidR="00A64A4B" w:rsidRPr="00E80D6E" w:rsidRDefault="00A64A4B"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الصفقات والاتفاقيات المبرمة من قبل الهيئة</w:t>
      </w:r>
      <w:r w:rsidR="003523A7">
        <w:rPr>
          <w:rFonts w:ascii="Arial" w:hAnsi="Arial" w:cs="Arial" w:hint="cs"/>
          <w:rtl/>
          <w:lang w:bidi="ar-TN"/>
        </w:rPr>
        <w:t>.</w:t>
      </w:r>
      <w:r w:rsidRPr="00E80D6E">
        <w:rPr>
          <w:rFonts w:ascii="Arial" w:hAnsi="Arial" w:cs="Arial"/>
          <w:rtl/>
          <w:lang w:bidi="ar-TN"/>
        </w:rPr>
        <w:t xml:space="preserve"> </w:t>
      </w:r>
    </w:p>
    <w:p w14:paraId="32CCEB1E" w14:textId="3F282B90" w:rsidR="00A64A4B" w:rsidRPr="00E80D6E" w:rsidRDefault="00A64A4B"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الشراءات والمبادلات وجميع العمليات العقارية المدرجة ضمن نشاط الهيئة</w:t>
      </w:r>
      <w:r w:rsidR="003523A7">
        <w:rPr>
          <w:rFonts w:ascii="Arial" w:hAnsi="Arial" w:cs="Arial" w:hint="cs"/>
          <w:rtl/>
          <w:lang w:bidi="ar-TN"/>
        </w:rPr>
        <w:t>.</w:t>
      </w:r>
      <w:r w:rsidRPr="00E80D6E">
        <w:rPr>
          <w:rFonts w:ascii="Arial" w:hAnsi="Arial" w:cs="Arial"/>
          <w:rtl/>
          <w:lang w:bidi="ar-TN"/>
        </w:rPr>
        <w:t xml:space="preserve"> </w:t>
      </w:r>
    </w:p>
    <w:p w14:paraId="66647FC3" w14:textId="031C0F54" w:rsidR="00A64A4B" w:rsidRPr="00E80D6E" w:rsidRDefault="00A64A4B"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 xml:space="preserve">القروض التي تبرمها </w:t>
      </w:r>
      <w:proofErr w:type="gramStart"/>
      <w:r w:rsidRPr="00E80D6E">
        <w:rPr>
          <w:rFonts w:ascii="Arial" w:hAnsi="Arial" w:cs="Arial"/>
          <w:rtl/>
          <w:lang w:bidi="ar-TN"/>
        </w:rPr>
        <w:t>الهيئة</w:t>
      </w:r>
      <w:proofErr w:type="gramEnd"/>
      <w:r w:rsidR="003523A7">
        <w:rPr>
          <w:rFonts w:ascii="Arial" w:hAnsi="Arial" w:cs="Arial" w:hint="cs"/>
          <w:rtl/>
          <w:lang w:bidi="ar-TN"/>
        </w:rPr>
        <w:t>.</w:t>
      </w:r>
      <w:r w:rsidRPr="00E80D6E">
        <w:rPr>
          <w:rFonts w:ascii="Arial" w:hAnsi="Arial" w:cs="Arial"/>
          <w:rtl/>
          <w:lang w:bidi="ar-TN"/>
        </w:rPr>
        <w:t xml:space="preserve"> </w:t>
      </w:r>
    </w:p>
    <w:p w14:paraId="3F890B62" w14:textId="08367048" w:rsidR="00A64A4B" w:rsidRPr="00E80D6E" w:rsidRDefault="00A64A4B"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نتائج الدراسات والأبحاث التي يأذن بها رئيس الهيئة واعتمادها كسند للقرارات والآراء التي تصدرها الهيئة.</w:t>
      </w:r>
    </w:p>
    <w:p w14:paraId="4D426C02" w14:textId="620DB801" w:rsidR="00A64A4B" w:rsidRPr="00E80D6E" w:rsidRDefault="00A64A4B" w:rsidP="00E80D6E">
      <w:pPr>
        <w:bidi/>
        <w:spacing w:before="100" w:beforeAutospacing="1" w:after="0"/>
        <w:ind w:left="284"/>
        <w:jc w:val="both"/>
        <w:rPr>
          <w:rFonts w:ascii="Arial" w:hAnsi="Arial" w:cs="Arial"/>
          <w:rtl/>
          <w:lang w:bidi="ar-TN"/>
        </w:rPr>
      </w:pPr>
      <w:proofErr w:type="gramStart"/>
      <w:r w:rsidRPr="00E80D6E">
        <w:rPr>
          <w:rFonts w:ascii="Arial" w:hAnsi="Arial" w:cs="Arial"/>
          <w:rtl/>
          <w:lang w:bidi="ar-TN"/>
        </w:rPr>
        <w:t>وبصفة</w:t>
      </w:r>
      <w:proofErr w:type="gramEnd"/>
      <w:r w:rsidRPr="00E80D6E">
        <w:rPr>
          <w:rFonts w:ascii="Arial" w:hAnsi="Arial" w:cs="Arial"/>
          <w:rtl/>
          <w:lang w:bidi="ar-TN"/>
        </w:rPr>
        <w:t xml:space="preserve"> عامة كل مسألة أخرى تتصل بنشاط الهيئة والتي تعرض عليه من قبل رئيس المجلس.</w:t>
      </w:r>
    </w:p>
    <w:p w14:paraId="223907A0" w14:textId="48577349" w:rsidR="002C74B7" w:rsidRPr="00E80D6E" w:rsidRDefault="00A64A4B" w:rsidP="00E80D6E">
      <w:pPr>
        <w:bidi/>
        <w:spacing w:before="100" w:beforeAutospacing="1" w:after="0"/>
        <w:ind w:left="284"/>
        <w:jc w:val="both"/>
        <w:rPr>
          <w:rFonts w:ascii="Arial" w:hAnsi="Arial" w:cs="Arial"/>
          <w:rtl/>
          <w:lang w:bidi="ar-TN"/>
        </w:rPr>
      </w:pPr>
      <w:r w:rsidRPr="00E80D6E">
        <w:rPr>
          <w:rFonts w:ascii="Arial" w:hAnsi="Arial" w:cs="Arial"/>
          <w:b/>
          <w:bCs/>
          <w:rtl/>
          <w:lang w:bidi="ar-TN"/>
        </w:rPr>
        <w:t>الفصل 6 –</w:t>
      </w:r>
      <w:r w:rsidRPr="00E80D6E">
        <w:rPr>
          <w:rFonts w:ascii="Arial" w:hAnsi="Arial" w:cs="Arial"/>
          <w:rtl/>
          <w:lang w:bidi="ar-TN"/>
        </w:rPr>
        <w:t xml:space="preserve"> </w:t>
      </w:r>
      <w:r w:rsidR="002C74B7" w:rsidRPr="00E80D6E">
        <w:rPr>
          <w:rFonts w:ascii="Arial" w:hAnsi="Arial" w:cs="Arial"/>
          <w:rtl/>
          <w:lang w:bidi="ar-TN"/>
        </w:rPr>
        <w:t xml:space="preserve">يتركب مجلس التصرف من الأعضاء الآتي </w:t>
      </w:r>
      <w:proofErr w:type="gramStart"/>
      <w:r w:rsidR="002C74B7" w:rsidRPr="00E80D6E">
        <w:rPr>
          <w:rFonts w:ascii="Arial" w:hAnsi="Arial" w:cs="Arial"/>
          <w:rtl/>
          <w:lang w:bidi="ar-TN"/>
        </w:rPr>
        <w:t>ذكرهم</w:t>
      </w:r>
      <w:proofErr w:type="gramEnd"/>
      <w:r w:rsidR="002C74B7" w:rsidRPr="00E80D6E">
        <w:rPr>
          <w:rFonts w:ascii="Arial" w:hAnsi="Arial" w:cs="Arial"/>
          <w:rtl/>
          <w:lang w:bidi="ar-TN"/>
        </w:rPr>
        <w:t>:</w:t>
      </w:r>
    </w:p>
    <w:p w14:paraId="623C8F6F" w14:textId="5ACA223E" w:rsidR="002C74B7" w:rsidRPr="00E80D6E" w:rsidRDefault="002C74B7"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 xml:space="preserve">رئيس </w:t>
      </w:r>
      <w:proofErr w:type="gramStart"/>
      <w:r w:rsidRPr="00E80D6E">
        <w:rPr>
          <w:rFonts w:ascii="Arial" w:hAnsi="Arial" w:cs="Arial"/>
          <w:rtl/>
          <w:lang w:bidi="ar-TN"/>
        </w:rPr>
        <w:t>الهيئة :</w:t>
      </w:r>
      <w:proofErr w:type="gramEnd"/>
      <w:r w:rsidRPr="00E80D6E">
        <w:rPr>
          <w:rFonts w:ascii="Arial" w:hAnsi="Arial" w:cs="Arial"/>
          <w:rtl/>
          <w:lang w:bidi="ar-TN"/>
        </w:rPr>
        <w:t xml:space="preserve"> رئيس</w:t>
      </w:r>
      <w:r w:rsidR="003523A7">
        <w:rPr>
          <w:rFonts w:ascii="Arial" w:hAnsi="Arial" w:cs="Arial" w:hint="cs"/>
          <w:rtl/>
          <w:lang w:bidi="ar-TN"/>
        </w:rPr>
        <w:t>.</w:t>
      </w:r>
      <w:r w:rsidRPr="00E80D6E">
        <w:rPr>
          <w:rFonts w:ascii="Arial" w:hAnsi="Arial" w:cs="Arial"/>
          <w:rtl/>
          <w:lang w:bidi="ar-TN"/>
        </w:rPr>
        <w:t xml:space="preserve"> </w:t>
      </w:r>
    </w:p>
    <w:p w14:paraId="4011BBAD" w14:textId="17909A8A" w:rsidR="002C74B7" w:rsidRPr="00E80D6E" w:rsidRDefault="002C74B7"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 xml:space="preserve">نائب رئيس </w:t>
      </w:r>
      <w:proofErr w:type="gramStart"/>
      <w:r w:rsidRPr="00E80D6E">
        <w:rPr>
          <w:rFonts w:ascii="Arial" w:hAnsi="Arial" w:cs="Arial"/>
          <w:rtl/>
          <w:lang w:bidi="ar-TN"/>
        </w:rPr>
        <w:t>الهيئة :</w:t>
      </w:r>
      <w:proofErr w:type="gramEnd"/>
      <w:r w:rsidRPr="00E80D6E">
        <w:rPr>
          <w:rFonts w:ascii="Arial" w:hAnsi="Arial" w:cs="Arial"/>
          <w:rtl/>
          <w:lang w:bidi="ar-TN"/>
        </w:rPr>
        <w:t xml:space="preserve"> عضو</w:t>
      </w:r>
      <w:r w:rsidR="003523A7">
        <w:rPr>
          <w:rFonts w:ascii="Arial" w:hAnsi="Arial" w:cs="Arial" w:hint="cs"/>
          <w:rtl/>
          <w:lang w:bidi="ar-TN"/>
        </w:rPr>
        <w:t>.</w:t>
      </w:r>
      <w:r w:rsidRPr="00E80D6E">
        <w:rPr>
          <w:rFonts w:ascii="Arial" w:hAnsi="Arial" w:cs="Arial"/>
          <w:rtl/>
          <w:lang w:bidi="ar-TN"/>
        </w:rPr>
        <w:t xml:space="preserve"> </w:t>
      </w:r>
    </w:p>
    <w:p w14:paraId="4144A080" w14:textId="218556D5" w:rsidR="002C74B7" w:rsidRPr="00E80D6E" w:rsidRDefault="002C74B7"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 xml:space="preserve">العضو المباشر </w:t>
      </w:r>
      <w:proofErr w:type="gramStart"/>
      <w:r w:rsidRPr="00E80D6E">
        <w:rPr>
          <w:rFonts w:ascii="Arial" w:hAnsi="Arial" w:cs="Arial"/>
          <w:rtl/>
          <w:lang w:bidi="ar-TN"/>
        </w:rPr>
        <w:t>كامل  الوقت</w:t>
      </w:r>
      <w:proofErr w:type="gramEnd"/>
      <w:r w:rsidRPr="00E80D6E">
        <w:rPr>
          <w:rFonts w:ascii="Arial" w:hAnsi="Arial" w:cs="Arial"/>
          <w:rtl/>
          <w:lang w:bidi="ar-TN"/>
        </w:rPr>
        <w:t xml:space="preserve"> المستشار لدى دائرة المحاسبات : عضو</w:t>
      </w:r>
      <w:r w:rsidR="003523A7">
        <w:rPr>
          <w:rFonts w:ascii="Arial" w:hAnsi="Arial" w:cs="Arial" w:hint="cs"/>
          <w:rtl/>
          <w:lang w:bidi="ar-TN"/>
        </w:rPr>
        <w:t>.</w:t>
      </w:r>
      <w:r w:rsidRPr="00E80D6E">
        <w:rPr>
          <w:rFonts w:ascii="Arial" w:hAnsi="Arial" w:cs="Arial"/>
          <w:rtl/>
          <w:lang w:bidi="ar-TN"/>
        </w:rPr>
        <w:t xml:space="preserve"> </w:t>
      </w:r>
    </w:p>
    <w:p w14:paraId="6BDAFEB1" w14:textId="1360F3C9" w:rsidR="002C74B7" w:rsidRPr="00E80D6E" w:rsidRDefault="002C74B7" w:rsidP="003523A7">
      <w:pPr>
        <w:pStyle w:val="Paragraphedeliste"/>
        <w:numPr>
          <w:ilvl w:val="0"/>
          <w:numId w:val="37"/>
        </w:numPr>
        <w:bidi/>
        <w:spacing w:before="100" w:beforeAutospacing="1" w:after="0"/>
        <w:ind w:left="1494"/>
        <w:jc w:val="both"/>
        <w:rPr>
          <w:rFonts w:ascii="Arial" w:hAnsi="Arial" w:cs="Arial"/>
          <w:lang w:bidi="ar-TN"/>
        </w:rPr>
      </w:pPr>
      <w:proofErr w:type="gramStart"/>
      <w:r w:rsidRPr="00E80D6E">
        <w:rPr>
          <w:rFonts w:ascii="Arial" w:hAnsi="Arial" w:cs="Arial"/>
          <w:rtl/>
          <w:lang w:bidi="ar-TN"/>
        </w:rPr>
        <w:t>ممثل</w:t>
      </w:r>
      <w:proofErr w:type="gramEnd"/>
      <w:r w:rsidRPr="00E80D6E">
        <w:rPr>
          <w:rFonts w:ascii="Arial" w:hAnsi="Arial" w:cs="Arial"/>
          <w:rtl/>
          <w:lang w:bidi="ar-TN"/>
        </w:rPr>
        <w:t xml:space="preserve"> عن الوزارة الأولى: عضو</w:t>
      </w:r>
      <w:r w:rsidR="003523A7">
        <w:rPr>
          <w:rFonts w:ascii="Arial" w:hAnsi="Arial" w:cs="Arial" w:hint="cs"/>
          <w:rtl/>
          <w:lang w:bidi="ar-TN"/>
        </w:rPr>
        <w:t>.</w:t>
      </w:r>
      <w:r w:rsidRPr="00E80D6E">
        <w:rPr>
          <w:rFonts w:ascii="Arial" w:hAnsi="Arial" w:cs="Arial"/>
          <w:rtl/>
          <w:lang w:bidi="ar-TN"/>
        </w:rPr>
        <w:t xml:space="preserve"> </w:t>
      </w:r>
    </w:p>
    <w:p w14:paraId="26064DB6" w14:textId="097527A9" w:rsidR="002C74B7" w:rsidRPr="00E80D6E" w:rsidRDefault="002C74B7" w:rsidP="003523A7">
      <w:pPr>
        <w:pStyle w:val="Paragraphedeliste"/>
        <w:numPr>
          <w:ilvl w:val="0"/>
          <w:numId w:val="37"/>
        </w:numPr>
        <w:bidi/>
        <w:spacing w:before="100" w:beforeAutospacing="1" w:after="0"/>
        <w:ind w:left="1494"/>
        <w:jc w:val="both"/>
        <w:rPr>
          <w:rFonts w:ascii="Arial" w:hAnsi="Arial" w:cs="Arial"/>
          <w:lang w:bidi="ar-TN"/>
        </w:rPr>
      </w:pPr>
      <w:proofErr w:type="gramStart"/>
      <w:r w:rsidRPr="00E80D6E">
        <w:rPr>
          <w:rFonts w:ascii="Arial" w:hAnsi="Arial" w:cs="Arial"/>
          <w:rtl/>
          <w:lang w:bidi="ar-TN"/>
        </w:rPr>
        <w:t>ممثل</w:t>
      </w:r>
      <w:proofErr w:type="gramEnd"/>
      <w:r w:rsidRPr="00E80D6E">
        <w:rPr>
          <w:rFonts w:ascii="Arial" w:hAnsi="Arial" w:cs="Arial"/>
          <w:rtl/>
          <w:lang w:bidi="ar-TN"/>
        </w:rPr>
        <w:t xml:space="preserve"> عن وزارة المالية: عضو</w:t>
      </w:r>
      <w:r w:rsidR="003523A7">
        <w:rPr>
          <w:rFonts w:ascii="Arial" w:hAnsi="Arial" w:cs="Arial" w:hint="cs"/>
          <w:rtl/>
          <w:lang w:bidi="ar-TN"/>
        </w:rPr>
        <w:t>.</w:t>
      </w:r>
      <w:r w:rsidRPr="00E80D6E">
        <w:rPr>
          <w:rFonts w:ascii="Arial" w:hAnsi="Arial" w:cs="Arial"/>
          <w:rtl/>
          <w:lang w:bidi="ar-TN"/>
        </w:rPr>
        <w:t xml:space="preserve"> </w:t>
      </w:r>
    </w:p>
    <w:p w14:paraId="265416A1" w14:textId="22142196" w:rsidR="002C74B7" w:rsidRPr="00E80D6E" w:rsidRDefault="002C74B7" w:rsidP="00E80D6E">
      <w:pPr>
        <w:bidi/>
        <w:spacing w:before="100" w:beforeAutospacing="1" w:after="0"/>
        <w:ind w:left="284"/>
        <w:jc w:val="both"/>
        <w:rPr>
          <w:rFonts w:ascii="Arial" w:hAnsi="Arial" w:cs="Arial"/>
          <w:rtl/>
          <w:lang w:bidi="ar-TN"/>
        </w:rPr>
      </w:pPr>
      <w:proofErr w:type="gramStart"/>
      <w:r w:rsidRPr="00E80D6E">
        <w:rPr>
          <w:rFonts w:ascii="Arial" w:hAnsi="Arial" w:cs="Arial"/>
          <w:rtl/>
          <w:lang w:bidi="ar-TN"/>
        </w:rPr>
        <w:t>يتم</w:t>
      </w:r>
      <w:proofErr w:type="gramEnd"/>
      <w:r w:rsidRPr="00E80D6E">
        <w:rPr>
          <w:rFonts w:ascii="Arial" w:hAnsi="Arial" w:cs="Arial"/>
          <w:rtl/>
          <w:lang w:bidi="ar-TN"/>
        </w:rPr>
        <w:t xml:space="preserve"> تعيين ممثل الوزارة الأولى </w:t>
      </w:r>
      <w:r w:rsidR="0078468D" w:rsidRPr="00E80D6E">
        <w:rPr>
          <w:rFonts w:ascii="Arial" w:hAnsi="Arial" w:cs="Arial"/>
          <w:rtl/>
          <w:lang w:bidi="ar-TN"/>
        </w:rPr>
        <w:t>وممثل وزارة المالية بمقرر من رئيس الهيئة باقتراح من الوزير الأول ووزير المالية، وذلك لمدة ث</w:t>
      </w:r>
      <w:r w:rsidR="00E80D6E">
        <w:rPr>
          <w:rFonts w:ascii="Arial" w:hAnsi="Arial" w:cs="Arial"/>
          <w:rtl/>
          <w:lang w:bidi="ar-TN"/>
        </w:rPr>
        <w:t>لاث سنوات يتم تجديدها مرة واحدة</w:t>
      </w:r>
      <w:r w:rsidR="0078468D" w:rsidRPr="00E80D6E">
        <w:rPr>
          <w:rFonts w:ascii="Arial" w:hAnsi="Arial" w:cs="Arial"/>
          <w:rtl/>
          <w:lang w:bidi="ar-TN"/>
        </w:rPr>
        <w:t>.</w:t>
      </w:r>
    </w:p>
    <w:p w14:paraId="3658D337" w14:textId="09661AAF" w:rsidR="0078468D" w:rsidRPr="00E80D6E" w:rsidRDefault="0078468D" w:rsidP="00E80D6E">
      <w:pPr>
        <w:bidi/>
        <w:spacing w:before="100" w:beforeAutospacing="1" w:after="0"/>
        <w:ind w:left="284"/>
        <w:jc w:val="both"/>
        <w:rPr>
          <w:rFonts w:ascii="Arial" w:hAnsi="Arial" w:cs="Arial"/>
          <w:rtl/>
          <w:lang w:bidi="ar-TN"/>
        </w:rPr>
      </w:pPr>
      <w:proofErr w:type="gramStart"/>
      <w:r w:rsidRPr="00E80D6E">
        <w:rPr>
          <w:rFonts w:ascii="Arial" w:hAnsi="Arial" w:cs="Arial"/>
          <w:rtl/>
          <w:lang w:bidi="ar-TN"/>
        </w:rPr>
        <w:t>ويمكن</w:t>
      </w:r>
      <w:proofErr w:type="gramEnd"/>
      <w:r w:rsidRPr="00E80D6E">
        <w:rPr>
          <w:rFonts w:ascii="Arial" w:hAnsi="Arial" w:cs="Arial"/>
          <w:rtl/>
          <w:lang w:bidi="ar-TN"/>
        </w:rPr>
        <w:t xml:space="preserve"> للرئيس أن يستدعي لحضور اجتماعات مجلس التصرف كل شخص يعتبر رأيه مفيدا لأعمال المجلس.</w:t>
      </w:r>
    </w:p>
    <w:p w14:paraId="07775E37" w14:textId="0134640B" w:rsidR="0078468D" w:rsidRPr="00E80D6E" w:rsidRDefault="0078468D" w:rsidP="00E80D6E">
      <w:pPr>
        <w:bidi/>
        <w:spacing w:before="100" w:beforeAutospacing="1" w:after="0"/>
        <w:ind w:left="284"/>
        <w:jc w:val="both"/>
        <w:rPr>
          <w:rFonts w:ascii="Arial" w:hAnsi="Arial" w:cs="Arial"/>
          <w:rtl/>
          <w:lang w:bidi="ar-TN"/>
        </w:rPr>
      </w:pPr>
      <w:proofErr w:type="gramStart"/>
      <w:r w:rsidRPr="00E80D6E">
        <w:rPr>
          <w:rFonts w:ascii="Arial" w:hAnsi="Arial" w:cs="Arial"/>
          <w:b/>
          <w:bCs/>
          <w:rtl/>
          <w:lang w:bidi="ar-TN"/>
        </w:rPr>
        <w:t>الفصل</w:t>
      </w:r>
      <w:proofErr w:type="gramEnd"/>
      <w:r w:rsidRPr="00E80D6E">
        <w:rPr>
          <w:rFonts w:ascii="Arial" w:hAnsi="Arial" w:cs="Arial"/>
          <w:b/>
          <w:bCs/>
          <w:rtl/>
          <w:lang w:bidi="ar-TN"/>
        </w:rPr>
        <w:t xml:space="preserve"> 7 –</w:t>
      </w:r>
      <w:r w:rsidRPr="00E80D6E">
        <w:rPr>
          <w:rFonts w:ascii="Arial" w:hAnsi="Arial" w:cs="Arial"/>
          <w:rtl/>
          <w:lang w:bidi="ar-TN"/>
        </w:rPr>
        <w:t xml:space="preserve"> يجتمع مجلس </w:t>
      </w:r>
      <w:r w:rsidR="00B87D48" w:rsidRPr="00E80D6E">
        <w:rPr>
          <w:rFonts w:ascii="Arial" w:hAnsi="Arial" w:cs="Arial"/>
          <w:rtl/>
          <w:lang w:bidi="ar-TN"/>
        </w:rPr>
        <w:t>التصرف بدعوة من رئيسه كلما اقتضى</w:t>
      </w:r>
      <w:r w:rsidRPr="00E80D6E">
        <w:rPr>
          <w:rFonts w:ascii="Arial" w:hAnsi="Arial" w:cs="Arial"/>
          <w:rtl/>
          <w:lang w:bidi="ar-TN"/>
        </w:rPr>
        <w:t xml:space="preserve"> الحاجة ذلك وعلى الأقل مرة كل ثلاث أشهر لدراسة المسائل المدرجة بجدول الأعمال والمصادقة عليها.</w:t>
      </w:r>
    </w:p>
    <w:p w14:paraId="6551D650" w14:textId="4DAF9F0D" w:rsidR="0078468D" w:rsidRPr="00E80D6E" w:rsidRDefault="0078468D" w:rsidP="00E80D6E">
      <w:pPr>
        <w:bidi/>
        <w:spacing w:before="100" w:beforeAutospacing="1" w:after="0"/>
        <w:ind w:left="284"/>
        <w:jc w:val="both"/>
        <w:rPr>
          <w:rFonts w:ascii="Arial" w:hAnsi="Arial" w:cs="Arial"/>
          <w:rtl/>
          <w:lang w:bidi="ar-TN"/>
        </w:rPr>
      </w:pPr>
      <w:r w:rsidRPr="00E80D6E">
        <w:rPr>
          <w:rFonts w:ascii="Arial" w:hAnsi="Arial" w:cs="Arial"/>
          <w:rtl/>
          <w:lang w:bidi="ar-TN"/>
        </w:rPr>
        <w:t xml:space="preserve">ويقدم جدول الاعمال عشرة أيام على الأقل قبل موعد انعقاد الاجتماع إلى جميع أعضاء المجلس </w:t>
      </w:r>
      <w:r w:rsidR="00B87D48" w:rsidRPr="00E80D6E">
        <w:rPr>
          <w:rFonts w:ascii="Arial" w:hAnsi="Arial" w:cs="Arial"/>
          <w:rtl/>
          <w:lang w:bidi="ar-TN"/>
        </w:rPr>
        <w:t>مصحوبا بالوثائق المتعلقة بالمسائل التي سيتم تدارسها في الاجتماع.</w:t>
      </w:r>
    </w:p>
    <w:p w14:paraId="51EEB557" w14:textId="5B160DED" w:rsidR="00B87D48" w:rsidRPr="00E80D6E" w:rsidRDefault="00B87D48" w:rsidP="00E80D6E">
      <w:pPr>
        <w:bidi/>
        <w:spacing w:before="100" w:beforeAutospacing="1" w:after="0"/>
        <w:ind w:left="284"/>
        <w:jc w:val="both"/>
        <w:rPr>
          <w:rFonts w:ascii="Arial" w:hAnsi="Arial" w:cs="Arial"/>
          <w:rtl/>
          <w:lang w:bidi="ar-TN"/>
        </w:rPr>
      </w:pPr>
      <w:r w:rsidRPr="00E80D6E">
        <w:rPr>
          <w:rFonts w:ascii="Arial" w:hAnsi="Arial" w:cs="Arial"/>
          <w:rtl/>
          <w:lang w:bidi="ar-TN"/>
        </w:rPr>
        <w:t xml:space="preserve">ولا يمكن لمجلس التصرف أن يجتمع بصفة قانونية </w:t>
      </w:r>
      <w:proofErr w:type="gramStart"/>
      <w:r w:rsidRPr="00E80D6E">
        <w:rPr>
          <w:rFonts w:ascii="Arial" w:hAnsi="Arial" w:cs="Arial"/>
          <w:rtl/>
          <w:lang w:bidi="ar-TN"/>
        </w:rPr>
        <w:t>غلا</w:t>
      </w:r>
      <w:proofErr w:type="gramEnd"/>
      <w:r w:rsidRPr="00E80D6E">
        <w:rPr>
          <w:rFonts w:ascii="Arial" w:hAnsi="Arial" w:cs="Arial"/>
          <w:rtl/>
          <w:lang w:bidi="ar-TN"/>
        </w:rPr>
        <w:t xml:space="preserve"> بحضور أغلبية أعضائه. </w:t>
      </w:r>
    </w:p>
    <w:p w14:paraId="5997A4D2" w14:textId="6CB57F0E" w:rsidR="0078468D" w:rsidRPr="00E80D6E" w:rsidRDefault="00B87D48" w:rsidP="00E80D6E">
      <w:pPr>
        <w:bidi/>
        <w:spacing w:before="100" w:beforeAutospacing="1" w:after="0"/>
        <w:ind w:left="284"/>
        <w:jc w:val="both"/>
        <w:rPr>
          <w:rFonts w:ascii="Arial" w:hAnsi="Arial" w:cs="Arial"/>
          <w:rtl/>
          <w:lang w:bidi="ar-TN"/>
        </w:rPr>
      </w:pPr>
      <w:r w:rsidRPr="00E80D6E">
        <w:rPr>
          <w:rFonts w:ascii="Arial" w:hAnsi="Arial" w:cs="Arial"/>
          <w:rtl/>
          <w:lang w:bidi="ar-TN"/>
        </w:rPr>
        <w:t xml:space="preserve">وفي صورة </w:t>
      </w:r>
      <w:r w:rsidR="00E80D6E">
        <w:rPr>
          <w:rFonts w:ascii="Arial" w:hAnsi="Arial" w:cs="Arial" w:hint="cs"/>
          <w:rtl/>
          <w:lang w:bidi="ar-TN"/>
        </w:rPr>
        <w:t xml:space="preserve"> </w:t>
      </w:r>
      <w:r w:rsidRPr="00E80D6E">
        <w:rPr>
          <w:rFonts w:ascii="Arial" w:hAnsi="Arial" w:cs="Arial"/>
          <w:rtl/>
          <w:lang w:bidi="ar-TN"/>
        </w:rPr>
        <w:t>عدم توفر النصاب، فإن المجلس يلتئم بعد عشرة أيام في اجتماع ثان مهما كان عدد الأعضاء الحاضرين وذلك للنظر في المسائل المتأكدة.</w:t>
      </w:r>
    </w:p>
    <w:p w14:paraId="1E03F253" w14:textId="396E170B" w:rsidR="00B87D48" w:rsidRPr="00E80D6E" w:rsidRDefault="00B87D48" w:rsidP="00E80D6E">
      <w:pPr>
        <w:bidi/>
        <w:spacing w:before="100" w:beforeAutospacing="1" w:after="0"/>
        <w:ind w:left="284"/>
        <w:jc w:val="both"/>
        <w:rPr>
          <w:rFonts w:ascii="Arial" w:hAnsi="Arial" w:cs="Arial"/>
          <w:rtl/>
          <w:lang w:bidi="ar-TN"/>
        </w:rPr>
      </w:pPr>
      <w:r w:rsidRPr="00E80D6E">
        <w:rPr>
          <w:rFonts w:ascii="Arial" w:hAnsi="Arial" w:cs="Arial"/>
          <w:rtl/>
          <w:lang w:bidi="ar-TN"/>
        </w:rPr>
        <w:t>وفي كل الحالات يتخذ مجلس التصرف قراراته بأغلبية أصوات الأعضاء الحاضرين، وعند تساوي الأصوات يرجح صوت الرئيس.</w:t>
      </w:r>
    </w:p>
    <w:p w14:paraId="27711CE4" w14:textId="68C77595" w:rsidR="00B87D48" w:rsidRPr="00E80D6E" w:rsidRDefault="00B87D48" w:rsidP="00E80D6E">
      <w:pPr>
        <w:bidi/>
        <w:spacing w:before="100" w:beforeAutospacing="1" w:after="0"/>
        <w:ind w:left="284"/>
        <w:jc w:val="center"/>
        <w:rPr>
          <w:rFonts w:ascii="Arial" w:hAnsi="Arial" w:cs="Arial"/>
          <w:b/>
          <w:bCs/>
          <w:rtl/>
          <w:lang w:bidi="ar-TN"/>
        </w:rPr>
      </w:pPr>
      <w:proofErr w:type="gramStart"/>
      <w:r w:rsidRPr="00E80D6E">
        <w:rPr>
          <w:rFonts w:ascii="Arial" w:hAnsi="Arial" w:cs="Arial"/>
          <w:b/>
          <w:bCs/>
          <w:rtl/>
          <w:lang w:bidi="ar-TN"/>
        </w:rPr>
        <w:t>القسم</w:t>
      </w:r>
      <w:proofErr w:type="gramEnd"/>
      <w:r w:rsidRPr="00E80D6E">
        <w:rPr>
          <w:rFonts w:ascii="Arial" w:hAnsi="Arial" w:cs="Arial"/>
          <w:b/>
          <w:bCs/>
          <w:rtl/>
          <w:lang w:bidi="ar-TN"/>
        </w:rPr>
        <w:t xml:space="preserve"> الثالث – الكتابة القارة</w:t>
      </w:r>
    </w:p>
    <w:p w14:paraId="19BFA91D" w14:textId="1361D63A" w:rsidR="00B87D48" w:rsidRPr="00E80D6E" w:rsidRDefault="00B87D48" w:rsidP="00E80D6E">
      <w:pPr>
        <w:bidi/>
        <w:spacing w:before="100" w:beforeAutospacing="1" w:after="0"/>
        <w:ind w:left="284"/>
        <w:jc w:val="both"/>
        <w:rPr>
          <w:rFonts w:ascii="Arial" w:hAnsi="Arial" w:cs="Arial"/>
          <w:rtl/>
          <w:lang w:bidi="ar-TN"/>
        </w:rPr>
      </w:pPr>
      <w:r w:rsidRPr="00E80D6E">
        <w:rPr>
          <w:rFonts w:ascii="Arial" w:hAnsi="Arial" w:cs="Arial"/>
          <w:b/>
          <w:bCs/>
          <w:rtl/>
          <w:lang w:bidi="ar-TN"/>
        </w:rPr>
        <w:t>الفصل 8 –</w:t>
      </w:r>
      <w:r w:rsidRPr="00E80D6E">
        <w:rPr>
          <w:rFonts w:ascii="Arial" w:hAnsi="Arial" w:cs="Arial"/>
          <w:rtl/>
          <w:lang w:bidi="ar-TN"/>
        </w:rPr>
        <w:t xml:space="preserve"> تحدث بالهيئة الوطنية للاتصالات كتابة قارة تتكون من مكتب </w:t>
      </w:r>
      <w:r w:rsidR="00996A18" w:rsidRPr="00E80D6E">
        <w:rPr>
          <w:rFonts w:ascii="Arial" w:hAnsi="Arial" w:cs="Arial"/>
          <w:rtl/>
          <w:lang w:bidi="ar-TN"/>
        </w:rPr>
        <w:t>الاجراءات ومكتب الضبط.</w:t>
      </w:r>
    </w:p>
    <w:p w14:paraId="530D062D" w14:textId="77777777" w:rsidR="00E80D6E" w:rsidRDefault="00E80D6E" w:rsidP="00E80D6E">
      <w:pPr>
        <w:bidi/>
        <w:spacing w:before="100" w:beforeAutospacing="1" w:after="0"/>
        <w:ind w:left="284"/>
        <w:jc w:val="both"/>
        <w:rPr>
          <w:rFonts w:ascii="Arial" w:hAnsi="Arial" w:cs="Arial"/>
          <w:rtl/>
          <w:lang w:bidi="ar-TN"/>
        </w:rPr>
      </w:pPr>
      <w:r w:rsidRPr="00E80D6E">
        <w:rPr>
          <w:rFonts w:ascii="Arial" w:hAnsi="Arial" w:cs="Arial"/>
          <w:b/>
          <w:bCs/>
          <w:rtl/>
        </w:rPr>
        <w:t xml:space="preserve">الفصل </w:t>
      </w:r>
      <w:r w:rsidRPr="00E80D6E">
        <w:rPr>
          <w:rFonts w:ascii="Arial" w:hAnsi="Arial" w:cs="Arial" w:hint="cs"/>
          <w:b/>
          <w:bCs/>
          <w:rtl/>
        </w:rPr>
        <w:t xml:space="preserve">9 </w:t>
      </w:r>
      <w:r w:rsidRPr="00E80D6E">
        <w:rPr>
          <w:rFonts w:ascii="Arial" w:hAnsi="Arial" w:cs="Arial"/>
          <w:b/>
          <w:bCs/>
          <w:rtl/>
        </w:rPr>
        <w:t>–</w:t>
      </w:r>
      <w:r>
        <w:rPr>
          <w:rFonts w:ascii="Arial" w:hAnsi="Arial" w:cs="Arial" w:hint="cs"/>
          <w:rtl/>
        </w:rPr>
        <w:t xml:space="preserve"> </w:t>
      </w:r>
      <w:r w:rsidRPr="00E80D6E">
        <w:rPr>
          <w:rFonts w:ascii="Arial" w:hAnsi="Arial" w:cs="Arial"/>
          <w:rtl/>
        </w:rPr>
        <w:t xml:space="preserve"> يتولى مكتب الإجراءات بالخصوص</w:t>
      </w:r>
      <w:r w:rsidRPr="00E80D6E">
        <w:rPr>
          <w:rFonts w:ascii="Arial" w:hAnsi="Arial" w:cs="Arial"/>
        </w:rPr>
        <w:t xml:space="preserve"> :</w:t>
      </w:r>
    </w:p>
    <w:p w14:paraId="0A22F5C8" w14:textId="77777777" w:rsidR="00E80D6E" w:rsidRDefault="00E80D6E" w:rsidP="00E80D6E">
      <w:pPr>
        <w:bidi/>
        <w:spacing w:before="100" w:beforeAutospacing="1" w:after="0"/>
        <w:ind w:left="284"/>
        <w:jc w:val="both"/>
        <w:rPr>
          <w:rFonts w:ascii="Arial" w:hAnsi="Arial" w:cs="Arial"/>
          <w:rtl/>
          <w:lang w:bidi="ar-TN"/>
        </w:rPr>
      </w:pPr>
    </w:p>
    <w:p w14:paraId="525238DF" w14:textId="35B2CF54" w:rsidR="00E80D6E" w:rsidRPr="00E80D6E" w:rsidRDefault="00E80D6E"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مسك دفاتر الهيئة الخاصة بالعرائض،</w:t>
      </w:r>
    </w:p>
    <w:p w14:paraId="5647A34B" w14:textId="77777777" w:rsidR="00E80D6E" w:rsidRDefault="00E80D6E" w:rsidP="003523A7">
      <w:pPr>
        <w:pStyle w:val="Paragraphedeliste"/>
        <w:numPr>
          <w:ilvl w:val="0"/>
          <w:numId w:val="37"/>
        </w:numPr>
        <w:bidi/>
        <w:spacing w:before="100" w:beforeAutospacing="1" w:after="0"/>
        <w:ind w:left="1494"/>
        <w:jc w:val="both"/>
        <w:rPr>
          <w:rFonts w:ascii="Arial" w:hAnsi="Arial" w:cs="Arial"/>
          <w:lang w:bidi="ar-TN"/>
        </w:rPr>
      </w:pPr>
      <w:proofErr w:type="gramStart"/>
      <w:r w:rsidRPr="00E80D6E">
        <w:rPr>
          <w:rFonts w:ascii="Arial" w:hAnsi="Arial" w:cs="Arial"/>
          <w:rtl/>
          <w:lang w:bidi="ar-TN"/>
        </w:rPr>
        <w:t>تسجيل</w:t>
      </w:r>
      <w:proofErr w:type="gramEnd"/>
      <w:r w:rsidRPr="00E80D6E">
        <w:rPr>
          <w:rFonts w:ascii="Arial" w:hAnsi="Arial" w:cs="Arial"/>
          <w:rtl/>
          <w:lang w:bidi="ar-TN"/>
        </w:rPr>
        <w:t xml:space="preserve"> العرائض والوثائق المدلى بها،</w:t>
      </w:r>
    </w:p>
    <w:p w14:paraId="0E8B34E5" w14:textId="77777777" w:rsidR="00E80D6E" w:rsidRDefault="00E80D6E"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متابعة ملفات العرائض في جميع المراحل وتمكين الأطراف المعنية من الاطلاع عليها مع مراعاة أحكام الفصل 72 من مجلة الاتصالات،</w:t>
      </w:r>
    </w:p>
    <w:p w14:paraId="10201B10" w14:textId="77777777" w:rsidR="00E80D6E" w:rsidRDefault="00E80D6E" w:rsidP="003523A7">
      <w:pPr>
        <w:pStyle w:val="Paragraphedeliste"/>
        <w:numPr>
          <w:ilvl w:val="0"/>
          <w:numId w:val="37"/>
        </w:numPr>
        <w:bidi/>
        <w:spacing w:before="100" w:beforeAutospacing="1" w:after="0"/>
        <w:ind w:left="1494"/>
        <w:jc w:val="both"/>
        <w:rPr>
          <w:rFonts w:ascii="Arial" w:hAnsi="Arial" w:cs="Arial"/>
          <w:lang w:bidi="ar-TN"/>
        </w:rPr>
      </w:pPr>
      <w:proofErr w:type="gramStart"/>
      <w:r w:rsidRPr="00E80D6E">
        <w:rPr>
          <w:rFonts w:ascii="Arial" w:hAnsi="Arial" w:cs="Arial"/>
          <w:rtl/>
          <w:lang w:bidi="ar-TN"/>
        </w:rPr>
        <w:t>إعداد</w:t>
      </w:r>
      <w:proofErr w:type="gramEnd"/>
      <w:r w:rsidRPr="00E80D6E">
        <w:rPr>
          <w:rFonts w:ascii="Arial" w:hAnsi="Arial" w:cs="Arial"/>
          <w:rtl/>
          <w:lang w:bidi="ar-TN"/>
        </w:rPr>
        <w:t xml:space="preserve"> جدول أعمال جلسات الهيئة واستدعاء الأعضاء والأطراف المعنية طبقا لقرارات رئيس الهيئة،</w:t>
      </w:r>
    </w:p>
    <w:p w14:paraId="46D0E010" w14:textId="77777777" w:rsidR="00E80D6E" w:rsidRDefault="00E80D6E" w:rsidP="003523A7">
      <w:pPr>
        <w:pStyle w:val="Paragraphedeliste"/>
        <w:numPr>
          <w:ilvl w:val="0"/>
          <w:numId w:val="37"/>
        </w:numPr>
        <w:bidi/>
        <w:spacing w:before="100" w:beforeAutospacing="1" w:after="0"/>
        <w:ind w:left="1494"/>
        <w:jc w:val="both"/>
        <w:rPr>
          <w:rFonts w:ascii="Arial" w:hAnsi="Arial" w:cs="Arial"/>
          <w:lang w:bidi="ar-TN"/>
        </w:rPr>
      </w:pPr>
      <w:proofErr w:type="gramStart"/>
      <w:r w:rsidRPr="00E80D6E">
        <w:rPr>
          <w:rFonts w:ascii="Arial" w:hAnsi="Arial" w:cs="Arial"/>
          <w:rtl/>
          <w:lang w:bidi="ar-TN"/>
        </w:rPr>
        <w:t>إعداد</w:t>
      </w:r>
      <w:proofErr w:type="gramEnd"/>
      <w:r w:rsidRPr="00E80D6E">
        <w:rPr>
          <w:rFonts w:ascii="Arial" w:hAnsi="Arial" w:cs="Arial"/>
          <w:rtl/>
          <w:lang w:bidi="ar-TN"/>
        </w:rPr>
        <w:t xml:space="preserve"> محاضر الجلسات،</w:t>
      </w:r>
    </w:p>
    <w:p w14:paraId="099D658B" w14:textId="77777777" w:rsidR="00E80D6E" w:rsidRDefault="00E80D6E"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إبلاغ الأطراف المعنية بمقررات الهيئة،</w:t>
      </w:r>
    </w:p>
    <w:p w14:paraId="1EF0A53D" w14:textId="77777777" w:rsidR="00E80D6E" w:rsidRDefault="00E80D6E"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جمع القوانين والتراتيب والدراسات والبحوث المتعلقة بالاتصالات وبصفة عامة كل الوثائق التي لها علاقة بنشاط الهيئة وكذلك المحافظة عليها،</w:t>
      </w:r>
    </w:p>
    <w:p w14:paraId="2F4C7DD7" w14:textId="77777777" w:rsidR="00E80D6E" w:rsidRDefault="00E80D6E"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 xml:space="preserve">تركيز بنك المعطيات وخزن المعلومات الضرورية </w:t>
      </w:r>
      <w:proofErr w:type="gramStart"/>
      <w:r w:rsidRPr="00E80D6E">
        <w:rPr>
          <w:rFonts w:ascii="Arial" w:hAnsi="Arial" w:cs="Arial"/>
          <w:rtl/>
          <w:lang w:bidi="ar-TN"/>
        </w:rPr>
        <w:t>لعمل</w:t>
      </w:r>
      <w:proofErr w:type="gramEnd"/>
      <w:r w:rsidRPr="00E80D6E">
        <w:rPr>
          <w:rFonts w:ascii="Arial" w:hAnsi="Arial" w:cs="Arial"/>
          <w:rtl/>
          <w:lang w:bidi="ar-TN"/>
        </w:rPr>
        <w:t xml:space="preserve"> الهيئة،</w:t>
      </w:r>
    </w:p>
    <w:p w14:paraId="7C04C3DA" w14:textId="2484704F" w:rsidR="00E80D6E" w:rsidRPr="00E80D6E" w:rsidRDefault="00E80D6E" w:rsidP="003523A7">
      <w:pPr>
        <w:pStyle w:val="Paragraphedeliste"/>
        <w:numPr>
          <w:ilvl w:val="0"/>
          <w:numId w:val="37"/>
        </w:numPr>
        <w:bidi/>
        <w:spacing w:before="100" w:beforeAutospacing="1" w:after="0"/>
        <w:ind w:left="1494"/>
        <w:jc w:val="both"/>
        <w:rPr>
          <w:rFonts w:ascii="Arial" w:hAnsi="Arial" w:cs="Arial"/>
          <w:lang w:bidi="ar-TN"/>
        </w:rPr>
      </w:pPr>
      <w:r w:rsidRPr="00E80D6E">
        <w:rPr>
          <w:rFonts w:ascii="Arial" w:hAnsi="Arial" w:cs="Arial"/>
          <w:rtl/>
          <w:lang w:bidi="ar-TN"/>
        </w:rPr>
        <w:t xml:space="preserve">القيام بكل </w:t>
      </w:r>
      <w:proofErr w:type="gramStart"/>
      <w:r w:rsidRPr="00E80D6E">
        <w:rPr>
          <w:rFonts w:ascii="Arial" w:hAnsi="Arial" w:cs="Arial"/>
          <w:rtl/>
          <w:lang w:bidi="ar-TN"/>
        </w:rPr>
        <w:t>مهمة</w:t>
      </w:r>
      <w:proofErr w:type="gramEnd"/>
      <w:r w:rsidRPr="00E80D6E">
        <w:rPr>
          <w:rFonts w:ascii="Arial" w:hAnsi="Arial" w:cs="Arial"/>
          <w:rtl/>
          <w:lang w:bidi="ar-TN"/>
        </w:rPr>
        <w:t xml:space="preserve"> أخرى يكلف بها من قبل رئيس الهيئة</w:t>
      </w:r>
      <w:r w:rsidRPr="00E80D6E">
        <w:rPr>
          <w:rFonts w:ascii="Arial" w:hAnsi="Arial" w:cs="Arial"/>
          <w:lang w:bidi="ar-TN"/>
        </w:rPr>
        <w:t>.</w:t>
      </w:r>
    </w:p>
    <w:p w14:paraId="1F6DDB66" w14:textId="7FA69D4E" w:rsidR="00E80D6E" w:rsidRPr="00E80D6E" w:rsidRDefault="00E80D6E" w:rsidP="00E80D6E">
      <w:pPr>
        <w:bidi/>
        <w:spacing w:before="100" w:beforeAutospacing="1" w:after="0"/>
        <w:ind w:left="284"/>
        <w:jc w:val="both"/>
        <w:rPr>
          <w:rFonts w:ascii="Arial" w:hAnsi="Arial" w:cs="Arial"/>
        </w:rPr>
      </w:pPr>
      <w:r w:rsidRPr="00E80D6E">
        <w:rPr>
          <w:rFonts w:ascii="Arial" w:hAnsi="Arial" w:cs="Arial"/>
          <w:b/>
          <w:bCs/>
          <w:rtl/>
        </w:rPr>
        <w:t>الفصل 10</w:t>
      </w:r>
      <w:r w:rsidRPr="00E80D6E">
        <w:rPr>
          <w:rFonts w:ascii="Arial" w:hAnsi="Arial" w:cs="Arial" w:hint="cs"/>
          <w:b/>
          <w:bCs/>
          <w:rtl/>
        </w:rPr>
        <w:t xml:space="preserve"> </w:t>
      </w:r>
      <w:r w:rsidRPr="00E80D6E">
        <w:rPr>
          <w:rFonts w:ascii="Arial" w:hAnsi="Arial" w:cs="Arial"/>
          <w:b/>
          <w:bCs/>
          <w:rtl/>
        </w:rPr>
        <w:t>–</w:t>
      </w:r>
      <w:r>
        <w:rPr>
          <w:rFonts w:ascii="Arial" w:hAnsi="Arial" w:cs="Arial" w:hint="cs"/>
          <w:rtl/>
        </w:rPr>
        <w:t xml:space="preserve"> </w:t>
      </w:r>
      <w:r w:rsidRPr="00E80D6E">
        <w:rPr>
          <w:rFonts w:ascii="Arial" w:hAnsi="Arial" w:cs="Arial"/>
          <w:rtl/>
        </w:rPr>
        <w:t xml:space="preserve">يسهر مكتب الضبط على تسجيل جميع المراسلات والعرائض الموجهة إلى الهيئة بدفتر خاص بالواردات. </w:t>
      </w:r>
      <w:proofErr w:type="gramStart"/>
      <w:r w:rsidRPr="00E80D6E">
        <w:rPr>
          <w:rFonts w:ascii="Arial" w:hAnsi="Arial" w:cs="Arial"/>
          <w:rtl/>
        </w:rPr>
        <w:t>كما</w:t>
      </w:r>
      <w:proofErr w:type="gramEnd"/>
      <w:r w:rsidRPr="00E80D6E">
        <w:rPr>
          <w:rFonts w:ascii="Arial" w:hAnsi="Arial" w:cs="Arial"/>
          <w:rtl/>
        </w:rPr>
        <w:t xml:space="preserve"> يتولى تسجيل المراسلات الصادرة عن الهيئة بدفتر خاص بالصادرات</w:t>
      </w:r>
      <w:r w:rsidRPr="00E80D6E">
        <w:rPr>
          <w:rFonts w:ascii="Arial" w:hAnsi="Arial" w:cs="Arial"/>
        </w:rPr>
        <w:t>.</w:t>
      </w:r>
    </w:p>
    <w:p w14:paraId="4941CAF7" w14:textId="0988E277" w:rsidR="00E80D6E" w:rsidRPr="00E80D6E" w:rsidRDefault="00E80D6E" w:rsidP="00E80D6E">
      <w:pPr>
        <w:bidi/>
        <w:spacing w:before="100" w:beforeAutospacing="1" w:after="0"/>
        <w:ind w:left="284"/>
        <w:jc w:val="both"/>
        <w:rPr>
          <w:rFonts w:ascii="Arial" w:hAnsi="Arial" w:cs="Arial"/>
        </w:rPr>
      </w:pPr>
      <w:r w:rsidRPr="00E80D6E">
        <w:rPr>
          <w:rFonts w:ascii="Arial" w:hAnsi="Arial" w:cs="Arial"/>
          <w:b/>
          <w:bCs/>
          <w:rtl/>
        </w:rPr>
        <w:t xml:space="preserve">الفصل </w:t>
      </w:r>
      <w:r w:rsidRPr="00E80D6E">
        <w:rPr>
          <w:rFonts w:ascii="Arial" w:hAnsi="Arial" w:cs="Arial" w:hint="cs"/>
          <w:b/>
          <w:bCs/>
          <w:rtl/>
        </w:rPr>
        <w:t xml:space="preserve">11 </w:t>
      </w:r>
      <w:r w:rsidRPr="00E80D6E">
        <w:rPr>
          <w:rFonts w:ascii="Arial" w:hAnsi="Arial" w:cs="Arial"/>
          <w:b/>
          <w:bCs/>
          <w:rtl/>
        </w:rPr>
        <w:t>–</w:t>
      </w:r>
      <w:r>
        <w:rPr>
          <w:rFonts w:ascii="Arial" w:hAnsi="Arial" w:cs="Arial" w:hint="cs"/>
          <w:rtl/>
        </w:rPr>
        <w:t xml:space="preserve"> </w:t>
      </w:r>
      <w:r w:rsidRPr="00E80D6E">
        <w:rPr>
          <w:rFonts w:ascii="Arial" w:hAnsi="Arial" w:cs="Arial"/>
          <w:rtl/>
        </w:rPr>
        <w:t xml:space="preserve">يسهر على تسيير الكتابة القارة </w:t>
      </w:r>
      <w:proofErr w:type="gramStart"/>
      <w:r w:rsidRPr="00E80D6E">
        <w:rPr>
          <w:rFonts w:ascii="Arial" w:hAnsi="Arial" w:cs="Arial"/>
          <w:rtl/>
        </w:rPr>
        <w:t>كاتب</w:t>
      </w:r>
      <w:proofErr w:type="gramEnd"/>
      <w:r w:rsidRPr="00E80D6E">
        <w:rPr>
          <w:rFonts w:ascii="Arial" w:hAnsi="Arial" w:cs="Arial"/>
          <w:rtl/>
        </w:rPr>
        <w:t xml:space="preserve"> قار</w:t>
      </w:r>
      <w:r w:rsidRPr="00E80D6E">
        <w:rPr>
          <w:rFonts w:ascii="Arial" w:hAnsi="Arial" w:cs="Arial"/>
        </w:rPr>
        <w:t>.</w:t>
      </w:r>
    </w:p>
    <w:p w14:paraId="304D7069" w14:textId="77777777" w:rsidR="00E80D6E" w:rsidRPr="00E80D6E" w:rsidRDefault="00E80D6E" w:rsidP="00E80D6E">
      <w:pPr>
        <w:bidi/>
        <w:spacing w:before="100" w:beforeAutospacing="1" w:after="0"/>
        <w:ind w:left="284"/>
        <w:jc w:val="center"/>
        <w:rPr>
          <w:rFonts w:ascii="Arial" w:hAnsi="Arial" w:cs="Arial"/>
          <w:b/>
          <w:bCs/>
        </w:rPr>
      </w:pPr>
      <w:proofErr w:type="gramStart"/>
      <w:r w:rsidRPr="00E80D6E">
        <w:rPr>
          <w:rFonts w:ascii="Arial" w:hAnsi="Arial" w:cs="Arial"/>
          <w:b/>
          <w:bCs/>
          <w:rtl/>
        </w:rPr>
        <w:t>الباب</w:t>
      </w:r>
      <w:proofErr w:type="gramEnd"/>
      <w:r w:rsidRPr="00E80D6E">
        <w:rPr>
          <w:rFonts w:ascii="Arial" w:hAnsi="Arial" w:cs="Arial"/>
          <w:b/>
          <w:bCs/>
          <w:rtl/>
        </w:rPr>
        <w:t xml:space="preserve"> الثاني</w:t>
      </w:r>
    </w:p>
    <w:p w14:paraId="7BB8DAE9" w14:textId="417F4A86" w:rsidR="00E80D6E" w:rsidRPr="00E80D6E" w:rsidRDefault="00E80D6E" w:rsidP="00E80D6E">
      <w:pPr>
        <w:bidi/>
        <w:spacing w:before="100" w:beforeAutospacing="1" w:after="0"/>
        <w:ind w:left="284"/>
        <w:jc w:val="center"/>
        <w:rPr>
          <w:rFonts w:ascii="Arial" w:hAnsi="Arial" w:cs="Arial"/>
          <w:b/>
          <w:bCs/>
          <w:rtl/>
          <w:lang w:bidi="ar-TN"/>
        </w:rPr>
      </w:pPr>
      <w:proofErr w:type="gramStart"/>
      <w:r w:rsidRPr="00E80D6E">
        <w:rPr>
          <w:rFonts w:ascii="Arial" w:hAnsi="Arial" w:cs="Arial"/>
          <w:b/>
          <w:bCs/>
          <w:rtl/>
        </w:rPr>
        <w:t>التنظيم</w:t>
      </w:r>
      <w:proofErr w:type="gramEnd"/>
      <w:r w:rsidRPr="00E80D6E">
        <w:rPr>
          <w:rFonts w:ascii="Arial" w:hAnsi="Arial" w:cs="Arial"/>
          <w:b/>
          <w:bCs/>
          <w:rtl/>
        </w:rPr>
        <w:t xml:space="preserve"> المالي</w:t>
      </w:r>
    </w:p>
    <w:p w14:paraId="7DB30E88" w14:textId="63649F4C" w:rsidR="00E80D6E" w:rsidRPr="00E80D6E" w:rsidRDefault="00E80D6E" w:rsidP="00E80D6E">
      <w:pPr>
        <w:bidi/>
        <w:spacing w:before="100" w:beforeAutospacing="1" w:after="0"/>
        <w:ind w:left="284"/>
        <w:jc w:val="both"/>
        <w:rPr>
          <w:rFonts w:ascii="Arial" w:hAnsi="Arial" w:cs="Arial"/>
        </w:rPr>
      </w:pPr>
      <w:r w:rsidRPr="00E80D6E">
        <w:rPr>
          <w:rFonts w:ascii="Arial" w:hAnsi="Arial" w:cs="Arial"/>
          <w:b/>
          <w:bCs/>
          <w:rtl/>
        </w:rPr>
        <w:t xml:space="preserve">الفصل </w:t>
      </w:r>
      <w:r w:rsidRPr="00E80D6E">
        <w:rPr>
          <w:rFonts w:ascii="Arial" w:hAnsi="Arial" w:cs="Arial" w:hint="cs"/>
          <w:b/>
          <w:bCs/>
          <w:rtl/>
        </w:rPr>
        <w:t xml:space="preserve">12 </w:t>
      </w:r>
      <w:r w:rsidRPr="00E80D6E">
        <w:rPr>
          <w:rFonts w:ascii="Arial" w:hAnsi="Arial" w:cs="Arial"/>
          <w:b/>
          <w:bCs/>
          <w:rtl/>
        </w:rPr>
        <w:t>–</w:t>
      </w:r>
      <w:r>
        <w:rPr>
          <w:rFonts w:ascii="Arial" w:hAnsi="Arial" w:cs="Arial" w:hint="cs"/>
          <w:rtl/>
        </w:rPr>
        <w:t xml:space="preserve"> </w:t>
      </w:r>
      <w:r w:rsidRPr="00E80D6E">
        <w:rPr>
          <w:rFonts w:ascii="Arial" w:hAnsi="Arial" w:cs="Arial"/>
          <w:rtl/>
        </w:rPr>
        <w:t xml:space="preserve">يضبط </w:t>
      </w:r>
      <w:proofErr w:type="gramStart"/>
      <w:r w:rsidRPr="00E80D6E">
        <w:rPr>
          <w:rFonts w:ascii="Arial" w:hAnsi="Arial" w:cs="Arial"/>
          <w:rtl/>
        </w:rPr>
        <w:t>رئيس</w:t>
      </w:r>
      <w:proofErr w:type="gramEnd"/>
      <w:r w:rsidRPr="00E80D6E">
        <w:rPr>
          <w:rFonts w:ascii="Arial" w:hAnsi="Arial" w:cs="Arial"/>
          <w:rtl/>
        </w:rPr>
        <w:t xml:space="preserve"> الهيئة الوطنية للاتصالات ميزانية الهيئة ويعرضها على مجلس التصرف للمصادقة</w:t>
      </w:r>
      <w:r w:rsidRPr="00E80D6E">
        <w:rPr>
          <w:rFonts w:ascii="Arial" w:hAnsi="Arial" w:cs="Arial"/>
        </w:rPr>
        <w:t>.</w:t>
      </w:r>
    </w:p>
    <w:p w14:paraId="40206736" w14:textId="77777777" w:rsidR="00E80D6E" w:rsidRPr="00E80D6E" w:rsidRDefault="00E80D6E" w:rsidP="00E80D6E">
      <w:pPr>
        <w:bidi/>
        <w:spacing w:before="100" w:beforeAutospacing="1" w:after="0"/>
        <w:ind w:left="284"/>
        <w:jc w:val="both"/>
        <w:rPr>
          <w:rFonts w:ascii="Arial" w:hAnsi="Arial" w:cs="Arial"/>
        </w:rPr>
      </w:pPr>
      <w:r w:rsidRPr="00E80D6E">
        <w:rPr>
          <w:rFonts w:ascii="Arial" w:hAnsi="Arial" w:cs="Arial"/>
          <w:rtl/>
        </w:rPr>
        <w:t>وتبين الميزانية تقديرات المقابيض والمصاريف</w:t>
      </w:r>
      <w:r w:rsidRPr="00E80D6E">
        <w:rPr>
          <w:rFonts w:ascii="Arial" w:hAnsi="Arial" w:cs="Arial"/>
        </w:rPr>
        <w:t>.</w:t>
      </w:r>
    </w:p>
    <w:p w14:paraId="2C0FE546" w14:textId="3D9965B2" w:rsidR="00E80D6E" w:rsidRPr="00E80D6E" w:rsidRDefault="00E80D6E" w:rsidP="00E80D6E">
      <w:pPr>
        <w:bidi/>
        <w:spacing w:before="100" w:beforeAutospacing="1" w:after="0"/>
        <w:ind w:left="284"/>
        <w:jc w:val="both"/>
        <w:rPr>
          <w:rFonts w:ascii="Arial" w:hAnsi="Arial" w:cs="Arial"/>
        </w:rPr>
      </w:pPr>
      <w:r w:rsidRPr="00E80D6E">
        <w:rPr>
          <w:rFonts w:ascii="Arial" w:hAnsi="Arial" w:cs="Arial"/>
          <w:b/>
          <w:bCs/>
          <w:rtl/>
        </w:rPr>
        <w:t xml:space="preserve">الفصل </w:t>
      </w:r>
      <w:r w:rsidRPr="00E80D6E">
        <w:rPr>
          <w:rFonts w:ascii="Arial" w:hAnsi="Arial" w:cs="Arial" w:hint="cs"/>
          <w:b/>
          <w:bCs/>
          <w:rtl/>
        </w:rPr>
        <w:t xml:space="preserve">13 </w:t>
      </w:r>
      <w:r w:rsidRPr="00E80D6E">
        <w:rPr>
          <w:rFonts w:ascii="Arial" w:hAnsi="Arial" w:cs="Arial"/>
          <w:b/>
          <w:bCs/>
          <w:rtl/>
        </w:rPr>
        <w:t>–</w:t>
      </w:r>
      <w:r>
        <w:rPr>
          <w:rFonts w:ascii="Arial" w:hAnsi="Arial" w:cs="Arial" w:hint="cs"/>
          <w:rtl/>
        </w:rPr>
        <w:t xml:space="preserve"> </w:t>
      </w:r>
      <w:r w:rsidRPr="00E80D6E">
        <w:rPr>
          <w:rFonts w:ascii="Arial" w:hAnsi="Arial" w:cs="Arial"/>
          <w:rtl/>
        </w:rPr>
        <w:t xml:space="preserve"> تشتمل ميزانية الهيئة على المقابيض والمصاريف التالية</w:t>
      </w:r>
      <w:r w:rsidRPr="00E80D6E">
        <w:rPr>
          <w:rFonts w:ascii="Arial" w:hAnsi="Arial" w:cs="Arial"/>
        </w:rPr>
        <w:t xml:space="preserve"> :</w:t>
      </w:r>
    </w:p>
    <w:p w14:paraId="64BCC0E0" w14:textId="41DA97E5" w:rsidR="00E80D6E" w:rsidRPr="003523A7" w:rsidRDefault="003523A7" w:rsidP="003523A7">
      <w:pPr>
        <w:pStyle w:val="Paragraphedeliste"/>
        <w:numPr>
          <w:ilvl w:val="0"/>
          <w:numId w:val="34"/>
        </w:numPr>
        <w:bidi/>
        <w:spacing w:before="100" w:beforeAutospacing="1" w:after="0"/>
        <w:ind w:left="1494"/>
        <w:jc w:val="both"/>
        <w:rPr>
          <w:rFonts w:ascii="Arial" w:hAnsi="Arial" w:cs="Arial"/>
          <w:lang w:bidi="ar-TN"/>
        </w:rPr>
      </w:pPr>
      <w:r>
        <w:rPr>
          <w:rFonts w:ascii="Arial" w:hAnsi="Arial" w:cs="Arial"/>
          <w:rtl/>
        </w:rPr>
        <w:t>المقابي</w:t>
      </w:r>
      <w:r>
        <w:rPr>
          <w:rFonts w:ascii="Arial" w:hAnsi="Arial" w:cs="Arial" w:hint="cs"/>
          <w:rtl/>
        </w:rPr>
        <w:t>ض:</w:t>
      </w:r>
      <w:r w:rsidR="00E80D6E" w:rsidRPr="003523A7">
        <w:rPr>
          <w:rFonts w:ascii="Arial" w:hAnsi="Arial" w:cs="Arial"/>
          <w:lang w:bidi="ar-TN"/>
        </w:rPr>
        <w:t xml:space="preserve"> </w:t>
      </w:r>
    </w:p>
    <w:p w14:paraId="24871F7E" w14:textId="77777777" w:rsidR="00E80D6E" w:rsidRDefault="00E80D6E" w:rsidP="003523A7">
      <w:pPr>
        <w:pStyle w:val="Paragraphedeliste"/>
        <w:numPr>
          <w:ilvl w:val="0"/>
          <w:numId w:val="37"/>
        </w:numPr>
        <w:bidi/>
        <w:spacing w:before="100" w:beforeAutospacing="1" w:after="0"/>
        <w:ind w:left="1777"/>
        <w:jc w:val="both"/>
        <w:rPr>
          <w:rFonts w:ascii="Arial" w:hAnsi="Arial" w:cs="Arial"/>
          <w:lang w:bidi="ar-TN"/>
        </w:rPr>
      </w:pPr>
      <w:r w:rsidRPr="00E80D6E">
        <w:rPr>
          <w:rFonts w:ascii="Arial" w:hAnsi="Arial" w:cs="Arial"/>
          <w:rtl/>
          <w:lang w:bidi="ar-TN"/>
        </w:rPr>
        <w:t>المداخيل المتأتية من معاليم إسناد الترقيم والعنونة،</w:t>
      </w:r>
    </w:p>
    <w:p w14:paraId="181F970B" w14:textId="77777777" w:rsidR="00E80D6E" w:rsidRDefault="00E80D6E" w:rsidP="003523A7">
      <w:pPr>
        <w:pStyle w:val="Paragraphedeliste"/>
        <w:numPr>
          <w:ilvl w:val="0"/>
          <w:numId w:val="37"/>
        </w:numPr>
        <w:bidi/>
        <w:spacing w:before="100" w:beforeAutospacing="1" w:after="0"/>
        <w:ind w:left="1777"/>
        <w:jc w:val="both"/>
        <w:rPr>
          <w:rFonts w:ascii="Arial" w:hAnsi="Arial" w:cs="Arial"/>
          <w:lang w:bidi="ar-TN"/>
        </w:rPr>
      </w:pPr>
      <w:r w:rsidRPr="00E80D6E">
        <w:rPr>
          <w:rFonts w:ascii="Arial" w:hAnsi="Arial" w:cs="Arial"/>
          <w:rtl/>
          <w:lang w:bidi="ar-TN"/>
        </w:rPr>
        <w:t>المنح والاعتمادات التي تسندها الدولة، عند الاقتضاء إلى الهيئة،</w:t>
      </w:r>
    </w:p>
    <w:p w14:paraId="068DEECC" w14:textId="77777777" w:rsidR="00E80D6E" w:rsidRDefault="00E80D6E" w:rsidP="003523A7">
      <w:pPr>
        <w:pStyle w:val="Paragraphedeliste"/>
        <w:numPr>
          <w:ilvl w:val="0"/>
          <w:numId w:val="37"/>
        </w:numPr>
        <w:bidi/>
        <w:spacing w:before="100" w:beforeAutospacing="1" w:after="0"/>
        <w:ind w:left="1777"/>
        <w:jc w:val="both"/>
        <w:rPr>
          <w:rFonts w:ascii="Arial" w:hAnsi="Arial" w:cs="Arial"/>
          <w:lang w:bidi="ar-TN"/>
        </w:rPr>
      </w:pPr>
      <w:proofErr w:type="gramStart"/>
      <w:r w:rsidRPr="00E80D6E">
        <w:rPr>
          <w:rFonts w:ascii="Arial" w:hAnsi="Arial" w:cs="Arial"/>
          <w:rtl/>
          <w:lang w:bidi="ar-TN"/>
        </w:rPr>
        <w:t>الهبات</w:t>
      </w:r>
      <w:proofErr w:type="gramEnd"/>
      <w:r w:rsidRPr="00E80D6E">
        <w:rPr>
          <w:rFonts w:ascii="Arial" w:hAnsi="Arial" w:cs="Arial"/>
          <w:rtl/>
          <w:lang w:bidi="ar-TN"/>
        </w:rPr>
        <w:t xml:space="preserve"> المختلفة التي تتحصل عليها الهيئة من جهات تونسية أو منظمات دولية بعد المصادقة عليها من قبل مجلس التصرف،</w:t>
      </w:r>
    </w:p>
    <w:p w14:paraId="42CC5F19" w14:textId="77777777" w:rsidR="00E80D6E" w:rsidRDefault="00E80D6E" w:rsidP="003523A7">
      <w:pPr>
        <w:pStyle w:val="Paragraphedeliste"/>
        <w:numPr>
          <w:ilvl w:val="0"/>
          <w:numId w:val="37"/>
        </w:numPr>
        <w:bidi/>
        <w:spacing w:before="100" w:beforeAutospacing="1" w:after="0"/>
        <w:ind w:left="1777"/>
        <w:jc w:val="both"/>
        <w:rPr>
          <w:rFonts w:ascii="Arial" w:hAnsi="Arial" w:cs="Arial"/>
          <w:lang w:bidi="ar-TN"/>
        </w:rPr>
      </w:pPr>
      <w:r w:rsidRPr="00E80D6E">
        <w:rPr>
          <w:rFonts w:ascii="Arial" w:hAnsi="Arial" w:cs="Arial"/>
          <w:rtl/>
          <w:lang w:bidi="ar-TN"/>
        </w:rPr>
        <w:t>القروض</w:t>
      </w:r>
      <w:r w:rsidRPr="00E80D6E">
        <w:rPr>
          <w:rFonts w:ascii="Arial" w:hAnsi="Arial" w:cs="Arial"/>
          <w:lang w:bidi="ar-TN"/>
        </w:rPr>
        <w:t>.</w:t>
      </w:r>
    </w:p>
    <w:p w14:paraId="153B2DD3" w14:textId="35692271" w:rsidR="00E80D6E" w:rsidRPr="003523A7" w:rsidRDefault="00E80D6E" w:rsidP="003523A7">
      <w:pPr>
        <w:pStyle w:val="Paragraphedeliste"/>
        <w:numPr>
          <w:ilvl w:val="0"/>
          <w:numId w:val="34"/>
        </w:numPr>
        <w:bidi/>
        <w:spacing w:before="100" w:beforeAutospacing="1" w:after="0"/>
        <w:ind w:left="1494"/>
        <w:jc w:val="both"/>
        <w:rPr>
          <w:rFonts w:ascii="Arial" w:hAnsi="Arial" w:cs="Arial"/>
        </w:rPr>
      </w:pPr>
      <w:r w:rsidRPr="003523A7">
        <w:rPr>
          <w:rFonts w:ascii="Arial" w:hAnsi="Arial" w:cs="Arial"/>
          <w:rtl/>
        </w:rPr>
        <w:t>المصاريف</w:t>
      </w:r>
      <w:r w:rsidRPr="003523A7">
        <w:rPr>
          <w:rFonts w:ascii="Arial" w:hAnsi="Arial" w:cs="Arial"/>
        </w:rPr>
        <w:t xml:space="preserve"> :</w:t>
      </w:r>
    </w:p>
    <w:p w14:paraId="7F206A79" w14:textId="317E68DA" w:rsidR="00E80D6E" w:rsidRPr="00E80D6E" w:rsidRDefault="00E80D6E" w:rsidP="003523A7">
      <w:pPr>
        <w:pStyle w:val="Paragraphedeliste"/>
        <w:numPr>
          <w:ilvl w:val="0"/>
          <w:numId w:val="37"/>
        </w:numPr>
        <w:bidi/>
        <w:spacing w:before="100" w:beforeAutospacing="1" w:after="0"/>
        <w:ind w:left="1777"/>
        <w:jc w:val="both"/>
        <w:rPr>
          <w:rFonts w:ascii="Arial" w:hAnsi="Arial" w:cs="Arial"/>
          <w:lang w:bidi="ar-TN"/>
        </w:rPr>
      </w:pPr>
      <w:proofErr w:type="gramStart"/>
      <w:r w:rsidRPr="00E80D6E">
        <w:rPr>
          <w:rFonts w:ascii="Arial" w:hAnsi="Arial" w:cs="Arial"/>
          <w:rtl/>
          <w:lang w:bidi="ar-TN"/>
        </w:rPr>
        <w:t>مصاريف</w:t>
      </w:r>
      <w:proofErr w:type="gramEnd"/>
      <w:r w:rsidRPr="00E80D6E">
        <w:rPr>
          <w:rFonts w:ascii="Arial" w:hAnsi="Arial" w:cs="Arial"/>
          <w:rtl/>
          <w:lang w:bidi="ar-TN"/>
        </w:rPr>
        <w:t xml:space="preserve"> تسيير الهيئة،</w:t>
      </w:r>
    </w:p>
    <w:p w14:paraId="6890F129" w14:textId="59893F79" w:rsidR="00E80D6E" w:rsidRPr="00E80D6E" w:rsidRDefault="00E80D6E" w:rsidP="003523A7">
      <w:pPr>
        <w:pStyle w:val="Paragraphedeliste"/>
        <w:numPr>
          <w:ilvl w:val="0"/>
          <w:numId w:val="37"/>
        </w:numPr>
        <w:bidi/>
        <w:spacing w:before="100" w:beforeAutospacing="1" w:after="0"/>
        <w:ind w:left="1777"/>
        <w:jc w:val="both"/>
        <w:rPr>
          <w:rFonts w:ascii="Arial" w:hAnsi="Arial" w:cs="Arial"/>
          <w:lang w:bidi="ar-TN"/>
        </w:rPr>
      </w:pPr>
      <w:proofErr w:type="gramStart"/>
      <w:r w:rsidRPr="00E80D6E">
        <w:rPr>
          <w:rFonts w:ascii="Arial" w:hAnsi="Arial" w:cs="Arial"/>
          <w:rtl/>
          <w:lang w:bidi="ar-TN"/>
        </w:rPr>
        <w:t>تكاليف</w:t>
      </w:r>
      <w:proofErr w:type="gramEnd"/>
      <w:r w:rsidRPr="00E80D6E">
        <w:rPr>
          <w:rFonts w:ascii="Arial" w:hAnsi="Arial" w:cs="Arial"/>
          <w:rtl/>
          <w:lang w:bidi="ar-TN"/>
        </w:rPr>
        <w:t xml:space="preserve"> القروض المبرمة ومبالغ استهلاك قيمة المكاسب المنقولة وغير المنقولة،</w:t>
      </w:r>
    </w:p>
    <w:p w14:paraId="455297C2" w14:textId="77777777" w:rsidR="00E80D6E" w:rsidRPr="00E80D6E" w:rsidRDefault="00E80D6E" w:rsidP="003523A7">
      <w:pPr>
        <w:pStyle w:val="Paragraphedeliste"/>
        <w:numPr>
          <w:ilvl w:val="0"/>
          <w:numId w:val="37"/>
        </w:numPr>
        <w:bidi/>
        <w:spacing w:before="100" w:beforeAutospacing="1" w:after="0"/>
        <w:ind w:left="1777"/>
        <w:jc w:val="both"/>
        <w:rPr>
          <w:rFonts w:ascii="Arial" w:hAnsi="Arial" w:cs="Arial"/>
          <w:rtl/>
          <w:lang w:bidi="ar-TN"/>
        </w:rPr>
      </w:pPr>
      <w:r w:rsidRPr="00E80D6E">
        <w:rPr>
          <w:rFonts w:ascii="Arial" w:hAnsi="Arial" w:cs="Arial"/>
          <w:rtl/>
          <w:lang w:bidi="ar-TN"/>
        </w:rPr>
        <w:t xml:space="preserve">مصاريف التجهيز </w:t>
      </w:r>
      <w:proofErr w:type="gramStart"/>
      <w:r w:rsidRPr="00E80D6E">
        <w:rPr>
          <w:rFonts w:ascii="Arial" w:hAnsi="Arial" w:cs="Arial"/>
          <w:rtl/>
          <w:lang w:bidi="ar-TN"/>
        </w:rPr>
        <w:t>والتوسيع</w:t>
      </w:r>
      <w:proofErr w:type="gramEnd"/>
      <w:r w:rsidRPr="00E80D6E">
        <w:rPr>
          <w:rFonts w:ascii="Arial" w:hAnsi="Arial" w:cs="Arial"/>
          <w:rtl/>
          <w:lang w:bidi="ar-TN"/>
        </w:rPr>
        <w:t>،</w:t>
      </w:r>
    </w:p>
    <w:p w14:paraId="7228185F" w14:textId="41B13AB6" w:rsidR="00E80D6E" w:rsidRPr="00B5359B" w:rsidRDefault="00E80D6E" w:rsidP="003523A7">
      <w:pPr>
        <w:pStyle w:val="Paragraphedeliste"/>
        <w:numPr>
          <w:ilvl w:val="0"/>
          <w:numId w:val="37"/>
        </w:numPr>
        <w:bidi/>
        <w:spacing w:before="100" w:beforeAutospacing="1" w:after="0"/>
        <w:ind w:left="1777"/>
        <w:jc w:val="both"/>
        <w:rPr>
          <w:rFonts w:ascii="Arial" w:hAnsi="Arial" w:cs="Arial"/>
          <w:lang w:bidi="ar-TN"/>
        </w:rPr>
      </w:pPr>
      <w:r w:rsidRPr="00E80D6E">
        <w:rPr>
          <w:rFonts w:ascii="Arial" w:hAnsi="Arial" w:cs="Arial"/>
          <w:rtl/>
          <w:lang w:bidi="ar-TN"/>
        </w:rPr>
        <w:t xml:space="preserve">مصاريف الدراسات </w:t>
      </w:r>
      <w:proofErr w:type="gramStart"/>
      <w:r w:rsidRPr="00E80D6E">
        <w:rPr>
          <w:rFonts w:ascii="Arial" w:hAnsi="Arial" w:cs="Arial"/>
          <w:rtl/>
          <w:lang w:bidi="ar-TN"/>
        </w:rPr>
        <w:t>والاختبارات</w:t>
      </w:r>
      <w:proofErr w:type="gramEnd"/>
      <w:r w:rsidRPr="00E80D6E">
        <w:rPr>
          <w:rFonts w:ascii="Arial" w:hAnsi="Arial" w:cs="Arial"/>
          <w:lang w:bidi="ar-TN"/>
        </w:rPr>
        <w:t>.</w:t>
      </w:r>
    </w:p>
    <w:p w14:paraId="5BBE1233" w14:textId="77777777" w:rsidR="00E80D6E" w:rsidRDefault="00E80D6E" w:rsidP="00E80D6E">
      <w:pPr>
        <w:bidi/>
        <w:spacing w:before="100" w:beforeAutospacing="1" w:after="0"/>
        <w:ind w:left="284"/>
        <w:jc w:val="both"/>
        <w:rPr>
          <w:rFonts w:ascii="Arial" w:hAnsi="Arial" w:cs="Arial"/>
          <w:rtl/>
          <w:lang w:bidi="ar-TN"/>
        </w:rPr>
      </w:pPr>
      <w:r w:rsidRPr="00E80D6E">
        <w:rPr>
          <w:rFonts w:ascii="Arial" w:hAnsi="Arial" w:cs="Arial"/>
          <w:b/>
          <w:bCs/>
          <w:rtl/>
        </w:rPr>
        <w:t xml:space="preserve">الفصل </w:t>
      </w:r>
      <w:r w:rsidRPr="00E80D6E">
        <w:rPr>
          <w:rFonts w:ascii="Arial" w:hAnsi="Arial" w:cs="Arial" w:hint="cs"/>
          <w:b/>
          <w:bCs/>
          <w:rtl/>
        </w:rPr>
        <w:t xml:space="preserve">14 </w:t>
      </w:r>
      <w:r w:rsidRPr="00E80D6E">
        <w:rPr>
          <w:rFonts w:ascii="Arial" w:hAnsi="Arial" w:cs="Arial"/>
          <w:b/>
          <w:bCs/>
          <w:rtl/>
        </w:rPr>
        <w:t>–</w:t>
      </w:r>
      <w:r w:rsidRPr="00E80D6E">
        <w:rPr>
          <w:rFonts w:ascii="Arial" w:hAnsi="Arial" w:cs="Arial"/>
          <w:rtl/>
        </w:rPr>
        <w:t xml:space="preserve"> تمسك </w:t>
      </w:r>
      <w:proofErr w:type="gramStart"/>
      <w:r w:rsidRPr="00E80D6E">
        <w:rPr>
          <w:rFonts w:ascii="Arial" w:hAnsi="Arial" w:cs="Arial"/>
          <w:rtl/>
        </w:rPr>
        <w:t>حسابية</w:t>
      </w:r>
      <w:proofErr w:type="gramEnd"/>
      <w:r w:rsidRPr="00E80D6E">
        <w:rPr>
          <w:rFonts w:ascii="Arial" w:hAnsi="Arial" w:cs="Arial"/>
          <w:rtl/>
        </w:rPr>
        <w:t xml:space="preserve"> الهيئة الوطنية للاتصالات طبقا للقواعد المعمول بها في المحاسبة التجارية</w:t>
      </w:r>
      <w:r w:rsidRPr="00E80D6E">
        <w:rPr>
          <w:rFonts w:ascii="Arial" w:hAnsi="Arial" w:cs="Arial"/>
        </w:rPr>
        <w:t>.</w:t>
      </w:r>
    </w:p>
    <w:p w14:paraId="1E415BEC" w14:textId="77777777" w:rsidR="00E80D6E" w:rsidRDefault="00E80D6E" w:rsidP="00E80D6E">
      <w:pPr>
        <w:bidi/>
        <w:spacing w:before="100" w:beforeAutospacing="1" w:after="0"/>
        <w:ind w:left="284"/>
        <w:jc w:val="both"/>
        <w:rPr>
          <w:rFonts w:ascii="Arial" w:hAnsi="Arial" w:cs="Arial"/>
          <w:rtl/>
          <w:lang w:bidi="ar-TN"/>
        </w:rPr>
      </w:pPr>
      <w:r w:rsidRPr="00E80D6E">
        <w:rPr>
          <w:rFonts w:ascii="Arial" w:hAnsi="Arial" w:cs="Arial"/>
          <w:rtl/>
        </w:rPr>
        <w:t>وتخضع حسابية الهيئة إلى مراجعة يجريها عضو من هيئة الخبراء المحاسبين بالبلاد التونسية حسب التراتيب الجاري بها العمل</w:t>
      </w:r>
      <w:r w:rsidRPr="00E80D6E">
        <w:rPr>
          <w:rFonts w:ascii="Arial" w:hAnsi="Arial" w:cs="Arial"/>
        </w:rPr>
        <w:t>.</w:t>
      </w:r>
    </w:p>
    <w:p w14:paraId="2A230466" w14:textId="77777777" w:rsidR="00E80D6E" w:rsidRDefault="00E80D6E" w:rsidP="00E80D6E">
      <w:pPr>
        <w:bidi/>
        <w:spacing w:before="100" w:beforeAutospacing="1" w:after="0"/>
        <w:ind w:left="284"/>
        <w:jc w:val="both"/>
        <w:rPr>
          <w:rFonts w:ascii="Arial" w:hAnsi="Arial" w:cs="Arial"/>
          <w:rtl/>
          <w:lang w:bidi="ar-TN"/>
        </w:rPr>
      </w:pPr>
      <w:proofErr w:type="gramStart"/>
      <w:r w:rsidRPr="00E80D6E">
        <w:rPr>
          <w:rFonts w:ascii="Arial" w:hAnsi="Arial" w:cs="Arial"/>
          <w:rtl/>
        </w:rPr>
        <w:t>كما</w:t>
      </w:r>
      <w:proofErr w:type="gramEnd"/>
      <w:r w:rsidRPr="00E80D6E">
        <w:rPr>
          <w:rFonts w:ascii="Arial" w:hAnsi="Arial" w:cs="Arial"/>
          <w:rtl/>
        </w:rPr>
        <w:t xml:space="preserve"> يجب على الهيئة أن تنشر سنويا وعلى نفقاتها نتائج تصرفها المالي بالرائد الرسمي للجمهورية التونسية</w:t>
      </w:r>
      <w:r w:rsidRPr="00E80D6E">
        <w:rPr>
          <w:rFonts w:ascii="Arial" w:hAnsi="Arial" w:cs="Arial"/>
        </w:rPr>
        <w:t>.</w:t>
      </w:r>
    </w:p>
    <w:p w14:paraId="06AB2743" w14:textId="11961FD3" w:rsidR="00E80D6E" w:rsidRPr="00E80D6E" w:rsidRDefault="00E80D6E" w:rsidP="00E80D6E">
      <w:pPr>
        <w:bidi/>
        <w:spacing w:before="100" w:beforeAutospacing="1" w:after="0"/>
        <w:ind w:left="284"/>
        <w:jc w:val="both"/>
        <w:rPr>
          <w:rFonts w:ascii="Arial" w:hAnsi="Arial" w:cs="Arial"/>
        </w:rPr>
      </w:pPr>
      <w:r w:rsidRPr="00E80D6E">
        <w:rPr>
          <w:rFonts w:ascii="Arial" w:hAnsi="Arial" w:cs="Arial"/>
          <w:b/>
          <w:bCs/>
          <w:rtl/>
        </w:rPr>
        <w:lastRenderedPageBreak/>
        <w:t xml:space="preserve">الفصل </w:t>
      </w:r>
      <w:r w:rsidRPr="00E80D6E">
        <w:rPr>
          <w:rFonts w:ascii="Arial" w:hAnsi="Arial" w:cs="Arial" w:hint="cs"/>
          <w:b/>
          <w:bCs/>
          <w:rtl/>
        </w:rPr>
        <w:t xml:space="preserve">15 </w:t>
      </w:r>
      <w:r w:rsidRPr="00E80D6E">
        <w:rPr>
          <w:rFonts w:ascii="Arial" w:hAnsi="Arial" w:cs="Arial"/>
          <w:b/>
          <w:bCs/>
          <w:rtl/>
        </w:rPr>
        <w:t>–</w:t>
      </w:r>
      <w:r>
        <w:rPr>
          <w:rFonts w:ascii="Arial" w:hAnsi="Arial" w:cs="Arial" w:hint="cs"/>
          <w:rtl/>
        </w:rPr>
        <w:t xml:space="preserve"> </w:t>
      </w:r>
      <w:r w:rsidRPr="00E80D6E">
        <w:rPr>
          <w:rFonts w:ascii="Arial" w:hAnsi="Arial" w:cs="Arial"/>
          <w:rtl/>
        </w:rPr>
        <w:t xml:space="preserve"> تخضع الصفقات المبرمة من قبل الهيئة الوطنية للاتصالات لإجراءات تضبط بمقرر من رئيس الهيئة بعد مصادقة مجلس التصرف</w:t>
      </w:r>
      <w:r w:rsidRPr="00E80D6E">
        <w:rPr>
          <w:rFonts w:ascii="Arial" w:hAnsi="Arial" w:cs="Arial"/>
        </w:rPr>
        <w:t>.</w:t>
      </w:r>
    </w:p>
    <w:p w14:paraId="4BC26E9C" w14:textId="608B9BF4" w:rsidR="00E80D6E" w:rsidRPr="00B5359B" w:rsidRDefault="00E80D6E" w:rsidP="00B5359B">
      <w:pPr>
        <w:bidi/>
        <w:spacing w:before="100" w:beforeAutospacing="1" w:after="0"/>
        <w:ind w:left="284"/>
        <w:jc w:val="center"/>
        <w:rPr>
          <w:rFonts w:ascii="Arial" w:hAnsi="Arial" w:cs="Arial"/>
          <w:b/>
          <w:bCs/>
          <w:rtl/>
          <w:lang w:bidi="ar-TN"/>
        </w:rPr>
      </w:pPr>
      <w:r w:rsidRPr="00E80D6E">
        <w:rPr>
          <w:rFonts w:ascii="Arial" w:hAnsi="Arial" w:cs="Arial"/>
          <w:b/>
          <w:bCs/>
          <w:rtl/>
        </w:rPr>
        <w:t xml:space="preserve">الباب </w:t>
      </w:r>
      <w:r>
        <w:rPr>
          <w:rFonts w:ascii="Arial" w:hAnsi="Arial" w:cs="Arial"/>
          <w:b/>
          <w:bCs/>
          <w:rtl/>
        </w:rPr>
        <w:t>الثال</w:t>
      </w:r>
      <w:r>
        <w:rPr>
          <w:rFonts w:ascii="Arial" w:hAnsi="Arial" w:cs="Arial" w:hint="cs"/>
          <w:b/>
          <w:bCs/>
          <w:rtl/>
        </w:rPr>
        <w:t xml:space="preserve">ث </w:t>
      </w:r>
      <w:r>
        <w:rPr>
          <w:rFonts w:ascii="Arial" w:hAnsi="Arial" w:cs="Arial"/>
          <w:b/>
          <w:bCs/>
          <w:rtl/>
        </w:rPr>
        <w:t>–</w:t>
      </w:r>
      <w:r>
        <w:rPr>
          <w:rFonts w:ascii="Arial" w:hAnsi="Arial" w:cs="Arial" w:hint="cs"/>
          <w:b/>
          <w:bCs/>
          <w:rtl/>
        </w:rPr>
        <w:t xml:space="preserve"> </w:t>
      </w:r>
      <w:r w:rsidRPr="00E80D6E">
        <w:rPr>
          <w:rFonts w:ascii="Arial" w:hAnsi="Arial" w:cs="Arial"/>
          <w:b/>
          <w:bCs/>
          <w:rtl/>
        </w:rPr>
        <w:t xml:space="preserve">طرق </w:t>
      </w:r>
      <w:proofErr w:type="gramStart"/>
      <w:r w:rsidRPr="00E80D6E">
        <w:rPr>
          <w:rFonts w:ascii="Arial" w:hAnsi="Arial" w:cs="Arial"/>
          <w:b/>
          <w:bCs/>
          <w:rtl/>
        </w:rPr>
        <w:t>تسيير</w:t>
      </w:r>
      <w:proofErr w:type="gramEnd"/>
      <w:r w:rsidRPr="00E80D6E">
        <w:rPr>
          <w:rFonts w:ascii="Arial" w:hAnsi="Arial" w:cs="Arial"/>
          <w:b/>
          <w:bCs/>
          <w:rtl/>
        </w:rPr>
        <w:t xml:space="preserve"> الهيئة الوطنية للاتصالات</w:t>
      </w:r>
    </w:p>
    <w:p w14:paraId="7D1A4749" w14:textId="472638ED" w:rsidR="00E80D6E" w:rsidRPr="00E80D6E" w:rsidRDefault="00E80D6E" w:rsidP="00E80D6E">
      <w:pPr>
        <w:bidi/>
        <w:spacing w:before="100" w:beforeAutospacing="1" w:after="0"/>
        <w:ind w:left="284"/>
        <w:jc w:val="both"/>
        <w:rPr>
          <w:rFonts w:ascii="Arial" w:hAnsi="Arial" w:cs="Arial"/>
        </w:rPr>
      </w:pPr>
      <w:r w:rsidRPr="00E80D6E">
        <w:rPr>
          <w:rFonts w:ascii="Arial" w:hAnsi="Arial" w:cs="Arial"/>
          <w:b/>
          <w:bCs/>
          <w:rtl/>
        </w:rPr>
        <w:t xml:space="preserve">الفصل </w:t>
      </w:r>
      <w:r w:rsidRPr="00E80D6E">
        <w:rPr>
          <w:rFonts w:ascii="Arial" w:hAnsi="Arial" w:cs="Arial" w:hint="cs"/>
          <w:b/>
          <w:bCs/>
          <w:rtl/>
        </w:rPr>
        <w:t xml:space="preserve">16 </w:t>
      </w:r>
      <w:r w:rsidRPr="00E80D6E">
        <w:rPr>
          <w:rFonts w:ascii="Arial" w:hAnsi="Arial" w:cs="Arial"/>
          <w:b/>
          <w:bCs/>
          <w:rtl/>
        </w:rPr>
        <w:t>–</w:t>
      </w:r>
      <w:r w:rsidR="00B5359B">
        <w:rPr>
          <w:rFonts w:ascii="Arial" w:hAnsi="Arial" w:cs="Arial" w:hint="cs"/>
          <w:b/>
          <w:bCs/>
          <w:rtl/>
        </w:rPr>
        <w:t xml:space="preserve"> </w:t>
      </w:r>
      <w:r w:rsidRPr="00E80D6E">
        <w:rPr>
          <w:rFonts w:ascii="Arial" w:hAnsi="Arial" w:cs="Arial"/>
          <w:rtl/>
        </w:rPr>
        <w:t xml:space="preserve">يضبط </w:t>
      </w:r>
      <w:proofErr w:type="gramStart"/>
      <w:r w:rsidRPr="00E80D6E">
        <w:rPr>
          <w:rFonts w:ascii="Arial" w:hAnsi="Arial" w:cs="Arial"/>
          <w:rtl/>
        </w:rPr>
        <w:t>رئيس</w:t>
      </w:r>
      <w:proofErr w:type="gramEnd"/>
      <w:r w:rsidRPr="00E80D6E">
        <w:rPr>
          <w:rFonts w:ascii="Arial" w:hAnsi="Arial" w:cs="Arial"/>
          <w:rtl/>
        </w:rPr>
        <w:t xml:space="preserve"> الهيئة أعمال جلسات الهيئة ويوجه الدعوة إلى الأعضاء أسبوعا قبل انعقاد الجلسة</w:t>
      </w:r>
      <w:r w:rsidRPr="00E80D6E">
        <w:rPr>
          <w:rFonts w:ascii="Arial" w:hAnsi="Arial" w:cs="Arial"/>
        </w:rPr>
        <w:t>.</w:t>
      </w:r>
    </w:p>
    <w:p w14:paraId="37BE5D4A" w14:textId="30339B8E" w:rsidR="00B5359B" w:rsidRDefault="00E80D6E" w:rsidP="00B5359B">
      <w:pPr>
        <w:bidi/>
        <w:spacing w:before="100" w:beforeAutospacing="1" w:after="0"/>
        <w:ind w:left="284"/>
        <w:jc w:val="both"/>
        <w:rPr>
          <w:rFonts w:ascii="Arial" w:hAnsi="Arial" w:cs="Arial"/>
          <w:rtl/>
        </w:rPr>
      </w:pPr>
      <w:r w:rsidRPr="00B5359B">
        <w:rPr>
          <w:rFonts w:ascii="Arial" w:hAnsi="Arial" w:cs="Arial"/>
          <w:b/>
          <w:bCs/>
          <w:rtl/>
        </w:rPr>
        <w:t xml:space="preserve">الفصل </w:t>
      </w:r>
      <w:r w:rsidRPr="00B5359B">
        <w:rPr>
          <w:rFonts w:ascii="Arial" w:hAnsi="Arial" w:cs="Arial" w:hint="cs"/>
          <w:b/>
          <w:bCs/>
          <w:rtl/>
        </w:rPr>
        <w:t xml:space="preserve">17 </w:t>
      </w:r>
      <w:r w:rsidRPr="00B5359B">
        <w:rPr>
          <w:rFonts w:ascii="Arial" w:hAnsi="Arial" w:cs="Arial"/>
          <w:b/>
          <w:bCs/>
          <w:rtl/>
        </w:rPr>
        <w:t>–</w:t>
      </w:r>
      <w:r w:rsidRPr="00E80D6E">
        <w:rPr>
          <w:rFonts w:ascii="Arial" w:hAnsi="Arial" w:cs="Arial"/>
          <w:rtl/>
        </w:rPr>
        <w:t xml:space="preserve"> يكلف رئيس الهيئة أحد أعضائها بدراسة مطالب الحجز وإسناد موارد الترقيم ومطالب الحصول على أسماء مجالات </w:t>
      </w:r>
      <w:r w:rsidR="00B5359B">
        <w:rPr>
          <w:rFonts w:ascii="Arial" w:hAnsi="Arial" w:cs="Arial" w:hint="cs"/>
          <w:rtl/>
        </w:rPr>
        <w:t>الأنترنات</w:t>
      </w:r>
      <w:r w:rsidRPr="00E80D6E">
        <w:rPr>
          <w:rFonts w:ascii="Arial" w:hAnsi="Arial" w:cs="Arial"/>
          <w:rtl/>
        </w:rPr>
        <w:t xml:space="preserve"> ويتولى العضو المكلف بذلك تحرير تقرير يتضمن ملحوظاته بخصوص كل مطلب ويحيله على رئيس الهيئة الذي يعرضه على الهيئة لاتخاذ قرارها</w:t>
      </w:r>
      <w:r w:rsidR="00B5359B">
        <w:rPr>
          <w:rFonts w:ascii="Arial" w:hAnsi="Arial" w:cs="Arial" w:hint="cs"/>
          <w:rtl/>
        </w:rPr>
        <w:t>.</w:t>
      </w:r>
    </w:p>
    <w:p w14:paraId="37DFC9F3" w14:textId="77777777" w:rsidR="003523A7" w:rsidRDefault="00E80D6E" w:rsidP="003523A7">
      <w:pPr>
        <w:bidi/>
        <w:spacing w:before="100" w:beforeAutospacing="1" w:after="0"/>
        <w:ind w:left="284"/>
        <w:jc w:val="both"/>
        <w:rPr>
          <w:rFonts w:ascii="Arial" w:hAnsi="Arial" w:cs="Arial" w:hint="cs"/>
          <w:rtl/>
        </w:rPr>
      </w:pPr>
      <w:proofErr w:type="gramStart"/>
      <w:r w:rsidRPr="00B5359B">
        <w:rPr>
          <w:rFonts w:ascii="Arial" w:hAnsi="Arial" w:cs="Arial"/>
          <w:b/>
          <w:bCs/>
          <w:rtl/>
        </w:rPr>
        <w:t>الفصل</w:t>
      </w:r>
      <w:proofErr w:type="gramEnd"/>
      <w:r w:rsidRPr="00B5359B">
        <w:rPr>
          <w:rFonts w:ascii="Arial" w:hAnsi="Arial" w:cs="Arial"/>
          <w:b/>
          <w:bCs/>
          <w:rtl/>
        </w:rPr>
        <w:t xml:space="preserve"> </w:t>
      </w:r>
      <w:r w:rsidR="00B5359B" w:rsidRPr="00B5359B">
        <w:rPr>
          <w:rFonts w:ascii="Arial" w:hAnsi="Arial" w:cs="Arial" w:hint="cs"/>
          <w:b/>
          <w:bCs/>
          <w:rtl/>
        </w:rPr>
        <w:t xml:space="preserve">18 </w:t>
      </w:r>
      <w:r w:rsidR="00B5359B" w:rsidRPr="00B5359B">
        <w:rPr>
          <w:rFonts w:ascii="Arial" w:hAnsi="Arial" w:cs="Arial"/>
          <w:b/>
          <w:bCs/>
          <w:rtl/>
        </w:rPr>
        <w:t>–</w:t>
      </w:r>
      <w:r w:rsidR="00B5359B">
        <w:rPr>
          <w:rFonts w:ascii="Arial" w:hAnsi="Arial" w:cs="Arial" w:hint="cs"/>
          <w:rtl/>
        </w:rPr>
        <w:t xml:space="preserve"> </w:t>
      </w:r>
      <w:r w:rsidRPr="00E80D6E">
        <w:rPr>
          <w:rFonts w:ascii="Arial" w:hAnsi="Arial" w:cs="Arial"/>
          <w:rtl/>
        </w:rPr>
        <w:t>الوزير الأول ووزيرا تكنولوجيات الاتصال والنقل والمالية مكلفون، كل فيما يخصه، بتنفيذ هذا الأمر الذي ينشر بالرائد الرسمي للجمهورية التونسية</w:t>
      </w:r>
      <w:r w:rsidR="003523A7">
        <w:rPr>
          <w:rFonts w:ascii="Arial" w:hAnsi="Arial" w:cs="Arial" w:hint="cs"/>
          <w:rtl/>
        </w:rPr>
        <w:t>.</w:t>
      </w:r>
    </w:p>
    <w:p w14:paraId="6ECBB432" w14:textId="1F534D8A" w:rsidR="00E80D6E" w:rsidRPr="003523A7" w:rsidRDefault="00E80D6E" w:rsidP="003523A7">
      <w:pPr>
        <w:bidi/>
        <w:spacing w:before="100" w:beforeAutospacing="1" w:after="0"/>
        <w:ind w:left="284"/>
        <w:jc w:val="both"/>
        <w:rPr>
          <w:rFonts w:ascii="Arial" w:hAnsi="Arial" w:cs="Arial"/>
        </w:rPr>
      </w:pPr>
      <w:bookmarkStart w:id="0" w:name="_GoBack"/>
      <w:bookmarkEnd w:id="0"/>
      <w:r w:rsidRPr="00B5359B">
        <w:rPr>
          <w:rFonts w:ascii="Arial" w:hAnsi="Arial" w:cs="Arial"/>
          <w:b/>
          <w:bCs/>
          <w:rtl/>
        </w:rPr>
        <w:t>تونس في 21 أفريل 2003</w:t>
      </w:r>
      <w:r w:rsidRPr="00B5359B">
        <w:rPr>
          <w:rFonts w:ascii="Arial" w:hAnsi="Arial" w:cs="Arial"/>
          <w:b/>
          <w:bCs/>
        </w:rPr>
        <w:t>.</w:t>
      </w:r>
    </w:p>
    <w:p w14:paraId="53E094E8" w14:textId="77777777" w:rsidR="002C74B7" w:rsidRPr="00B5359B" w:rsidRDefault="002C74B7" w:rsidP="00E80D6E">
      <w:pPr>
        <w:bidi/>
        <w:spacing w:before="100" w:beforeAutospacing="1" w:after="0"/>
        <w:ind w:left="284"/>
        <w:jc w:val="both"/>
        <w:rPr>
          <w:rFonts w:ascii="Arial" w:hAnsi="Arial" w:cs="Arial"/>
          <w:b/>
          <w:bCs/>
          <w:lang w:bidi="ar-TN"/>
        </w:rPr>
      </w:pPr>
    </w:p>
    <w:sectPr w:rsidR="002C74B7" w:rsidRPr="00B5359B"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58988" w14:textId="77777777" w:rsidR="00D7516D" w:rsidRDefault="00D7516D" w:rsidP="008F3F2D">
      <w:r>
        <w:separator/>
      </w:r>
    </w:p>
  </w:endnote>
  <w:endnote w:type="continuationSeparator" w:id="0">
    <w:p w14:paraId="66BD87D2" w14:textId="77777777" w:rsidR="00D7516D" w:rsidRDefault="00D7516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2051FA" w:rsidRPr="00C64B86" w:rsidRDefault="002051FA">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43048541">
              <wp:simplePos x="0" y="0"/>
              <wp:positionH relativeFrom="column">
                <wp:posOffset>-1043940</wp:posOffset>
              </wp:positionH>
              <wp:positionV relativeFrom="paragraph">
                <wp:posOffset>398145</wp:posOffset>
              </wp:positionV>
              <wp:extent cx="788670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2051FA" w:rsidRDefault="002051FA"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82.2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2051FA" w:rsidRDefault="002051FA"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2051FA" w:rsidRDefault="002051FA">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2051FA" w:rsidRPr="00A00644" w:rsidRDefault="002051FA"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2051FA" w:rsidRPr="00A00644" w:rsidRDefault="002051FA"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FD701" w14:textId="77777777" w:rsidR="00D7516D" w:rsidRDefault="00D7516D" w:rsidP="008F3F2D">
      <w:r>
        <w:separator/>
      </w:r>
    </w:p>
  </w:footnote>
  <w:footnote w:type="continuationSeparator" w:id="0">
    <w:p w14:paraId="160B455C" w14:textId="77777777" w:rsidR="00D7516D" w:rsidRDefault="00D7516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60B45CD5" w:rsidR="002051FA" w:rsidRDefault="003523A7">
    <w:pPr>
      <w:pStyle w:val="En-tte"/>
    </w:pPr>
    <w:r>
      <w:rPr>
        <w:noProof/>
      </w:rPr>
      <mc:AlternateContent>
        <mc:Choice Requires="wps">
          <w:drawing>
            <wp:anchor distT="0" distB="0" distL="114300" distR="114300" simplePos="0" relativeHeight="251661312" behindDoc="0" locked="0" layoutInCell="1" allowOverlap="1" wp14:anchorId="3D2DE5EC" wp14:editId="6B67926A">
              <wp:simplePos x="0" y="0"/>
              <wp:positionH relativeFrom="column">
                <wp:posOffset>-1051560</wp:posOffset>
              </wp:positionH>
              <wp:positionV relativeFrom="paragraph">
                <wp:posOffset>-720090</wp:posOffset>
              </wp:positionV>
              <wp:extent cx="788670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51FA" w:rsidRDefault="002051FA" w:rsidP="0097472C">
                          <w:pPr>
                            <w:spacing w:after="0" w:line="240" w:lineRule="auto"/>
                            <w:ind w:left="567"/>
                            <w:rPr>
                              <w:rFonts w:ascii="Arial" w:eastAsia="Times New Roman" w:hAnsi="Arial" w:cs="Times New Roman"/>
                              <w:sz w:val="24"/>
                              <w:szCs w:val="24"/>
                            </w:rPr>
                          </w:pPr>
                        </w:p>
                        <w:p w14:paraId="0E2AF746" w14:textId="0645C446" w:rsidR="002051FA" w:rsidRDefault="002051FA"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2051FA" w:rsidRPr="005F7BF4" w:rsidRDefault="002051FA"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2.8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" fillcolor="maroon" stroked="f">
              <v:fill color2="red" rotate="t" angle="90" focus="100%" type="gradient"/>
              <v:textbox>
                <w:txbxContent>
                  <w:p w14:paraId="7C5F462A" w14:textId="77777777" w:rsidR="002051FA" w:rsidRDefault="002051FA" w:rsidP="0097472C">
                    <w:pPr>
                      <w:spacing w:after="0" w:line="240" w:lineRule="auto"/>
                      <w:ind w:left="567"/>
                      <w:rPr>
                        <w:rFonts w:ascii="Arial" w:eastAsia="Times New Roman" w:hAnsi="Arial" w:cs="Times New Roman"/>
                        <w:sz w:val="24"/>
                        <w:szCs w:val="24"/>
                      </w:rPr>
                    </w:pPr>
                  </w:p>
                  <w:p w14:paraId="0E2AF746" w14:textId="0645C446" w:rsidR="002051FA" w:rsidRDefault="002051FA"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2051FA" w:rsidRPr="005F7BF4" w:rsidRDefault="002051FA"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2051FA">
      <w:rPr>
        <w:noProof/>
      </w:rPr>
      <w:drawing>
        <wp:anchor distT="0" distB="0" distL="114300" distR="114300" simplePos="0" relativeHeight="251672576" behindDoc="0" locked="0" layoutInCell="1" allowOverlap="1" wp14:anchorId="78A652E8" wp14:editId="025A309F">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2051FA" w:rsidRDefault="002051FA">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51FA" w:rsidRDefault="002051FA" w:rsidP="0075404E">
                          <w:pPr>
                            <w:spacing w:after="0" w:line="20" w:lineRule="atLeast"/>
                            <w:ind w:left="567"/>
                            <w:rPr>
                              <w:rFonts w:ascii="Arial" w:eastAsia="Times New Roman" w:hAnsi="Arial" w:cs="Arial"/>
                              <w:sz w:val="24"/>
                              <w:szCs w:val="20"/>
                              <w:lang w:eastAsia="en-US"/>
                            </w:rPr>
                          </w:pPr>
                        </w:p>
                        <w:p w14:paraId="590536B7" w14:textId="2D008D47" w:rsidR="002051FA" w:rsidRPr="00117606" w:rsidRDefault="002051FA"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2051FA" w:rsidRPr="00317C84" w:rsidRDefault="002051FA"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2051FA" w:rsidRPr="00117606" w:rsidRDefault="002051FA"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2051FA" w:rsidRDefault="002051FA" w:rsidP="0075404E">
                    <w:pPr>
                      <w:spacing w:after="0" w:line="20" w:lineRule="atLeast"/>
                      <w:ind w:left="567"/>
                      <w:rPr>
                        <w:rFonts w:ascii="Arial" w:eastAsia="Times New Roman" w:hAnsi="Arial" w:cs="Arial"/>
                        <w:sz w:val="24"/>
                        <w:szCs w:val="20"/>
                        <w:lang w:eastAsia="en-US"/>
                      </w:rPr>
                    </w:pPr>
                  </w:p>
                  <w:p w14:paraId="590536B7" w14:textId="2D008D47" w:rsidR="002051FA" w:rsidRPr="00117606" w:rsidRDefault="002051FA"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2051FA" w:rsidRPr="00317C84" w:rsidRDefault="002051FA"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2051FA" w:rsidRPr="00117606" w:rsidRDefault="002051FA"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E21"/>
    <w:multiLevelType w:val="hybridMultilevel"/>
    <w:tmpl w:val="16947D7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408EE8C2">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160FB7"/>
    <w:multiLevelType w:val="hybridMultilevel"/>
    <w:tmpl w:val="1E121DA6"/>
    <w:lvl w:ilvl="0" w:tplc="040C0011">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07267682"/>
    <w:multiLevelType w:val="hybridMultilevel"/>
    <w:tmpl w:val="664259EE"/>
    <w:lvl w:ilvl="0" w:tplc="D8DC3080">
      <w:numFmt w:val="bullet"/>
      <w:lvlText w:val="̶"/>
      <w:lvlJc w:val="left"/>
      <w:pPr>
        <w:ind w:left="1723" w:hanging="360"/>
      </w:pPr>
      <w:rPr>
        <w:rFonts w:ascii="Arial" w:eastAsiaTheme="minorEastAsia" w:hAnsi="Aria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4">
    <w:nsid w:val="08D1667D"/>
    <w:multiLevelType w:val="hybridMultilevel"/>
    <w:tmpl w:val="A206545A"/>
    <w:lvl w:ilvl="0" w:tplc="408EE8C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213448"/>
    <w:multiLevelType w:val="hybridMultilevel"/>
    <w:tmpl w:val="BEAA2F3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0D7B4AF3"/>
    <w:multiLevelType w:val="hybridMultilevel"/>
    <w:tmpl w:val="0D78F0FC"/>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206E5B"/>
    <w:multiLevelType w:val="hybridMultilevel"/>
    <w:tmpl w:val="C44420E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8260C62"/>
    <w:multiLevelType w:val="hybridMultilevel"/>
    <w:tmpl w:val="89C4C488"/>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1CE3570F"/>
    <w:multiLevelType w:val="hybridMultilevel"/>
    <w:tmpl w:val="68A27C3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360825"/>
    <w:multiLevelType w:val="hybridMultilevel"/>
    <w:tmpl w:val="5B1244FE"/>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DA1282"/>
    <w:multiLevelType w:val="hybridMultilevel"/>
    <w:tmpl w:val="5D747DA4"/>
    <w:lvl w:ilvl="0" w:tplc="408EE8C2">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cs="Courier New" w:hint="default"/>
      </w:rPr>
    </w:lvl>
    <w:lvl w:ilvl="2" w:tplc="040C0005">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8D11D4"/>
    <w:multiLevelType w:val="hybridMultilevel"/>
    <w:tmpl w:val="3AA6827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AB7D4D"/>
    <w:multiLevelType w:val="hybridMultilevel"/>
    <w:tmpl w:val="7C8C8E2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30126204"/>
    <w:multiLevelType w:val="hybridMultilevel"/>
    <w:tmpl w:val="DB54A2E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3D134FF9"/>
    <w:multiLevelType w:val="hybridMultilevel"/>
    <w:tmpl w:val="7F0094D4"/>
    <w:lvl w:ilvl="0" w:tplc="408EE8C2">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9">
    <w:nsid w:val="3D7F5FD6"/>
    <w:multiLevelType w:val="hybridMultilevel"/>
    <w:tmpl w:val="9C24A6A0"/>
    <w:lvl w:ilvl="0" w:tplc="040C0011">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419B2C1C"/>
    <w:multiLevelType w:val="hybridMultilevel"/>
    <w:tmpl w:val="D4D8F8CC"/>
    <w:lvl w:ilvl="0" w:tplc="040C0011">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nsid w:val="43025BB8"/>
    <w:multiLevelType w:val="hybridMultilevel"/>
    <w:tmpl w:val="CF4AD95C"/>
    <w:lvl w:ilvl="0" w:tplc="408EE8C2">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2">
    <w:nsid w:val="449717E4"/>
    <w:multiLevelType w:val="hybridMultilevel"/>
    <w:tmpl w:val="8F9482EA"/>
    <w:lvl w:ilvl="0" w:tplc="D8DC3080">
      <w:numFmt w:val="bullet"/>
      <w:lvlText w:val="̶"/>
      <w:lvlJc w:val="left"/>
      <w:pPr>
        <w:ind w:left="1363" w:hanging="360"/>
      </w:pPr>
      <w:rPr>
        <w:rFonts w:ascii="Arial" w:eastAsiaTheme="minorEastAsia" w:hAnsi="Aria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3">
    <w:nsid w:val="4A2C4C16"/>
    <w:multiLevelType w:val="hybridMultilevel"/>
    <w:tmpl w:val="34A299A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342EB5"/>
    <w:multiLevelType w:val="hybridMultilevel"/>
    <w:tmpl w:val="45A8A2D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AB17BE"/>
    <w:multiLevelType w:val="hybridMultilevel"/>
    <w:tmpl w:val="1472C89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5DC526AC"/>
    <w:multiLevelType w:val="hybridMultilevel"/>
    <w:tmpl w:val="A9A0E23C"/>
    <w:lvl w:ilvl="0" w:tplc="408EE8C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08EE8C2">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023CFD"/>
    <w:multiLevelType w:val="hybridMultilevel"/>
    <w:tmpl w:val="FF9EDC44"/>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63B434AF"/>
    <w:multiLevelType w:val="hybridMultilevel"/>
    <w:tmpl w:val="F3BAB188"/>
    <w:lvl w:ilvl="0" w:tplc="D8DC3080">
      <w:numFmt w:val="bullet"/>
      <w:lvlText w:val="̶"/>
      <w:lvlJc w:val="left"/>
      <w:pPr>
        <w:ind w:left="720" w:hanging="360"/>
      </w:pPr>
      <w:rPr>
        <w:rFonts w:ascii="Arial" w:eastAsiaTheme="minorEastAsia" w:hAnsi="Arial" w:hint="default"/>
      </w:rPr>
    </w:lvl>
    <w:lvl w:ilvl="1" w:tplc="5C583456">
      <w:start w:val="1"/>
      <w:numFmt w:val="bullet"/>
      <w:lvlText w:val="o"/>
      <w:lvlJc w:val="left"/>
      <w:pPr>
        <w:ind w:left="1440" w:hanging="360"/>
      </w:pPr>
      <w:rPr>
        <w:rFonts w:ascii="Courier New" w:hAnsi="Courier New" w:cs="Courier New" w:hint="default"/>
        <w:lang w:bidi="ar-S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E93563"/>
    <w:multiLevelType w:val="hybridMultilevel"/>
    <w:tmpl w:val="A00A4CE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A70289B"/>
    <w:multiLevelType w:val="hybridMultilevel"/>
    <w:tmpl w:val="15F4A8C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40A76F4"/>
    <w:multiLevelType w:val="hybridMultilevel"/>
    <w:tmpl w:val="96D2845C"/>
    <w:lvl w:ilvl="0" w:tplc="412C80DC">
      <w:start w:val="1"/>
      <w:numFmt w:val="arabicAbjad"/>
      <w:lvlText w:val="%1."/>
      <w:lvlJc w:val="left"/>
      <w:pPr>
        <w:ind w:left="1788" w:hanging="360"/>
      </w:pPr>
      <w:rPr>
        <w:rFonts w:hint="default"/>
        <w:b w:val="0"/>
        <w:bCs w:val="0"/>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5">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D382053"/>
    <w:multiLevelType w:val="hybridMultilevel"/>
    <w:tmpl w:val="7244189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12"/>
  </w:num>
  <w:num w:numId="3">
    <w:abstractNumId w:val="33"/>
  </w:num>
  <w:num w:numId="4">
    <w:abstractNumId w:val="14"/>
  </w:num>
  <w:num w:numId="5">
    <w:abstractNumId w:val="31"/>
  </w:num>
  <w:num w:numId="6">
    <w:abstractNumId w:val="35"/>
  </w:num>
  <w:num w:numId="7">
    <w:abstractNumId w:val="25"/>
  </w:num>
  <w:num w:numId="8">
    <w:abstractNumId w:val="15"/>
  </w:num>
  <w:num w:numId="9">
    <w:abstractNumId w:val="7"/>
  </w:num>
  <w:num w:numId="10">
    <w:abstractNumId w:val="32"/>
  </w:num>
  <w:num w:numId="11">
    <w:abstractNumId w:val="5"/>
  </w:num>
  <w:num w:numId="12">
    <w:abstractNumId w:val="6"/>
  </w:num>
  <w:num w:numId="13">
    <w:abstractNumId w:val="10"/>
  </w:num>
  <w:num w:numId="14">
    <w:abstractNumId w:val="29"/>
  </w:num>
  <w:num w:numId="15">
    <w:abstractNumId w:val="4"/>
  </w:num>
  <w:num w:numId="16">
    <w:abstractNumId w:val="27"/>
  </w:num>
  <w:num w:numId="17">
    <w:abstractNumId w:val="18"/>
  </w:num>
  <w:num w:numId="18">
    <w:abstractNumId w:val="11"/>
  </w:num>
  <w:num w:numId="19">
    <w:abstractNumId w:val="9"/>
  </w:num>
  <w:num w:numId="20">
    <w:abstractNumId w:val="0"/>
  </w:num>
  <w:num w:numId="21">
    <w:abstractNumId w:val="17"/>
  </w:num>
  <w:num w:numId="22">
    <w:abstractNumId w:val="2"/>
  </w:num>
  <w:num w:numId="23">
    <w:abstractNumId w:val="20"/>
  </w:num>
  <w:num w:numId="24">
    <w:abstractNumId w:val="19"/>
  </w:num>
  <w:num w:numId="25">
    <w:abstractNumId w:val="21"/>
  </w:num>
  <w:num w:numId="26">
    <w:abstractNumId w:val="16"/>
  </w:num>
  <w:num w:numId="27">
    <w:abstractNumId w:val="36"/>
  </w:num>
  <w:num w:numId="28">
    <w:abstractNumId w:val="13"/>
  </w:num>
  <w:num w:numId="29">
    <w:abstractNumId w:val="22"/>
  </w:num>
  <w:num w:numId="30">
    <w:abstractNumId w:val="3"/>
  </w:num>
  <w:num w:numId="31">
    <w:abstractNumId w:val="24"/>
  </w:num>
  <w:num w:numId="32">
    <w:abstractNumId w:val="30"/>
  </w:num>
  <w:num w:numId="33">
    <w:abstractNumId w:val="8"/>
  </w:num>
  <w:num w:numId="34">
    <w:abstractNumId w:val="34"/>
  </w:num>
  <w:num w:numId="35">
    <w:abstractNumId w:val="26"/>
  </w:num>
  <w:num w:numId="36">
    <w:abstractNumId w:val="2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7757C"/>
    <w:rsid w:val="000A59A2"/>
    <w:rsid w:val="000B0D20"/>
    <w:rsid w:val="000E68CA"/>
    <w:rsid w:val="00117606"/>
    <w:rsid w:val="001369DE"/>
    <w:rsid w:val="00154CAA"/>
    <w:rsid w:val="001E5DD5"/>
    <w:rsid w:val="002051FA"/>
    <w:rsid w:val="00244C10"/>
    <w:rsid w:val="002B19EE"/>
    <w:rsid w:val="002B237F"/>
    <w:rsid w:val="002C74B7"/>
    <w:rsid w:val="003051BE"/>
    <w:rsid w:val="003460A9"/>
    <w:rsid w:val="003523A7"/>
    <w:rsid w:val="00354137"/>
    <w:rsid w:val="003A2197"/>
    <w:rsid w:val="003A76D7"/>
    <w:rsid w:val="003B6CD4"/>
    <w:rsid w:val="003F5FA1"/>
    <w:rsid w:val="00491A01"/>
    <w:rsid w:val="0052140F"/>
    <w:rsid w:val="005E5B20"/>
    <w:rsid w:val="005F7BF4"/>
    <w:rsid w:val="00646B6B"/>
    <w:rsid w:val="006625FA"/>
    <w:rsid w:val="00684129"/>
    <w:rsid w:val="006E78BF"/>
    <w:rsid w:val="007244D3"/>
    <w:rsid w:val="00726991"/>
    <w:rsid w:val="0075404E"/>
    <w:rsid w:val="0078468D"/>
    <w:rsid w:val="007C6F68"/>
    <w:rsid w:val="007D5FBF"/>
    <w:rsid w:val="00856F91"/>
    <w:rsid w:val="008B664D"/>
    <w:rsid w:val="008F3F2D"/>
    <w:rsid w:val="00906598"/>
    <w:rsid w:val="00910653"/>
    <w:rsid w:val="00943F4A"/>
    <w:rsid w:val="00957F0E"/>
    <w:rsid w:val="009700D1"/>
    <w:rsid w:val="0097472C"/>
    <w:rsid w:val="00996A18"/>
    <w:rsid w:val="009C6500"/>
    <w:rsid w:val="00A00644"/>
    <w:rsid w:val="00A04F09"/>
    <w:rsid w:val="00A358D0"/>
    <w:rsid w:val="00A51825"/>
    <w:rsid w:val="00A64A4B"/>
    <w:rsid w:val="00A90F21"/>
    <w:rsid w:val="00AD2268"/>
    <w:rsid w:val="00AF1674"/>
    <w:rsid w:val="00B05438"/>
    <w:rsid w:val="00B5359B"/>
    <w:rsid w:val="00B617F1"/>
    <w:rsid w:val="00B87D48"/>
    <w:rsid w:val="00B93B91"/>
    <w:rsid w:val="00BC7A2D"/>
    <w:rsid w:val="00C1635D"/>
    <w:rsid w:val="00C600DA"/>
    <w:rsid w:val="00C64B86"/>
    <w:rsid w:val="00CC4ADF"/>
    <w:rsid w:val="00CE116B"/>
    <w:rsid w:val="00D07749"/>
    <w:rsid w:val="00D2697E"/>
    <w:rsid w:val="00D7516D"/>
    <w:rsid w:val="00E10A35"/>
    <w:rsid w:val="00E2372F"/>
    <w:rsid w:val="00E35908"/>
    <w:rsid w:val="00E80D6E"/>
    <w:rsid w:val="00E953A2"/>
    <w:rsid w:val="00EA1B5A"/>
    <w:rsid w:val="00F52A2F"/>
    <w:rsid w:val="00F57B75"/>
    <w:rsid w:val="00FB1EE6"/>
    <w:rsid w:val="00FD3F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customStyle="1" w:styleId="apple-style-span">
    <w:name w:val="apple-style-span"/>
    <w:basedOn w:val="Policepardfaut"/>
    <w:rsid w:val="00136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customStyle="1" w:styleId="apple-style-span">
    <w:name w:val="apple-style-span"/>
    <w:basedOn w:val="Policepardfaut"/>
    <w:rsid w:val="0013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1689">
      <w:bodyDiv w:val="1"/>
      <w:marLeft w:val="0"/>
      <w:marRight w:val="0"/>
      <w:marTop w:val="0"/>
      <w:marBottom w:val="0"/>
      <w:divBdr>
        <w:top w:val="none" w:sz="0" w:space="0" w:color="auto"/>
        <w:left w:val="none" w:sz="0" w:space="0" w:color="auto"/>
        <w:bottom w:val="none" w:sz="0" w:space="0" w:color="auto"/>
        <w:right w:val="none" w:sz="0" w:space="0" w:color="auto"/>
      </w:divBdr>
    </w:div>
    <w:div w:id="962736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5149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2014-02-19T09:08:00Z</dcterms:created>
  <dcterms:modified xsi:type="dcterms:W3CDTF">2014-02-19T09:08:00Z</dcterms:modified>
</cp:coreProperties>
</file>