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81F9" w14:textId="77777777" w:rsidR="00EC758D" w:rsidRDefault="00EC758D" w:rsidP="00EC758D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</w:pPr>
    </w:p>
    <w:p w14:paraId="08CCCA28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</w:pPr>
      <w:r w:rsidRPr="001671A3">
        <w:rPr>
          <w:rFonts w:ascii="Arial" w:eastAsia="Times New Roman" w:hAnsi="Arial" w:cs="Arial" w:hint="cs"/>
          <w:b/>
          <w:bCs/>
          <w:rtl/>
          <w:lang w:bidi="ar-TN"/>
        </w:rPr>
        <w:t>أ</w:t>
      </w:r>
      <w:r w:rsidRPr="001671A3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 xml:space="preserve">مر عدد 2142 لسنة 2003مؤرخ في 20 أكتوبر 2003 </w:t>
      </w:r>
      <w:r w:rsidRPr="001671A3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>والمتعلق بضبط النظام الأساسي الخاص بسلك أعوان المصالح الديوانية</w:t>
      </w:r>
    </w:p>
    <w:p w14:paraId="33741D26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1671A3">
        <w:rPr>
          <w:rFonts w:ascii="Arial" w:eastAsia="Times New Roman" w:hAnsi="Arial" w:cs="Arial" w:hint="cs"/>
          <w:rtl/>
          <w:lang w:bidi="ar-TN"/>
        </w:rPr>
        <w:t>إ</w:t>
      </w:r>
      <w:r w:rsidRPr="001671A3">
        <w:rPr>
          <w:rFonts w:ascii="Arial" w:eastAsia="Times New Roman" w:hAnsi="Arial" w:cs="Arial"/>
          <w:rtl/>
          <w:lang w:bidi="ar-TN"/>
        </w:rPr>
        <w:t>ن رئيس الجمهورية،</w:t>
      </w:r>
    </w:p>
    <w:p w14:paraId="088F12A0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proofErr w:type="gramStart"/>
      <w:r w:rsidRPr="001671A3">
        <w:rPr>
          <w:rFonts w:ascii="Arial" w:eastAsia="Times New Roman" w:hAnsi="Arial" w:cs="Arial"/>
          <w:rtl/>
          <w:lang w:bidi="ar-TN"/>
        </w:rPr>
        <w:t>باقتراح</w:t>
      </w:r>
      <w:proofErr w:type="gramEnd"/>
      <w:r w:rsidRPr="001671A3">
        <w:rPr>
          <w:rFonts w:ascii="Arial" w:eastAsia="Times New Roman" w:hAnsi="Arial" w:cs="Arial"/>
          <w:rtl/>
          <w:lang w:bidi="ar-TN"/>
        </w:rPr>
        <w:t xml:space="preserve"> من وزير المالية،</w:t>
      </w:r>
    </w:p>
    <w:p w14:paraId="73CA331A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t>بعد الاطلاع على الأمر المؤرخ في 29 ديسمبر 1955 المتعلق بتحوير وتدوين التشريع الديواني، وعلى جميع النصوص التي نقحته وتممته،</w:t>
      </w:r>
    </w:p>
    <w:p w14:paraId="2F176861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t>وعلى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القانون عدد 12 لسنة 1985 المؤرخ في 5 مارس 1985 المتعلق بنظام الجرايات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المدنية والعسكرية للتقاعد وللباقين على قيد الحياة في القطاع العمومي،</w:t>
      </w:r>
    </w:p>
    <w:p w14:paraId="300C1559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t>وعلى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القانون عدد 46 لسنة 1995 المؤرخ في 15 ماي 1995 المتعلق بضبط النظام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الأساسي العام لأعوان الديوانة، كما تم تنقيحه وإتمامه بالقانون عدد 102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لسنة 1996 المؤرخ في 18 نوفمبر 1996،</w:t>
      </w:r>
    </w:p>
    <w:p w14:paraId="5A9BD571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t>وعلى الأمر عدد 1229 لسنة</w:t>
      </w:r>
      <w:r w:rsidRPr="001671A3">
        <w:rPr>
          <w:rFonts w:ascii="Arial" w:eastAsia="Times New Roman" w:hAnsi="Arial" w:cs="Arial"/>
          <w:lang w:bidi="ar-TN"/>
        </w:rPr>
        <w:t xml:space="preserve"> 1982 </w:t>
      </w:r>
      <w:r w:rsidRPr="001671A3">
        <w:rPr>
          <w:rFonts w:ascii="Arial" w:eastAsia="Times New Roman" w:hAnsi="Arial" w:cs="Arial"/>
          <w:rtl/>
          <w:lang w:bidi="ar-TN"/>
        </w:rPr>
        <w:t>المؤرخ في 2 سبتمبر 1982 المتعلق بأحكام استثنائية خاصة بالمشاركة في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مناظرات الانتداب الخارجية والمتمم بالأمر عدد 1551 لسنة 1992 المؤرخ في</w:t>
      </w:r>
      <w:r w:rsidRPr="001671A3">
        <w:rPr>
          <w:rFonts w:ascii="Arial" w:eastAsia="Times New Roman" w:hAnsi="Arial" w:cs="Arial"/>
          <w:lang w:bidi="ar-TN"/>
        </w:rPr>
        <w:t xml:space="preserve"> 28 </w:t>
      </w:r>
      <w:r w:rsidRPr="001671A3">
        <w:rPr>
          <w:rFonts w:ascii="Arial" w:eastAsia="Times New Roman" w:hAnsi="Arial" w:cs="Arial"/>
          <w:rtl/>
          <w:lang w:bidi="ar-TN"/>
        </w:rPr>
        <w:t>أوت 1992،</w:t>
      </w:r>
    </w:p>
    <w:p w14:paraId="27582F49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t>وعلى الأمر عدد 2311 لسنة 1996 المؤرخ في 3 ديسمبر</w:t>
      </w:r>
      <w:r w:rsidRPr="001671A3">
        <w:rPr>
          <w:rFonts w:ascii="Arial" w:eastAsia="Times New Roman" w:hAnsi="Arial" w:cs="Arial"/>
          <w:lang w:bidi="ar-TN"/>
        </w:rPr>
        <w:t xml:space="preserve"> 1996 </w:t>
      </w:r>
      <w:r w:rsidRPr="001671A3">
        <w:rPr>
          <w:rFonts w:ascii="Arial" w:eastAsia="Times New Roman" w:hAnsi="Arial" w:cs="Arial"/>
          <w:rtl/>
          <w:lang w:bidi="ar-TN"/>
        </w:rPr>
        <w:t>المتعلق بضبط النظام الأساسي الخاص بسلك أعوان المصالح الديوانية،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كما تم تنقيحه وإتمامه بالأمر عدد 725 المؤرخ في 30 مارس 1998 والأمر عدد</w:t>
      </w:r>
      <w:r w:rsidRPr="001671A3">
        <w:rPr>
          <w:rFonts w:ascii="Arial" w:eastAsia="Times New Roman" w:hAnsi="Arial" w:cs="Arial"/>
          <w:lang w:bidi="ar-TN"/>
        </w:rPr>
        <w:t xml:space="preserve"> 2846 </w:t>
      </w:r>
      <w:r w:rsidRPr="001671A3">
        <w:rPr>
          <w:rFonts w:ascii="Arial" w:eastAsia="Times New Roman" w:hAnsi="Arial" w:cs="Arial"/>
          <w:rtl/>
          <w:lang w:bidi="ar-TN"/>
        </w:rPr>
        <w:t>لسنة 1999 المؤرخ في 27 ديسمبر 1999،</w:t>
      </w:r>
    </w:p>
    <w:p w14:paraId="7D1AD82F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proofErr w:type="gramStart"/>
      <w:r w:rsidRPr="001671A3">
        <w:rPr>
          <w:rFonts w:ascii="Arial" w:eastAsia="Times New Roman" w:hAnsi="Arial" w:cs="Arial"/>
          <w:rtl/>
          <w:lang w:bidi="ar-TN"/>
        </w:rPr>
        <w:t>وعلى</w:t>
      </w:r>
      <w:proofErr w:type="gramEnd"/>
      <w:r w:rsidRPr="001671A3">
        <w:rPr>
          <w:rFonts w:ascii="Arial" w:eastAsia="Times New Roman" w:hAnsi="Arial" w:cs="Arial"/>
          <w:rtl/>
          <w:lang w:bidi="ar-TN"/>
        </w:rPr>
        <w:t xml:space="preserve"> رأي المحكمة الإدارية</w:t>
      </w:r>
      <w:r w:rsidRPr="001671A3">
        <w:rPr>
          <w:rFonts w:ascii="Arial" w:eastAsia="Times New Roman" w:hAnsi="Arial" w:cs="Arial" w:hint="cs"/>
          <w:rtl/>
          <w:lang w:bidi="ar-TN"/>
        </w:rPr>
        <w:t>.</w:t>
      </w:r>
    </w:p>
    <w:p w14:paraId="09E48D05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t>يصدر الأمر الآتي نصه</w:t>
      </w:r>
      <w:r w:rsidRPr="001671A3">
        <w:rPr>
          <w:rFonts w:ascii="Arial" w:eastAsia="Times New Roman" w:hAnsi="Arial" w:cs="Arial" w:hint="cs"/>
          <w:rtl/>
          <w:lang w:bidi="ar-TN"/>
        </w:rPr>
        <w:t>:</w:t>
      </w:r>
    </w:p>
    <w:p w14:paraId="2002BBBB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proofErr w:type="gramStart"/>
      <w:r w:rsidRPr="001671A3">
        <w:rPr>
          <w:rFonts w:ascii="Arial" w:eastAsia="Times New Roman" w:hAnsi="Arial" w:cs="Arial"/>
          <w:b/>
          <w:bCs/>
          <w:rtl/>
          <w:lang w:bidi="ar-TN"/>
        </w:rPr>
        <w:t>الفصل</w:t>
      </w:r>
      <w:proofErr w:type="gramEnd"/>
      <w:r w:rsidRPr="001671A3">
        <w:rPr>
          <w:rFonts w:ascii="Arial" w:eastAsia="Times New Roman" w:hAnsi="Arial" w:cs="Arial"/>
          <w:b/>
          <w:bCs/>
          <w:lang w:bidi="ar-TN"/>
        </w:rPr>
        <w:t xml:space="preserve"> </w:t>
      </w:r>
      <w:r w:rsidRPr="001671A3">
        <w:rPr>
          <w:rFonts w:ascii="Arial" w:eastAsia="Times New Roman" w:hAnsi="Arial" w:cs="Arial"/>
          <w:b/>
          <w:bCs/>
          <w:rtl/>
          <w:lang w:bidi="ar-TN"/>
        </w:rPr>
        <w:t>الأول</w:t>
      </w:r>
      <w:r w:rsidRPr="001671A3">
        <w:rPr>
          <w:rFonts w:ascii="Arial" w:eastAsia="Times New Roman" w:hAnsi="Arial" w:cs="Arial"/>
          <w:rtl/>
          <w:lang w:bidi="ar-TN"/>
        </w:rPr>
        <w:t xml:space="preserve"> ـ تلغى أحكام الفصل 19 من الأمر عدد 2311 لسنة 1996 المؤرخ في 3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ديسمبر 1996 المشار إليه أعلاه وتعوّض بالأحكام التالية</w:t>
      </w:r>
      <w:r w:rsidRPr="001671A3">
        <w:rPr>
          <w:rFonts w:ascii="Arial" w:eastAsia="Times New Roman" w:hAnsi="Arial" w:cs="Arial" w:hint="cs"/>
          <w:rtl/>
          <w:lang w:bidi="ar-TN"/>
        </w:rPr>
        <w:t>:</w:t>
      </w:r>
      <w:r w:rsidRPr="001671A3">
        <w:rPr>
          <w:rFonts w:ascii="Arial" w:eastAsia="Times New Roman" w:hAnsi="Arial" w:cs="Arial"/>
          <w:lang w:bidi="ar-TN"/>
        </w:rPr>
        <w:t xml:space="preserve"> </w:t>
      </w:r>
    </w:p>
    <w:p w14:paraId="23E8B047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1671A3">
        <w:rPr>
          <w:rFonts w:ascii="Arial" w:eastAsia="Times New Roman" w:hAnsi="Arial" w:cs="Arial"/>
          <w:b/>
          <w:bCs/>
          <w:rtl/>
          <w:lang w:bidi="ar-TN"/>
        </w:rPr>
        <w:t>الفصل 19 (جديد)</w:t>
      </w:r>
      <w:r w:rsidRPr="001671A3">
        <w:rPr>
          <w:rFonts w:ascii="Arial" w:eastAsia="Times New Roman" w:hAnsi="Arial" w:cs="Arial" w:hint="cs"/>
          <w:rtl/>
          <w:lang w:bidi="ar-TN"/>
        </w:rPr>
        <w:t xml:space="preserve"> – </w:t>
      </w:r>
      <w:r w:rsidRPr="001671A3">
        <w:rPr>
          <w:rFonts w:ascii="Arial" w:eastAsia="Times New Roman" w:hAnsi="Arial" w:cs="Arial"/>
          <w:rtl/>
          <w:lang w:bidi="ar-TN"/>
        </w:rPr>
        <w:t>ينتدب ملازمو الديوانة بمقتضى قرار من وزير المالية وذلك</w:t>
      </w:r>
      <w:r w:rsidRPr="001671A3">
        <w:rPr>
          <w:rFonts w:ascii="Arial" w:eastAsia="Times New Roman" w:hAnsi="Arial" w:cs="Arial" w:hint="cs"/>
          <w:rtl/>
          <w:lang w:bidi="ar-TN"/>
        </w:rPr>
        <w:t>:</w:t>
      </w:r>
    </w:p>
    <w:p w14:paraId="30BF683D" w14:textId="77777777" w:rsidR="001671A3" w:rsidRPr="001671A3" w:rsidRDefault="001671A3" w:rsidP="001671A3">
      <w:pPr>
        <w:numPr>
          <w:ilvl w:val="0"/>
          <w:numId w:val="14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 w:hint="cs"/>
          <w:lang w:bidi="ar-TN"/>
        </w:rPr>
      </w:pPr>
      <w:r w:rsidRPr="001671A3">
        <w:rPr>
          <w:rFonts w:ascii="Arial" w:eastAsia="Times New Roman" w:hAnsi="Arial" w:cs="Arial" w:hint="cs"/>
          <w:rtl/>
          <w:lang w:bidi="ar-TN"/>
        </w:rPr>
        <w:t xml:space="preserve">في حدود 70 </w:t>
      </w:r>
      <w:r w:rsidRPr="001671A3">
        <w:rPr>
          <w:rFonts w:ascii="Arial" w:eastAsia="Times New Roman" w:hAnsi="Arial" w:cs="Arial"/>
          <w:lang w:bidi="ar-TN"/>
        </w:rPr>
        <w:t>%</w:t>
      </w:r>
      <w:r w:rsidRPr="001671A3">
        <w:rPr>
          <w:rFonts w:ascii="Arial" w:eastAsia="Times New Roman" w:hAnsi="Arial" w:cs="Arial" w:hint="cs"/>
          <w:rtl/>
          <w:lang w:bidi="ar-TN"/>
        </w:rPr>
        <w:t>:</w:t>
      </w:r>
    </w:p>
    <w:p w14:paraId="3A0EBAD6" w14:textId="77777777" w:rsidR="001671A3" w:rsidRPr="001671A3" w:rsidRDefault="001671A3" w:rsidP="001671A3">
      <w:pPr>
        <w:numPr>
          <w:ilvl w:val="0"/>
          <w:numId w:val="15"/>
        </w:numPr>
        <w:bidi/>
        <w:spacing w:before="100" w:beforeAutospacing="1" w:after="0" w:line="240" w:lineRule="auto"/>
        <w:ind w:left="1777"/>
        <w:jc w:val="both"/>
        <w:rPr>
          <w:rFonts w:ascii="Arial" w:eastAsia="Times New Roman" w:hAnsi="Arial" w:cs="Arial" w:hint="cs"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t>عن طريق التسمية المباشرة من بين</w:t>
      </w:r>
      <w:r w:rsidRPr="001671A3">
        <w:rPr>
          <w:rFonts w:ascii="Arial" w:eastAsia="Times New Roman" w:hAnsi="Arial" w:cs="Arial" w:hint="cs"/>
          <w:rtl/>
          <w:lang w:bidi="ar-TN"/>
        </w:rPr>
        <w:t>:</w:t>
      </w:r>
    </w:p>
    <w:p w14:paraId="622272F1" w14:textId="77777777" w:rsidR="001671A3" w:rsidRPr="001671A3" w:rsidRDefault="001671A3" w:rsidP="001671A3">
      <w:pPr>
        <w:numPr>
          <w:ilvl w:val="0"/>
          <w:numId w:val="16"/>
        </w:numPr>
        <w:bidi/>
        <w:spacing w:before="100" w:beforeAutospacing="1" w:after="0" w:line="240" w:lineRule="auto"/>
        <w:ind w:left="2061"/>
        <w:jc w:val="both"/>
        <w:rPr>
          <w:rFonts w:ascii="Arial" w:eastAsia="Times New Roman" w:hAnsi="Arial" w:cs="Arial" w:hint="cs"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t>المتحصلين على شهادة التكوين الأساسي قسم</w:t>
      </w:r>
      <w:r w:rsidRPr="001671A3">
        <w:rPr>
          <w:rFonts w:ascii="Arial" w:eastAsia="Times New Roman" w:hAnsi="Arial" w:cs="Arial"/>
          <w:lang w:bidi="ar-TN"/>
        </w:rPr>
        <w:t xml:space="preserve"> I </w:t>
      </w:r>
      <w:r w:rsidRPr="001671A3">
        <w:rPr>
          <w:rFonts w:ascii="Arial" w:eastAsia="Times New Roman" w:hAnsi="Arial" w:cs="Arial"/>
          <w:rtl/>
          <w:lang w:bidi="ar-TN"/>
        </w:rPr>
        <w:t>من المدرسة الوطنية للديوانة،</w:t>
      </w:r>
    </w:p>
    <w:p w14:paraId="5EA0612A" w14:textId="77777777" w:rsidR="001671A3" w:rsidRPr="001671A3" w:rsidRDefault="001671A3" w:rsidP="001671A3">
      <w:pPr>
        <w:numPr>
          <w:ilvl w:val="0"/>
          <w:numId w:val="16"/>
        </w:numPr>
        <w:bidi/>
        <w:spacing w:before="100" w:beforeAutospacing="1" w:after="0" w:line="240" w:lineRule="auto"/>
        <w:ind w:left="2061"/>
        <w:jc w:val="both"/>
        <w:rPr>
          <w:rFonts w:ascii="Arial" w:eastAsia="Times New Roman" w:hAnsi="Arial" w:cs="Arial" w:hint="cs"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t xml:space="preserve">المترشحين المتحصلين على </w:t>
      </w:r>
      <w:r w:rsidRPr="001671A3">
        <w:rPr>
          <w:rFonts w:ascii="Arial" w:eastAsia="Times New Roman" w:hAnsi="Arial" w:cs="Arial" w:hint="cs"/>
          <w:rtl/>
          <w:lang w:bidi="ar-TN"/>
        </w:rPr>
        <w:t>الباكالوري</w:t>
      </w:r>
      <w:r w:rsidRPr="001671A3">
        <w:rPr>
          <w:rFonts w:ascii="Arial" w:eastAsia="Times New Roman" w:hAnsi="Arial" w:cs="Arial" w:hint="eastAsia"/>
          <w:rtl/>
          <w:lang w:bidi="ar-TN"/>
        </w:rPr>
        <w:t>ا</w:t>
      </w:r>
      <w:r w:rsidRPr="001671A3">
        <w:rPr>
          <w:rFonts w:ascii="Arial" w:eastAsia="Times New Roman" w:hAnsi="Arial" w:cs="Arial"/>
          <w:rtl/>
          <w:lang w:bidi="ar-TN"/>
        </w:rPr>
        <w:t xml:space="preserve"> والذين تابعوا بنجاح مرحلة لا تقل عن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أربع سنوات بمدرسة مصادق عليها لهذا الغرض من طرف وزير المالية</w:t>
      </w:r>
    </w:p>
    <w:p w14:paraId="49BC6B63" w14:textId="77777777" w:rsidR="001671A3" w:rsidRPr="001671A3" w:rsidRDefault="001671A3" w:rsidP="001671A3">
      <w:pPr>
        <w:numPr>
          <w:ilvl w:val="0"/>
          <w:numId w:val="15"/>
        </w:numPr>
        <w:bidi/>
        <w:spacing w:before="100" w:beforeAutospacing="1" w:after="0" w:line="240" w:lineRule="auto"/>
        <w:ind w:left="1777"/>
        <w:jc w:val="both"/>
        <w:rPr>
          <w:rFonts w:ascii="Arial" w:eastAsia="Times New Roman" w:hAnsi="Arial" w:cs="Arial" w:hint="cs"/>
          <w:rtl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t>عن طريق المناظرة الخارجية بالاختبارات أو الشهائد أو الملفات المفتوحة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للمترشحين المتحصلين على الأستاذية أو ما يعادلها في الاختصاصات التي يقع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ضبطها بمقتضى قرار من وزير المالية والمتعلق بفتح المناظرة والبالغين من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العمر سبعة وعشرون سنة على الأكثر تحتسب وفق أحكام الأمر المشار إليه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 xml:space="preserve">أعلاه عدد 1229 لسنة 1982 المؤرخ في 2 سبتمبر </w:t>
      </w:r>
      <w:r w:rsidRPr="001671A3">
        <w:rPr>
          <w:rFonts w:ascii="Arial" w:eastAsia="Times New Roman" w:hAnsi="Arial" w:cs="Arial" w:hint="cs"/>
          <w:rtl/>
          <w:lang w:bidi="ar-TN"/>
        </w:rPr>
        <w:t>1982.</w:t>
      </w:r>
    </w:p>
    <w:p w14:paraId="5C709AB7" w14:textId="77777777" w:rsidR="001671A3" w:rsidRPr="001671A3" w:rsidRDefault="001671A3" w:rsidP="001671A3">
      <w:pPr>
        <w:numPr>
          <w:ilvl w:val="0"/>
          <w:numId w:val="14"/>
        </w:numPr>
        <w:bidi/>
        <w:spacing w:before="100" w:beforeAutospacing="1" w:after="0" w:line="240" w:lineRule="auto"/>
        <w:ind w:left="1494"/>
        <w:jc w:val="both"/>
        <w:rPr>
          <w:rFonts w:ascii="Arial" w:eastAsia="Times New Roman" w:hAnsi="Arial" w:cs="Arial" w:hint="cs"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t>في حدود 30</w:t>
      </w:r>
      <w:r w:rsidRPr="001671A3">
        <w:rPr>
          <w:rFonts w:ascii="Arial" w:eastAsia="Times New Roman" w:hAnsi="Arial" w:cs="Arial"/>
          <w:lang w:bidi="ar-TN"/>
        </w:rPr>
        <w:t xml:space="preserve">% </w:t>
      </w:r>
      <w:r w:rsidRPr="001671A3">
        <w:rPr>
          <w:rFonts w:ascii="Arial" w:eastAsia="Times New Roman" w:hAnsi="Arial" w:cs="Arial" w:hint="cs"/>
          <w:rtl/>
          <w:lang w:bidi="ar-TN"/>
        </w:rPr>
        <w:t>:</w:t>
      </w:r>
    </w:p>
    <w:p w14:paraId="66EC51F1" w14:textId="77777777" w:rsidR="001671A3" w:rsidRPr="001671A3" w:rsidRDefault="001671A3" w:rsidP="001671A3">
      <w:pPr>
        <w:numPr>
          <w:ilvl w:val="0"/>
          <w:numId w:val="17"/>
        </w:numPr>
        <w:bidi/>
        <w:spacing w:before="100" w:beforeAutospacing="1" w:after="0" w:line="240" w:lineRule="auto"/>
        <w:ind w:left="1777"/>
        <w:jc w:val="both"/>
        <w:rPr>
          <w:rFonts w:ascii="Arial" w:eastAsia="Times New Roman" w:hAnsi="Arial" w:cs="Arial" w:hint="cs"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t xml:space="preserve">على إثر مرحلة تكوين تفتح للوكلاء الأعلى للديوانة </w:t>
      </w:r>
      <w:proofErr w:type="spellStart"/>
      <w:r w:rsidRPr="001671A3">
        <w:rPr>
          <w:rFonts w:ascii="Arial" w:eastAsia="Times New Roman" w:hAnsi="Arial" w:cs="Arial"/>
          <w:rtl/>
          <w:lang w:bidi="ar-TN"/>
        </w:rPr>
        <w:t>للتحصّل</w:t>
      </w:r>
      <w:proofErr w:type="spellEnd"/>
      <w:r w:rsidRPr="001671A3">
        <w:rPr>
          <w:rFonts w:ascii="Arial" w:eastAsia="Times New Roman" w:hAnsi="Arial" w:cs="Arial"/>
          <w:rtl/>
          <w:lang w:bidi="ar-TN"/>
        </w:rPr>
        <w:t xml:space="preserve"> على شهادة تكوين أساسي قسم</w:t>
      </w:r>
      <w:r w:rsidRPr="001671A3">
        <w:rPr>
          <w:rFonts w:ascii="Arial" w:eastAsia="Times New Roman" w:hAnsi="Arial" w:cs="Arial"/>
          <w:lang w:bidi="ar-TN"/>
        </w:rPr>
        <w:t xml:space="preserve"> II </w:t>
      </w:r>
      <w:r w:rsidRPr="001671A3">
        <w:rPr>
          <w:rFonts w:ascii="Arial" w:eastAsia="Times New Roman" w:hAnsi="Arial" w:cs="Arial" w:hint="cs"/>
          <w:rtl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من المدرسة الوطنية للديوانة،</w:t>
      </w:r>
    </w:p>
    <w:p w14:paraId="1310873C" w14:textId="77777777" w:rsidR="001671A3" w:rsidRPr="001671A3" w:rsidRDefault="001671A3" w:rsidP="001671A3">
      <w:pPr>
        <w:numPr>
          <w:ilvl w:val="0"/>
          <w:numId w:val="17"/>
        </w:numPr>
        <w:bidi/>
        <w:spacing w:before="100" w:beforeAutospacing="1" w:after="0" w:line="240" w:lineRule="auto"/>
        <w:ind w:left="1777"/>
        <w:jc w:val="both"/>
        <w:rPr>
          <w:rFonts w:ascii="Arial" w:eastAsia="Times New Roman" w:hAnsi="Arial" w:cs="Arial" w:hint="cs"/>
          <w:rtl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lastRenderedPageBreak/>
        <w:t>عن طريق امتحان مهني يفتح للوكلاء الأعلى للديوانة الذين لهم على الأقل</w:t>
      </w:r>
      <w:r w:rsidRPr="001671A3">
        <w:rPr>
          <w:rFonts w:ascii="Arial" w:eastAsia="Times New Roman" w:hAnsi="Arial" w:cs="Arial"/>
          <w:lang w:bidi="ar-TN"/>
        </w:rPr>
        <w:t xml:space="preserve"> 4 </w:t>
      </w:r>
      <w:r w:rsidRPr="001671A3">
        <w:rPr>
          <w:rFonts w:ascii="Arial" w:eastAsia="Times New Roman" w:hAnsi="Arial" w:cs="Arial"/>
          <w:rtl/>
          <w:lang w:bidi="ar-TN"/>
        </w:rPr>
        <w:t>سنوات أقدمية بهذه الرتبة والمتحصلين على شهادة متفقد مساعد للديوانة</w:t>
      </w:r>
      <w:r w:rsidRPr="001671A3">
        <w:rPr>
          <w:rFonts w:ascii="Arial" w:eastAsia="Times New Roman" w:hAnsi="Arial" w:cs="Arial"/>
          <w:lang w:bidi="ar-TN"/>
        </w:rPr>
        <w:t xml:space="preserve"> </w:t>
      </w:r>
      <w:r w:rsidRPr="001671A3">
        <w:rPr>
          <w:rFonts w:ascii="Arial" w:eastAsia="Times New Roman" w:hAnsi="Arial" w:cs="Arial"/>
          <w:rtl/>
          <w:lang w:bidi="ar-TN"/>
        </w:rPr>
        <w:t>قسم</w:t>
      </w:r>
      <w:r w:rsidRPr="001671A3">
        <w:rPr>
          <w:rFonts w:ascii="Arial" w:eastAsia="Times New Roman" w:hAnsi="Arial" w:cs="Arial"/>
          <w:lang w:bidi="ar-TN"/>
        </w:rPr>
        <w:t xml:space="preserve"> III </w:t>
      </w:r>
      <w:r w:rsidRPr="001671A3">
        <w:rPr>
          <w:rFonts w:ascii="Arial" w:eastAsia="Times New Roman" w:hAnsi="Arial" w:cs="Arial"/>
          <w:rtl/>
          <w:lang w:bidi="ar-TN"/>
        </w:rPr>
        <w:t>من المدرسة الوطنية للديوانة</w:t>
      </w:r>
      <w:r w:rsidRPr="001671A3">
        <w:rPr>
          <w:rFonts w:ascii="Arial" w:eastAsia="Times New Roman" w:hAnsi="Arial" w:cs="Arial" w:hint="cs"/>
          <w:rtl/>
          <w:lang w:bidi="ar-TN"/>
        </w:rPr>
        <w:t>.</w:t>
      </w:r>
    </w:p>
    <w:p w14:paraId="7C20C5DC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1671A3">
        <w:rPr>
          <w:rFonts w:ascii="Arial" w:eastAsia="Times New Roman" w:hAnsi="Arial" w:cs="Arial"/>
          <w:rtl/>
          <w:lang w:bidi="ar-TN"/>
        </w:rPr>
        <w:t>تشتمل رتبة ملازم للديوانة على 25 درجة</w:t>
      </w:r>
      <w:r w:rsidRPr="001671A3">
        <w:rPr>
          <w:rFonts w:ascii="Arial" w:eastAsia="Times New Roman" w:hAnsi="Arial" w:cs="Arial" w:hint="cs"/>
          <w:rtl/>
          <w:lang w:bidi="ar-TN"/>
        </w:rPr>
        <w:t>.</w:t>
      </w:r>
    </w:p>
    <w:p w14:paraId="10538A8D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rtl/>
          <w:lang w:bidi="ar-TN"/>
        </w:rPr>
      </w:pPr>
      <w:r w:rsidRPr="001671A3">
        <w:rPr>
          <w:rFonts w:ascii="Arial" w:eastAsia="Times New Roman" w:hAnsi="Arial" w:cs="Arial"/>
          <w:b/>
          <w:bCs/>
          <w:rtl/>
          <w:lang w:bidi="ar-TN"/>
        </w:rPr>
        <w:t>الفصل 2</w:t>
      </w:r>
      <w:r w:rsidRPr="001671A3">
        <w:rPr>
          <w:rFonts w:ascii="Arial" w:eastAsia="Times New Roman" w:hAnsi="Arial" w:cs="Arial" w:hint="cs"/>
          <w:rtl/>
          <w:lang w:bidi="ar-TN"/>
        </w:rPr>
        <w:t xml:space="preserve"> – </w:t>
      </w:r>
      <w:proofErr w:type="gramStart"/>
      <w:r w:rsidRPr="001671A3">
        <w:rPr>
          <w:rFonts w:ascii="Arial" w:eastAsia="Times New Roman" w:hAnsi="Arial" w:cs="Arial"/>
          <w:rtl/>
          <w:lang w:bidi="ar-TN"/>
        </w:rPr>
        <w:t>وزير</w:t>
      </w:r>
      <w:proofErr w:type="gramEnd"/>
      <w:r w:rsidRPr="001671A3">
        <w:rPr>
          <w:rFonts w:ascii="Arial" w:eastAsia="Times New Roman" w:hAnsi="Arial" w:cs="Arial"/>
          <w:rtl/>
          <w:lang w:bidi="ar-TN"/>
        </w:rPr>
        <w:t xml:space="preserve"> المالية مكلف بتنفيذ هذا الأمر الذي ينشر بالرائد الرسمي للجمهورية التونسية</w:t>
      </w:r>
      <w:r w:rsidRPr="001671A3">
        <w:rPr>
          <w:rFonts w:ascii="Arial" w:eastAsia="Times New Roman" w:hAnsi="Arial" w:cs="Arial" w:hint="cs"/>
          <w:rtl/>
          <w:lang w:bidi="ar-TN"/>
        </w:rPr>
        <w:t>.</w:t>
      </w:r>
    </w:p>
    <w:p w14:paraId="6FF6FFD6" w14:textId="77777777" w:rsidR="001671A3" w:rsidRPr="001671A3" w:rsidRDefault="001671A3" w:rsidP="001671A3">
      <w:pPr>
        <w:bidi/>
        <w:spacing w:before="100" w:beforeAutospacing="1" w:after="0" w:line="240" w:lineRule="auto"/>
        <w:ind w:left="283"/>
        <w:jc w:val="both"/>
        <w:rPr>
          <w:rFonts w:ascii="Arial" w:eastAsia="Times New Roman" w:hAnsi="Arial" w:cs="Arial" w:hint="cs"/>
          <w:b/>
          <w:bCs/>
          <w:rtl/>
          <w:lang w:bidi="ar-TN"/>
        </w:rPr>
      </w:pPr>
      <w:r w:rsidRPr="001671A3">
        <w:rPr>
          <w:rFonts w:ascii="Arial" w:eastAsia="Times New Roman" w:hAnsi="Arial" w:cs="Arial"/>
          <w:b/>
          <w:bCs/>
          <w:rtl/>
          <w:lang w:bidi="ar-TN"/>
        </w:rPr>
        <w:t>تونس في 20 أكتوبر 2003</w:t>
      </w:r>
      <w:r w:rsidRPr="001671A3">
        <w:rPr>
          <w:rFonts w:ascii="Arial" w:eastAsia="Times New Roman" w:hAnsi="Arial" w:cs="Arial" w:hint="cs"/>
          <w:b/>
          <w:bCs/>
          <w:rtl/>
          <w:lang w:bidi="ar-TN"/>
        </w:rPr>
        <w:t>.</w:t>
      </w:r>
    </w:p>
    <w:p w14:paraId="59A3D800" w14:textId="1C4E7435" w:rsidR="00214CFF" w:rsidRPr="00211881" w:rsidRDefault="00214CFF" w:rsidP="00EC758D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lang w:eastAsia="en-US" w:bidi="ar-TN"/>
        </w:rPr>
      </w:pPr>
      <w:bookmarkStart w:id="0" w:name="_GoBack"/>
      <w:bookmarkEnd w:id="0"/>
    </w:p>
    <w:sectPr w:rsidR="00214CFF" w:rsidRPr="00211881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F388" w14:textId="77777777" w:rsidR="00710469" w:rsidRDefault="00710469" w:rsidP="008F3F2D">
      <w:r>
        <w:separator/>
      </w:r>
    </w:p>
  </w:endnote>
  <w:endnote w:type="continuationSeparator" w:id="0">
    <w:p w14:paraId="1644E21F" w14:textId="77777777" w:rsidR="00710469" w:rsidRDefault="0071046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71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71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671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671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71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671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671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671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9DD49" w14:textId="77777777" w:rsidR="00710469" w:rsidRDefault="00710469" w:rsidP="00696990">
      <w:pPr>
        <w:bidi/>
        <w:jc w:val="both"/>
      </w:pPr>
      <w:r>
        <w:separator/>
      </w:r>
    </w:p>
  </w:footnote>
  <w:footnote w:type="continuationSeparator" w:id="0">
    <w:p w14:paraId="0FED4923" w14:textId="77777777" w:rsidR="00710469" w:rsidRDefault="0071046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proofErr w:type="gramStart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proofErr w:type="gramStart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D83"/>
    <w:multiLevelType w:val="hybridMultilevel"/>
    <w:tmpl w:val="B3FA2A18"/>
    <w:lvl w:ilvl="0" w:tplc="AAB0D414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DDD14E8"/>
    <w:multiLevelType w:val="hybridMultilevel"/>
    <w:tmpl w:val="8B829D32"/>
    <w:lvl w:ilvl="0" w:tplc="94305E34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8716E"/>
    <w:multiLevelType w:val="hybridMultilevel"/>
    <w:tmpl w:val="904414B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83DA9"/>
    <w:multiLevelType w:val="hybridMultilevel"/>
    <w:tmpl w:val="295AA99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0DAD"/>
    <w:multiLevelType w:val="hybridMultilevel"/>
    <w:tmpl w:val="222442CA"/>
    <w:lvl w:ilvl="0" w:tplc="408EE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16612"/>
    <w:multiLevelType w:val="hybridMultilevel"/>
    <w:tmpl w:val="3DBA8E56"/>
    <w:lvl w:ilvl="0" w:tplc="4A5C1CE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1D16A60"/>
    <w:multiLevelType w:val="hybridMultilevel"/>
    <w:tmpl w:val="A8322C8A"/>
    <w:lvl w:ilvl="0" w:tplc="7DD24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52EEF"/>
    <w:multiLevelType w:val="hybridMultilevel"/>
    <w:tmpl w:val="6B200898"/>
    <w:lvl w:ilvl="0" w:tplc="BC1C26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5825D79"/>
    <w:multiLevelType w:val="hybridMultilevel"/>
    <w:tmpl w:val="7D28E916"/>
    <w:lvl w:ilvl="0" w:tplc="67386CA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65F9E"/>
    <w:multiLevelType w:val="hybridMultilevel"/>
    <w:tmpl w:val="D8107B5A"/>
    <w:lvl w:ilvl="0" w:tplc="CBF4F8AE">
      <w:start w:val="1"/>
      <w:numFmt w:val="arabicAlpha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>
    <w:nsid w:val="48523673"/>
    <w:multiLevelType w:val="hybridMultilevel"/>
    <w:tmpl w:val="6B5E616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611D2"/>
    <w:multiLevelType w:val="hybridMultilevel"/>
    <w:tmpl w:val="C1B25BFC"/>
    <w:lvl w:ilvl="0" w:tplc="94305E34">
      <w:start w:val="1"/>
      <w:numFmt w:val="arabicAbjad"/>
      <w:lvlText w:val="%1-"/>
      <w:lvlJc w:val="left"/>
      <w:pPr>
        <w:ind w:left="22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611D4DFE"/>
    <w:multiLevelType w:val="hybridMultilevel"/>
    <w:tmpl w:val="6546AFD4"/>
    <w:lvl w:ilvl="0" w:tplc="CECCEC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bidi="ar-T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F262C4">
      <w:start w:val="1"/>
      <w:numFmt w:val="arabicAlpha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343E04">
      <w:numFmt w:val="bullet"/>
      <w:lvlText w:val=""/>
      <w:lvlJc w:val="left"/>
      <w:pPr>
        <w:tabs>
          <w:tab w:val="num" w:pos="2910"/>
        </w:tabs>
        <w:ind w:left="2910" w:hanging="390"/>
      </w:pPr>
      <w:rPr>
        <w:rFonts w:ascii="Symbol" w:eastAsia="Centaur" w:hAnsi="Symbol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CC69F4"/>
    <w:multiLevelType w:val="hybridMultilevel"/>
    <w:tmpl w:val="FFDA0608"/>
    <w:lvl w:ilvl="0" w:tplc="D564EFF6">
      <w:start w:val="1"/>
      <w:numFmt w:val="arabicAbjad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5402E9"/>
    <w:multiLevelType w:val="hybridMultilevel"/>
    <w:tmpl w:val="E380287A"/>
    <w:lvl w:ilvl="0" w:tplc="94305E34">
      <w:start w:val="1"/>
      <w:numFmt w:val="arabicAbjad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2B2CFD"/>
    <w:multiLevelType w:val="hybridMultilevel"/>
    <w:tmpl w:val="29283F08"/>
    <w:lvl w:ilvl="0" w:tplc="408EE8C2">
      <w:start w:val="1"/>
      <w:numFmt w:val="bullet"/>
      <w:lvlText w:val=""/>
      <w:lvlJc w:val="left"/>
      <w:pPr>
        <w:ind w:left="24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16">
    <w:nsid w:val="76AE47D0"/>
    <w:multiLevelType w:val="hybridMultilevel"/>
    <w:tmpl w:val="B1B018E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16"/>
  </w:num>
  <w:num w:numId="6">
    <w:abstractNumId w:val="4"/>
  </w:num>
  <w:num w:numId="7">
    <w:abstractNumId w:val="14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15D6"/>
    <w:rsid w:val="00053C64"/>
    <w:rsid w:val="000B0D20"/>
    <w:rsid w:val="00146086"/>
    <w:rsid w:val="001671A3"/>
    <w:rsid w:val="001E5DD5"/>
    <w:rsid w:val="00211881"/>
    <w:rsid w:val="00214CFF"/>
    <w:rsid w:val="002B19EE"/>
    <w:rsid w:val="00300E19"/>
    <w:rsid w:val="003040F9"/>
    <w:rsid w:val="00354137"/>
    <w:rsid w:val="003A76D7"/>
    <w:rsid w:val="003B6CD4"/>
    <w:rsid w:val="004851EE"/>
    <w:rsid w:val="004D03AF"/>
    <w:rsid w:val="004D4882"/>
    <w:rsid w:val="005024B7"/>
    <w:rsid w:val="005B43BF"/>
    <w:rsid w:val="005F7BF4"/>
    <w:rsid w:val="00655356"/>
    <w:rsid w:val="00684129"/>
    <w:rsid w:val="00690191"/>
    <w:rsid w:val="00696990"/>
    <w:rsid w:val="006C103F"/>
    <w:rsid w:val="00710469"/>
    <w:rsid w:val="007244D3"/>
    <w:rsid w:val="0075404E"/>
    <w:rsid w:val="007722D9"/>
    <w:rsid w:val="007C6F68"/>
    <w:rsid w:val="007F729E"/>
    <w:rsid w:val="008016FB"/>
    <w:rsid w:val="0086081A"/>
    <w:rsid w:val="00867853"/>
    <w:rsid w:val="008D73A6"/>
    <w:rsid w:val="008F3F2D"/>
    <w:rsid w:val="00943045"/>
    <w:rsid w:val="00955067"/>
    <w:rsid w:val="00957F0E"/>
    <w:rsid w:val="0097472C"/>
    <w:rsid w:val="00A00644"/>
    <w:rsid w:val="00A04F09"/>
    <w:rsid w:val="00A054EF"/>
    <w:rsid w:val="00A81D8F"/>
    <w:rsid w:val="00A90F21"/>
    <w:rsid w:val="00AD2268"/>
    <w:rsid w:val="00B05438"/>
    <w:rsid w:val="00B617F1"/>
    <w:rsid w:val="00BE5233"/>
    <w:rsid w:val="00C1635D"/>
    <w:rsid w:val="00C44A17"/>
    <w:rsid w:val="00C64B86"/>
    <w:rsid w:val="00C70ED5"/>
    <w:rsid w:val="00C9512C"/>
    <w:rsid w:val="00CC4ADF"/>
    <w:rsid w:val="00D07749"/>
    <w:rsid w:val="00D17590"/>
    <w:rsid w:val="00D27C26"/>
    <w:rsid w:val="00DF2B42"/>
    <w:rsid w:val="00E10A35"/>
    <w:rsid w:val="00E856DD"/>
    <w:rsid w:val="00E953A2"/>
    <w:rsid w:val="00EC758D"/>
    <w:rsid w:val="00ED01E0"/>
    <w:rsid w:val="00F502A2"/>
    <w:rsid w:val="00F57B75"/>
    <w:rsid w:val="00F72D84"/>
    <w:rsid w:val="00FB1EE6"/>
    <w:rsid w:val="00FC4E68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customStyle="1" w:styleId="apple-converted-space">
    <w:name w:val="apple-converted-space"/>
    <w:basedOn w:val="Policepardfaut"/>
    <w:rsid w:val="00ED01E0"/>
  </w:style>
  <w:style w:type="table" w:customStyle="1" w:styleId="Grilledutableau31">
    <w:name w:val="Grille du tableau31"/>
    <w:basedOn w:val="TableauNormal"/>
    <w:next w:val="Grilledutableau"/>
    <w:uiPriority w:val="59"/>
    <w:rsid w:val="00ED01E0"/>
    <w:rPr>
      <w:rFonts w:eastAsia="MS Mincho"/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C758D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customStyle="1" w:styleId="apple-converted-space">
    <w:name w:val="apple-converted-space"/>
    <w:basedOn w:val="Policepardfaut"/>
    <w:rsid w:val="00ED01E0"/>
  </w:style>
  <w:style w:type="table" w:customStyle="1" w:styleId="Grilledutableau31">
    <w:name w:val="Grille du tableau31"/>
    <w:basedOn w:val="TableauNormal"/>
    <w:next w:val="Grilledutableau"/>
    <w:uiPriority w:val="59"/>
    <w:rsid w:val="00ED01E0"/>
    <w:rPr>
      <w:rFonts w:eastAsia="MS Mincho"/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C758D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2013-05-08T16:30:00Z</cp:lastPrinted>
  <dcterms:created xsi:type="dcterms:W3CDTF">2013-05-09T10:50:00Z</dcterms:created>
  <dcterms:modified xsi:type="dcterms:W3CDTF">2013-05-09T10:50:00Z</dcterms:modified>
</cp:coreProperties>
</file>