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10" w:rsidRPr="002C0810" w:rsidRDefault="002C0810" w:rsidP="002C0810">
      <w:pPr>
        <w:bidi/>
        <w:jc w:val="both"/>
        <w:rPr>
          <w:rFonts w:ascii="Arial" w:hAnsi="Arial" w:cs="Arial"/>
          <w:b/>
          <w:bCs/>
          <w:sz w:val="24"/>
          <w:szCs w:val="24"/>
          <w:rtl/>
        </w:rPr>
      </w:pPr>
      <w:proofErr w:type="gramStart"/>
      <w:r>
        <w:rPr>
          <w:rFonts w:ascii="Arial" w:hAnsi="Arial" w:cs="Arial" w:hint="cs"/>
          <w:b/>
          <w:bCs/>
          <w:sz w:val="24"/>
          <w:szCs w:val="24"/>
          <w:rtl/>
        </w:rPr>
        <w:t>مر</w:t>
      </w:r>
      <w:r w:rsidRPr="002C0810">
        <w:rPr>
          <w:rFonts w:ascii="Arial" w:hAnsi="Arial" w:cs="Arial"/>
          <w:b/>
          <w:bCs/>
          <w:sz w:val="24"/>
          <w:szCs w:val="24"/>
          <w:rtl/>
        </w:rPr>
        <w:t>سوم</w:t>
      </w:r>
      <w:proofErr w:type="gramEnd"/>
      <w:r w:rsidRPr="002C0810">
        <w:rPr>
          <w:rFonts w:ascii="Arial" w:hAnsi="Arial" w:cs="Arial"/>
          <w:b/>
          <w:bCs/>
          <w:sz w:val="24"/>
          <w:szCs w:val="24"/>
          <w:rtl/>
        </w:rPr>
        <w:t xml:space="preserve"> عدد 89 لسنة 2011 مؤرخ في 23 سبتمبر 2011 يتعلق بإتمام القانون عدد 112 لسنة 1983 المؤرخ في 12 ديسمبر 1983 المتعلق بضبط النظام الأساسي العام لأعوان الدولة والجماعات المحلية والمؤسسات العمومية ذات الصبغة الإدارية</w:t>
      </w:r>
    </w:p>
    <w:p w:rsidR="002C0810" w:rsidRPr="002C0810" w:rsidRDefault="002C0810" w:rsidP="002C0810">
      <w:pPr>
        <w:bidi/>
        <w:jc w:val="both"/>
        <w:rPr>
          <w:rFonts w:ascii="Arial" w:hAnsi="Arial" w:cs="Arial"/>
          <w:rtl/>
        </w:rPr>
      </w:pPr>
      <w:r w:rsidRPr="002C0810">
        <w:rPr>
          <w:rFonts w:ascii="Arial" w:hAnsi="Arial" w:cs="Arial"/>
          <w:rtl/>
        </w:rPr>
        <w:t xml:space="preserve">إنّ رئيس الجمهورية </w:t>
      </w:r>
      <w:proofErr w:type="gramStart"/>
      <w:r w:rsidRPr="002C0810">
        <w:rPr>
          <w:rFonts w:ascii="Arial" w:hAnsi="Arial" w:cs="Arial"/>
          <w:rtl/>
        </w:rPr>
        <w:t>المؤقت</w:t>
      </w:r>
      <w:proofErr w:type="gramEnd"/>
      <w:r w:rsidRPr="002C0810">
        <w:rPr>
          <w:rFonts w:ascii="Arial" w:hAnsi="Arial" w:cs="Arial"/>
          <w:rtl/>
        </w:rPr>
        <w:t>،</w:t>
      </w:r>
    </w:p>
    <w:p w:rsidR="002C0810" w:rsidRPr="002C0810" w:rsidRDefault="002C0810" w:rsidP="002C0810">
      <w:pPr>
        <w:bidi/>
        <w:jc w:val="both"/>
        <w:rPr>
          <w:rFonts w:ascii="Arial" w:hAnsi="Arial" w:cs="Arial"/>
          <w:rtl/>
        </w:rPr>
      </w:pPr>
      <w:proofErr w:type="gramStart"/>
      <w:r w:rsidRPr="002C0810">
        <w:rPr>
          <w:rFonts w:ascii="Arial" w:hAnsi="Arial" w:cs="Arial"/>
          <w:rtl/>
        </w:rPr>
        <w:t>باقتراح</w:t>
      </w:r>
      <w:proofErr w:type="gramEnd"/>
      <w:r w:rsidRPr="002C0810">
        <w:rPr>
          <w:rFonts w:ascii="Arial" w:hAnsi="Arial" w:cs="Arial"/>
          <w:rtl/>
        </w:rPr>
        <w:t xml:space="preserve"> من وزير الشؤون الاجتماعية،</w:t>
      </w:r>
    </w:p>
    <w:p w:rsidR="002C0810" w:rsidRPr="002C0810" w:rsidRDefault="002C0810" w:rsidP="002C0810">
      <w:pPr>
        <w:bidi/>
        <w:jc w:val="both"/>
        <w:rPr>
          <w:rFonts w:ascii="Arial" w:hAnsi="Arial" w:cs="Arial"/>
          <w:rtl/>
        </w:rPr>
      </w:pPr>
      <w:r w:rsidRPr="002C0810">
        <w:rPr>
          <w:rFonts w:ascii="Arial" w:hAnsi="Arial" w:cs="Arial"/>
          <w:rtl/>
        </w:rPr>
        <w:t>بعد الإطلاع 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تممته أو نقحته وخاصة القانون عدد 69 لسنة 2007 المؤرخ في 27 ديسمبر 2007،</w:t>
      </w:r>
    </w:p>
    <w:p w:rsidR="002C0810" w:rsidRPr="002C0810" w:rsidRDefault="002C0810" w:rsidP="002C0810">
      <w:pPr>
        <w:bidi/>
        <w:jc w:val="both"/>
        <w:rPr>
          <w:rFonts w:ascii="Arial" w:hAnsi="Arial" w:cs="Arial"/>
          <w:rtl/>
        </w:rPr>
      </w:pPr>
      <w:r w:rsidRPr="002C0810">
        <w:rPr>
          <w:rFonts w:ascii="Arial" w:hAnsi="Arial" w:cs="Arial"/>
          <w:rtl/>
        </w:rPr>
        <w:t>وعلى المرسوم عدد 14 لسنة 2011 المؤرخ في 23 مارس 2011 المتعلق بالتنظيم المؤقت للسلط العمومية،</w:t>
      </w:r>
    </w:p>
    <w:p w:rsidR="002C0810" w:rsidRPr="002C0810" w:rsidRDefault="002C0810" w:rsidP="002C0810">
      <w:pPr>
        <w:bidi/>
        <w:jc w:val="both"/>
        <w:rPr>
          <w:rFonts w:ascii="Arial" w:hAnsi="Arial" w:cs="Arial"/>
          <w:rtl/>
        </w:rPr>
      </w:pPr>
      <w:proofErr w:type="gramStart"/>
      <w:r w:rsidRPr="002C0810">
        <w:rPr>
          <w:rFonts w:ascii="Arial" w:hAnsi="Arial" w:cs="Arial"/>
          <w:rtl/>
        </w:rPr>
        <w:t>وعلى</w:t>
      </w:r>
      <w:proofErr w:type="gramEnd"/>
      <w:r w:rsidRPr="002C0810">
        <w:rPr>
          <w:rFonts w:ascii="Arial" w:hAnsi="Arial" w:cs="Arial"/>
          <w:rtl/>
        </w:rPr>
        <w:t xml:space="preserve"> مداولة مجلس الوزراء</w:t>
      </w:r>
      <w:r w:rsidRPr="002C0810">
        <w:rPr>
          <w:rFonts w:ascii="Arial" w:hAnsi="Arial" w:cs="Arial"/>
        </w:rPr>
        <w:t>.</w:t>
      </w:r>
    </w:p>
    <w:p w:rsidR="002C0810" w:rsidRPr="002C0810" w:rsidRDefault="002C0810" w:rsidP="002C0810">
      <w:pPr>
        <w:bidi/>
        <w:jc w:val="both"/>
        <w:rPr>
          <w:rFonts w:ascii="Arial" w:hAnsi="Arial" w:cs="Arial"/>
          <w:rtl/>
        </w:rPr>
      </w:pPr>
      <w:r w:rsidRPr="002C0810">
        <w:rPr>
          <w:rFonts w:ascii="Arial" w:hAnsi="Arial" w:cs="Arial"/>
          <w:rtl/>
        </w:rPr>
        <w:t>يصدر المرسوم الآتي نصه</w:t>
      </w:r>
      <w:r w:rsidRPr="002C0810">
        <w:rPr>
          <w:rFonts w:ascii="Arial" w:hAnsi="Arial" w:cs="Arial"/>
        </w:rPr>
        <w:t xml:space="preserve"> :</w:t>
      </w:r>
    </w:p>
    <w:p w:rsidR="002C0810" w:rsidRPr="002C0810" w:rsidRDefault="002C0810" w:rsidP="002C0810">
      <w:pPr>
        <w:bidi/>
        <w:jc w:val="both"/>
        <w:rPr>
          <w:rFonts w:ascii="Arial" w:hAnsi="Arial" w:cs="Arial"/>
          <w:b/>
          <w:bCs/>
          <w:i/>
          <w:iCs/>
          <w:rtl/>
        </w:rPr>
      </w:pPr>
      <w:r w:rsidRPr="002C0810">
        <w:rPr>
          <w:rFonts w:ascii="Arial" w:hAnsi="Arial" w:cs="Arial"/>
          <w:b/>
          <w:bCs/>
          <w:i/>
          <w:iCs/>
          <w:rtl/>
        </w:rPr>
        <w:t>الفصل الأول</w:t>
      </w:r>
      <w:r>
        <w:rPr>
          <w:rFonts w:ascii="Arial" w:hAnsi="Arial" w:cs="Arial" w:hint="cs"/>
          <w:b/>
          <w:bCs/>
          <w:i/>
          <w:iCs/>
          <w:rtl/>
        </w:rPr>
        <w:t xml:space="preserve"> </w:t>
      </w:r>
      <w:r>
        <w:rPr>
          <w:rFonts w:ascii="Arial" w:hAnsi="Arial" w:cs="Arial"/>
          <w:b/>
          <w:bCs/>
          <w:i/>
          <w:iCs/>
          <w:rtl/>
        </w:rPr>
        <w:t>–</w:t>
      </w:r>
      <w:r>
        <w:rPr>
          <w:rFonts w:ascii="Arial" w:hAnsi="Arial" w:cs="Arial" w:hint="cs"/>
          <w:b/>
          <w:bCs/>
          <w:i/>
          <w:iCs/>
          <w:rtl/>
        </w:rPr>
        <w:t xml:space="preserve"> </w:t>
      </w:r>
      <w:r w:rsidRPr="002C0810">
        <w:rPr>
          <w:rFonts w:ascii="Arial" w:hAnsi="Arial" w:cs="Arial"/>
          <w:rtl/>
        </w:rPr>
        <w:t>تضاف عبارة "وأعوان سلك متفقدي الشغل والمصالحة وأعوان سلك الخدمة الاجتماعية التابعين لوزارة الشؤون الاجتماعية" إلى الفقرة الثانية من الفصل 2 (جديد) من القانون عدد 112 لسنة 1983 المؤرخ في 12 ديسمبر 1983 المتعلق بضبط النظام الأساسي العام لأعوان الدولة والجماعات المحلية والمؤسسات العمومية ذات الصبغة الإدارية وتدرج مباشرة بعد عبارة "التابعين لوزارة الاقتصاد الوطني</w:t>
      </w:r>
      <w:r w:rsidRPr="002C0810">
        <w:rPr>
          <w:rFonts w:ascii="Arial" w:hAnsi="Arial" w:cs="Arial"/>
        </w:rPr>
        <w:t>".</w:t>
      </w:r>
    </w:p>
    <w:p w:rsidR="002C0810" w:rsidRPr="002C0810" w:rsidRDefault="002C0810" w:rsidP="002C0810">
      <w:pPr>
        <w:bidi/>
        <w:jc w:val="both"/>
        <w:rPr>
          <w:rFonts w:ascii="Arial" w:hAnsi="Arial" w:cs="Arial"/>
          <w:b/>
          <w:bCs/>
          <w:i/>
          <w:iCs/>
          <w:rtl/>
        </w:rPr>
      </w:pPr>
      <w:r w:rsidRPr="002C0810">
        <w:rPr>
          <w:rFonts w:ascii="Arial" w:hAnsi="Arial" w:cs="Arial"/>
          <w:b/>
          <w:bCs/>
          <w:i/>
          <w:iCs/>
          <w:rtl/>
        </w:rPr>
        <w:t>الفصل</w:t>
      </w:r>
      <w:r>
        <w:rPr>
          <w:rFonts w:ascii="Arial" w:hAnsi="Arial" w:cs="Arial"/>
          <w:b/>
          <w:bCs/>
          <w:i/>
          <w:iCs/>
          <w:rtl/>
        </w:rPr>
        <w:t xml:space="preserve"> 2</w:t>
      </w:r>
      <w:r>
        <w:rPr>
          <w:rFonts w:ascii="Arial" w:hAnsi="Arial" w:cs="Arial" w:hint="cs"/>
          <w:b/>
          <w:bCs/>
          <w:i/>
          <w:iCs/>
          <w:rtl/>
        </w:rPr>
        <w:t xml:space="preserve"> </w:t>
      </w:r>
      <w:r>
        <w:rPr>
          <w:rFonts w:ascii="Arial" w:hAnsi="Arial" w:cs="Arial"/>
          <w:b/>
          <w:bCs/>
          <w:i/>
          <w:iCs/>
          <w:rtl/>
        </w:rPr>
        <w:t>–</w:t>
      </w:r>
      <w:r>
        <w:rPr>
          <w:rFonts w:ascii="Arial" w:hAnsi="Arial" w:cs="Arial" w:hint="cs"/>
          <w:b/>
          <w:bCs/>
          <w:i/>
          <w:iCs/>
          <w:rtl/>
        </w:rPr>
        <w:t xml:space="preserve"> </w:t>
      </w:r>
      <w:r w:rsidRPr="002C0810">
        <w:rPr>
          <w:rFonts w:ascii="Arial" w:hAnsi="Arial" w:cs="Arial"/>
          <w:rtl/>
        </w:rPr>
        <w:t>ينشر هذا المرسوم بالرائد الرسمي للجمهورية التونسية</w:t>
      </w:r>
      <w:bookmarkStart w:id="0" w:name="_GoBack"/>
      <w:bookmarkEnd w:id="0"/>
      <w:r w:rsidRPr="002C0810">
        <w:rPr>
          <w:rFonts w:ascii="Arial" w:hAnsi="Arial" w:cs="Arial"/>
        </w:rPr>
        <w:t>.</w:t>
      </w:r>
    </w:p>
    <w:p w:rsidR="002D3CA4" w:rsidRPr="002C0810" w:rsidRDefault="002C0810" w:rsidP="002C0810">
      <w:pPr>
        <w:bidi/>
        <w:jc w:val="both"/>
        <w:rPr>
          <w:rFonts w:ascii="Arial" w:hAnsi="Arial" w:cs="Arial"/>
        </w:rPr>
      </w:pPr>
      <w:r w:rsidRPr="002C0810">
        <w:rPr>
          <w:rFonts w:ascii="Arial" w:hAnsi="Arial" w:cs="Arial"/>
          <w:rtl/>
        </w:rPr>
        <w:t>تونس في 23 سبتمبر 2011.</w:t>
      </w:r>
    </w:p>
    <w:sectPr w:rsidR="002D3CA4" w:rsidRPr="002C0810" w:rsidSect="002C08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67CB"/>
    <w:rsid w:val="00010D6C"/>
    <w:rsid w:val="0001110C"/>
    <w:rsid w:val="0001738B"/>
    <w:rsid w:val="000258C7"/>
    <w:rsid w:val="00036A3E"/>
    <w:rsid w:val="0004510C"/>
    <w:rsid w:val="000465FD"/>
    <w:rsid w:val="000553FF"/>
    <w:rsid w:val="00066998"/>
    <w:rsid w:val="00082A7C"/>
    <w:rsid w:val="000A15DB"/>
    <w:rsid w:val="000A2A06"/>
    <w:rsid w:val="000A7322"/>
    <w:rsid w:val="000B0283"/>
    <w:rsid w:val="000B24B3"/>
    <w:rsid w:val="000B6B92"/>
    <w:rsid w:val="000C1C71"/>
    <w:rsid w:val="000C304A"/>
    <w:rsid w:val="000C312F"/>
    <w:rsid w:val="000C7902"/>
    <w:rsid w:val="000D0997"/>
    <w:rsid w:val="000D0BA4"/>
    <w:rsid w:val="000D7A2F"/>
    <w:rsid w:val="000E3E18"/>
    <w:rsid w:val="000E5E82"/>
    <w:rsid w:val="000E6280"/>
    <w:rsid w:val="000F21F8"/>
    <w:rsid w:val="000F24BA"/>
    <w:rsid w:val="000F2756"/>
    <w:rsid w:val="000F4867"/>
    <w:rsid w:val="000F4D80"/>
    <w:rsid w:val="000F5486"/>
    <w:rsid w:val="0010559F"/>
    <w:rsid w:val="001058CA"/>
    <w:rsid w:val="0010590E"/>
    <w:rsid w:val="001109BC"/>
    <w:rsid w:val="001167AE"/>
    <w:rsid w:val="00117B10"/>
    <w:rsid w:val="00121BDA"/>
    <w:rsid w:val="001237A0"/>
    <w:rsid w:val="00124011"/>
    <w:rsid w:val="00126191"/>
    <w:rsid w:val="0013702A"/>
    <w:rsid w:val="0014622F"/>
    <w:rsid w:val="00150B74"/>
    <w:rsid w:val="001574F6"/>
    <w:rsid w:val="00160145"/>
    <w:rsid w:val="00163755"/>
    <w:rsid w:val="00164085"/>
    <w:rsid w:val="00167DCC"/>
    <w:rsid w:val="00171F88"/>
    <w:rsid w:val="00174779"/>
    <w:rsid w:val="00184637"/>
    <w:rsid w:val="00185741"/>
    <w:rsid w:val="00196B3D"/>
    <w:rsid w:val="00197ECA"/>
    <w:rsid w:val="001A59BD"/>
    <w:rsid w:val="001B0035"/>
    <w:rsid w:val="001B7CAE"/>
    <w:rsid w:val="001B7FA1"/>
    <w:rsid w:val="001C08A6"/>
    <w:rsid w:val="001C34B9"/>
    <w:rsid w:val="001C471C"/>
    <w:rsid w:val="001C656E"/>
    <w:rsid w:val="001D4AA9"/>
    <w:rsid w:val="001E2651"/>
    <w:rsid w:val="001E387B"/>
    <w:rsid w:val="001E5788"/>
    <w:rsid w:val="001E5D40"/>
    <w:rsid w:val="001F39EF"/>
    <w:rsid w:val="001F4741"/>
    <w:rsid w:val="001F48BC"/>
    <w:rsid w:val="001F5BAA"/>
    <w:rsid w:val="001F6031"/>
    <w:rsid w:val="001F6DD1"/>
    <w:rsid w:val="00206A28"/>
    <w:rsid w:val="002222A7"/>
    <w:rsid w:val="0022513A"/>
    <w:rsid w:val="00231052"/>
    <w:rsid w:val="00231CAF"/>
    <w:rsid w:val="0023337D"/>
    <w:rsid w:val="002339E8"/>
    <w:rsid w:val="00236FF0"/>
    <w:rsid w:val="00243E74"/>
    <w:rsid w:val="002447C3"/>
    <w:rsid w:val="00251382"/>
    <w:rsid w:val="00253C88"/>
    <w:rsid w:val="002552A4"/>
    <w:rsid w:val="00262A3A"/>
    <w:rsid w:val="002735E8"/>
    <w:rsid w:val="00274C33"/>
    <w:rsid w:val="0027591B"/>
    <w:rsid w:val="00280CD9"/>
    <w:rsid w:val="002842D3"/>
    <w:rsid w:val="00295421"/>
    <w:rsid w:val="00295886"/>
    <w:rsid w:val="002A1EED"/>
    <w:rsid w:val="002A27E4"/>
    <w:rsid w:val="002A380F"/>
    <w:rsid w:val="002A3EBF"/>
    <w:rsid w:val="002A5AF4"/>
    <w:rsid w:val="002A6028"/>
    <w:rsid w:val="002A65EC"/>
    <w:rsid w:val="002B193D"/>
    <w:rsid w:val="002C0810"/>
    <w:rsid w:val="002C1F60"/>
    <w:rsid w:val="002D2721"/>
    <w:rsid w:val="002D3CA4"/>
    <w:rsid w:val="002D44EB"/>
    <w:rsid w:val="002D7104"/>
    <w:rsid w:val="002E3D80"/>
    <w:rsid w:val="002E5975"/>
    <w:rsid w:val="002F6A05"/>
    <w:rsid w:val="00304B1E"/>
    <w:rsid w:val="003055AE"/>
    <w:rsid w:val="00320041"/>
    <w:rsid w:val="00331AAB"/>
    <w:rsid w:val="00340637"/>
    <w:rsid w:val="0034184C"/>
    <w:rsid w:val="00350721"/>
    <w:rsid w:val="00350E35"/>
    <w:rsid w:val="003622F6"/>
    <w:rsid w:val="0036266E"/>
    <w:rsid w:val="00363822"/>
    <w:rsid w:val="00365553"/>
    <w:rsid w:val="0037258A"/>
    <w:rsid w:val="003740DE"/>
    <w:rsid w:val="0038571D"/>
    <w:rsid w:val="00387688"/>
    <w:rsid w:val="00390B1A"/>
    <w:rsid w:val="00392A2C"/>
    <w:rsid w:val="00392E04"/>
    <w:rsid w:val="0039739F"/>
    <w:rsid w:val="003B1330"/>
    <w:rsid w:val="003B17FC"/>
    <w:rsid w:val="003C6120"/>
    <w:rsid w:val="003D1D15"/>
    <w:rsid w:val="003D2C7C"/>
    <w:rsid w:val="003D6C79"/>
    <w:rsid w:val="003E53BA"/>
    <w:rsid w:val="003F2F82"/>
    <w:rsid w:val="003F4584"/>
    <w:rsid w:val="003F589B"/>
    <w:rsid w:val="004000B0"/>
    <w:rsid w:val="00402D26"/>
    <w:rsid w:val="00415F3B"/>
    <w:rsid w:val="00422F65"/>
    <w:rsid w:val="0042526C"/>
    <w:rsid w:val="00427AC0"/>
    <w:rsid w:val="004307A6"/>
    <w:rsid w:val="004426EE"/>
    <w:rsid w:val="00443532"/>
    <w:rsid w:val="00451A1A"/>
    <w:rsid w:val="00453500"/>
    <w:rsid w:val="00464539"/>
    <w:rsid w:val="00466C25"/>
    <w:rsid w:val="004729B9"/>
    <w:rsid w:val="00487A06"/>
    <w:rsid w:val="00493E4E"/>
    <w:rsid w:val="004A1801"/>
    <w:rsid w:val="004A26FD"/>
    <w:rsid w:val="004A5E84"/>
    <w:rsid w:val="004B219C"/>
    <w:rsid w:val="004B5C9E"/>
    <w:rsid w:val="004B7964"/>
    <w:rsid w:val="004C2F17"/>
    <w:rsid w:val="004D3642"/>
    <w:rsid w:val="004D3C90"/>
    <w:rsid w:val="004E03F4"/>
    <w:rsid w:val="004E24BC"/>
    <w:rsid w:val="004F5039"/>
    <w:rsid w:val="004F54BF"/>
    <w:rsid w:val="00500221"/>
    <w:rsid w:val="005059E4"/>
    <w:rsid w:val="00521C58"/>
    <w:rsid w:val="00523038"/>
    <w:rsid w:val="0052381F"/>
    <w:rsid w:val="005238F0"/>
    <w:rsid w:val="00524E15"/>
    <w:rsid w:val="00525BE4"/>
    <w:rsid w:val="005275AF"/>
    <w:rsid w:val="00530434"/>
    <w:rsid w:val="00531D22"/>
    <w:rsid w:val="00536A5E"/>
    <w:rsid w:val="00540C4C"/>
    <w:rsid w:val="005436AF"/>
    <w:rsid w:val="00543BD7"/>
    <w:rsid w:val="0054665E"/>
    <w:rsid w:val="005510E9"/>
    <w:rsid w:val="005523EB"/>
    <w:rsid w:val="00552F14"/>
    <w:rsid w:val="00554F07"/>
    <w:rsid w:val="0056430A"/>
    <w:rsid w:val="005659FE"/>
    <w:rsid w:val="00566C13"/>
    <w:rsid w:val="0057381D"/>
    <w:rsid w:val="00583CC0"/>
    <w:rsid w:val="005867C5"/>
    <w:rsid w:val="00591CF1"/>
    <w:rsid w:val="0059472F"/>
    <w:rsid w:val="005A5693"/>
    <w:rsid w:val="005B32B0"/>
    <w:rsid w:val="005B3373"/>
    <w:rsid w:val="005B6480"/>
    <w:rsid w:val="005B6BF2"/>
    <w:rsid w:val="005C1A8E"/>
    <w:rsid w:val="005C6D44"/>
    <w:rsid w:val="005E138C"/>
    <w:rsid w:val="005E1A72"/>
    <w:rsid w:val="005E4A15"/>
    <w:rsid w:val="005F1012"/>
    <w:rsid w:val="006029C2"/>
    <w:rsid w:val="006031F0"/>
    <w:rsid w:val="00610458"/>
    <w:rsid w:val="0061220E"/>
    <w:rsid w:val="00614063"/>
    <w:rsid w:val="0062064E"/>
    <w:rsid w:val="00630974"/>
    <w:rsid w:val="00637572"/>
    <w:rsid w:val="00640B51"/>
    <w:rsid w:val="00640E06"/>
    <w:rsid w:val="006443DB"/>
    <w:rsid w:val="00654ADE"/>
    <w:rsid w:val="006558DA"/>
    <w:rsid w:val="006562BA"/>
    <w:rsid w:val="0066085B"/>
    <w:rsid w:val="006613D1"/>
    <w:rsid w:val="00664911"/>
    <w:rsid w:val="0067160B"/>
    <w:rsid w:val="00673900"/>
    <w:rsid w:val="00673C17"/>
    <w:rsid w:val="0068031C"/>
    <w:rsid w:val="00684F95"/>
    <w:rsid w:val="006A0FF4"/>
    <w:rsid w:val="006A66BB"/>
    <w:rsid w:val="006A73D1"/>
    <w:rsid w:val="006B0A8E"/>
    <w:rsid w:val="006C0D5E"/>
    <w:rsid w:val="006D6CBC"/>
    <w:rsid w:val="006D7C3F"/>
    <w:rsid w:val="006E0618"/>
    <w:rsid w:val="006F24D4"/>
    <w:rsid w:val="007015A2"/>
    <w:rsid w:val="00702EA7"/>
    <w:rsid w:val="00704C4D"/>
    <w:rsid w:val="00711250"/>
    <w:rsid w:val="00711769"/>
    <w:rsid w:val="00715D83"/>
    <w:rsid w:val="007235C0"/>
    <w:rsid w:val="00726474"/>
    <w:rsid w:val="00727361"/>
    <w:rsid w:val="00727B48"/>
    <w:rsid w:val="00736083"/>
    <w:rsid w:val="00740F0A"/>
    <w:rsid w:val="00745B78"/>
    <w:rsid w:val="00745EE0"/>
    <w:rsid w:val="00752EE6"/>
    <w:rsid w:val="00756BCE"/>
    <w:rsid w:val="00757984"/>
    <w:rsid w:val="00757AFC"/>
    <w:rsid w:val="00763681"/>
    <w:rsid w:val="00771928"/>
    <w:rsid w:val="00773A62"/>
    <w:rsid w:val="007751AA"/>
    <w:rsid w:val="00777E88"/>
    <w:rsid w:val="00781A92"/>
    <w:rsid w:val="0079355D"/>
    <w:rsid w:val="00796E8C"/>
    <w:rsid w:val="007A1041"/>
    <w:rsid w:val="007B49FB"/>
    <w:rsid w:val="007B5F56"/>
    <w:rsid w:val="007C1A42"/>
    <w:rsid w:val="007D2A19"/>
    <w:rsid w:val="007E30C2"/>
    <w:rsid w:val="007E40D4"/>
    <w:rsid w:val="007E593C"/>
    <w:rsid w:val="007E6DC3"/>
    <w:rsid w:val="007F64CF"/>
    <w:rsid w:val="007F6E5C"/>
    <w:rsid w:val="008005FE"/>
    <w:rsid w:val="00804FEC"/>
    <w:rsid w:val="00805F1D"/>
    <w:rsid w:val="0080613F"/>
    <w:rsid w:val="00806DF4"/>
    <w:rsid w:val="008073FF"/>
    <w:rsid w:val="00807BD3"/>
    <w:rsid w:val="0081111E"/>
    <w:rsid w:val="00817A94"/>
    <w:rsid w:val="00817BA1"/>
    <w:rsid w:val="00822C77"/>
    <w:rsid w:val="00826AF1"/>
    <w:rsid w:val="00831DD7"/>
    <w:rsid w:val="008329C6"/>
    <w:rsid w:val="00835EC4"/>
    <w:rsid w:val="00846272"/>
    <w:rsid w:val="00851D73"/>
    <w:rsid w:val="00852EE7"/>
    <w:rsid w:val="00856244"/>
    <w:rsid w:val="008634A9"/>
    <w:rsid w:val="00865EAF"/>
    <w:rsid w:val="008672A2"/>
    <w:rsid w:val="00867957"/>
    <w:rsid w:val="008706D5"/>
    <w:rsid w:val="00873ABF"/>
    <w:rsid w:val="00875ED2"/>
    <w:rsid w:val="00880F63"/>
    <w:rsid w:val="008828CD"/>
    <w:rsid w:val="0089124A"/>
    <w:rsid w:val="008912B1"/>
    <w:rsid w:val="00893874"/>
    <w:rsid w:val="0089394B"/>
    <w:rsid w:val="00895468"/>
    <w:rsid w:val="00897451"/>
    <w:rsid w:val="00897467"/>
    <w:rsid w:val="008A0879"/>
    <w:rsid w:val="008A517F"/>
    <w:rsid w:val="008A620D"/>
    <w:rsid w:val="008A79C5"/>
    <w:rsid w:val="008A79E3"/>
    <w:rsid w:val="008B30A4"/>
    <w:rsid w:val="008B3D78"/>
    <w:rsid w:val="008B6904"/>
    <w:rsid w:val="008C35D7"/>
    <w:rsid w:val="008C69D2"/>
    <w:rsid w:val="008C6B71"/>
    <w:rsid w:val="008C7DD3"/>
    <w:rsid w:val="008D78B5"/>
    <w:rsid w:val="008E08F7"/>
    <w:rsid w:val="008E56BB"/>
    <w:rsid w:val="008E73BD"/>
    <w:rsid w:val="008E7704"/>
    <w:rsid w:val="008F1336"/>
    <w:rsid w:val="008F1B96"/>
    <w:rsid w:val="00902365"/>
    <w:rsid w:val="00905C96"/>
    <w:rsid w:val="00905F95"/>
    <w:rsid w:val="0090607B"/>
    <w:rsid w:val="00906B5B"/>
    <w:rsid w:val="00910977"/>
    <w:rsid w:val="00913567"/>
    <w:rsid w:val="00914205"/>
    <w:rsid w:val="0091639F"/>
    <w:rsid w:val="009253F1"/>
    <w:rsid w:val="00932682"/>
    <w:rsid w:val="00940252"/>
    <w:rsid w:val="009461BD"/>
    <w:rsid w:val="009507B2"/>
    <w:rsid w:val="00954883"/>
    <w:rsid w:val="00960417"/>
    <w:rsid w:val="009606DA"/>
    <w:rsid w:val="00963A2B"/>
    <w:rsid w:val="00971876"/>
    <w:rsid w:val="0097254E"/>
    <w:rsid w:val="0097472A"/>
    <w:rsid w:val="0098201D"/>
    <w:rsid w:val="00984CB7"/>
    <w:rsid w:val="00985721"/>
    <w:rsid w:val="009858B0"/>
    <w:rsid w:val="0099268E"/>
    <w:rsid w:val="00993BFD"/>
    <w:rsid w:val="009A0AAD"/>
    <w:rsid w:val="009A20D9"/>
    <w:rsid w:val="009A2D9B"/>
    <w:rsid w:val="009A6139"/>
    <w:rsid w:val="009B0192"/>
    <w:rsid w:val="009B212A"/>
    <w:rsid w:val="009B4D0A"/>
    <w:rsid w:val="009B6710"/>
    <w:rsid w:val="009B6B75"/>
    <w:rsid w:val="009C7A13"/>
    <w:rsid w:val="009D77D6"/>
    <w:rsid w:val="009E2D11"/>
    <w:rsid w:val="009E45A8"/>
    <w:rsid w:val="009E4745"/>
    <w:rsid w:val="009E4A1C"/>
    <w:rsid w:val="009F1EBD"/>
    <w:rsid w:val="009F2457"/>
    <w:rsid w:val="009F66BF"/>
    <w:rsid w:val="009F6E6E"/>
    <w:rsid w:val="00A001C8"/>
    <w:rsid w:val="00A003A7"/>
    <w:rsid w:val="00A03768"/>
    <w:rsid w:val="00A04806"/>
    <w:rsid w:val="00A06C3D"/>
    <w:rsid w:val="00A079D7"/>
    <w:rsid w:val="00A10406"/>
    <w:rsid w:val="00A16AAA"/>
    <w:rsid w:val="00A170A2"/>
    <w:rsid w:val="00A2657B"/>
    <w:rsid w:val="00A37DBB"/>
    <w:rsid w:val="00A4211A"/>
    <w:rsid w:val="00A44ACA"/>
    <w:rsid w:val="00A6700F"/>
    <w:rsid w:val="00A7129E"/>
    <w:rsid w:val="00A77252"/>
    <w:rsid w:val="00A772D0"/>
    <w:rsid w:val="00A9219A"/>
    <w:rsid w:val="00A95641"/>
    <w:rsid w:val="00A963A0"/>
    <w:rsid w:val="00A96E10"/>
    <w:rsid w:val="00AB3C5B"/>
    <w:rsid w:val="00AC40C3"/>
    <w:rsid w:val="00AC41EA"/>
    <w:rsid w:val="00AC7CCE"/>
    <w:rsid w:val="00AD4E89"/>
    <w:rsid w:val="00AD550F"/>
    <w:rsid w:val="00AD701D"/>
    <w:rsid w:val="00AE092E"/>
    <w:rsid w:val="00AE0F5A"/>
    <w:rsid w:val="00AE6256"/>
    <w:rsid w:val="00AF4997"/>
    <w:rsid w:val="00AF68FE"/>
    <w:rsid w:val="00AF766B"/>
    <w:rsid w:val="00B04398"/>
    <w:rsid w:val="00B067F0"/>
    <w:rsid w:val="00B12F6B"/>
    <w:rsid w:val="00B20AB5"/>
    <w:rsid w:val="00B26E03"/>
    <w:rsid w:val="00B30B56"/>
    <w:rsid w:val="00B3421B"/>
    <w:rsid w:val="00B3556D"/>
    <w:rsid w:val="00B35EFE"/>
    <w:rsid w:val="00B372EA"/>
    <w:rsid w:val="00B37E94"/>
    <w:rsid w:val="00B40B8E"/>
    <w:rsid w:val="00B432E3"/>
    <w:rsid w:val="00B4727D"/>
    <w:rsid w:val="00B54251"/>
    <w:rsid w:val="00B63FD2"/>
    <w:rsid w:val="00B65D2B"/>
    <w:rsid w:val="00B7040F"/>
    <w:rsid w:val="00B8384B"/>
    <w:rsid w:val="00B84A8F"/>
    <w:rsid w:val="00B8516E"/>
    <w:rsid w:val="00B8645B"/>
    <w:rsid w:val="00B904A6"/>
    <w:rsid w:val="00B90EEA"/>
    <w:rsid w:val="00B96C4B"/>
    <w:rsid w:val="00BA0CCF"/>
    <w:rsid w:val="00BA17A1"/>
    <w:rsid w:val="00BA79D5"/>
    <w:rsid w:val="00BB251E"/>
    <w:rsid w:val="00BB2C0B"/>
    <w:rsid w:val="00BB429A"/>
    <w:rsid w:val="00BB5532"/>
    <w:rsid w:val="00BB5E82"/>
    <w:rsid w:val="00BB5F3D"/>
    <w:rsid w:val="00BC19A0"/>
    <w:rsid w:val="00BC6414"/>
    <w:rsid w:val="00BD5853"/>
    <w:rsid w:val="00BD7C7C"/>
    <w:rsid w:val="00BE2360"/>
    <w:rsid w:val="00BF07BD"/>
    <w:rsid w:val="00BF210E"/>
    <w:rsid w:val="00BF4F62"/>
    <w:rsid w:val="00C023DE"/>
    <w:rsid w:val="00C22E4F"/>
    <w:rsid w:val="00C3756D"/>
    <w:rsid w:val="00C545A2"/>
    <w:rsid w:val="00C62A7D"/>
    <w:rsid w:val="00C8345E"/>
    <w:rsid w:val="00C84033"/>
    <w:rsid w:val="00C91F44"/>
    <w:rsid w:val="00CB1FEB"/>
    <w:rsid w:val="00CB7B47"/>
    <w:rsid w:val="00CC25CE"/>
    <w:rsid w:val="00CE162C"/>
    <w:rsid w:val="00CE3E0D"/>
    <w:rsid w:val="00CE6C3F"/>
    <w:rsid w:val="00CE7B47"/>
    <w:rsid w:val="00CF5E30"/>
    <w:rsid w:val="00D001C2"/>
    <w:rsid w:val="00D17079"/>
    <w:rsid w:val="00D176DE"/>
    <w:rsid w:val="00D220E1"/>
    <w:rsid w:val="00D23166"/>
    <w:rsid w:val="00D2592A"/>
    <w:rsid w:val="00D311B3"/>
    <w:rsid w:val="00D34DDD"/>
    <w:rsid w:val="00D44855"/>
    <w:rsid w:val="00D45713"/>
    <w:rsid w:val="00D50401"/>
    <w:rsid w:val="00D53691"/>
    <w:rsid w:val="00D53A04"/>
    <w:rsid w:val="00D548E4"/>
    <w:rsid w:val="00D573E9"/>
    <w:rsid w:val="00D671FF"/>
    <w:rsid w:val="00D71592"/>
    <w:rsid w:val="00D76737"/>
    <w:rsid w:val="00D844A7"/>
    <w:rsid w:val="00D86FEF"/>
    <w:rsid w:val="00D87154"/>
    <w:rsid w:val="00D96B07"/>
    <w:rsid w:val="00D9753D"/>
    <w:rsid w:val="00D97F04"/>
    <w:rsid w:val="00DA003B"/>
    <w:rsid w:val="00DA2573"/>
    <w:rsid w:val="00DA2FA7"/>
    <w:rsid w:val="00DA55C7"/>
    <w:rsid w:val="00DE550E"/>
    <w:rsid w:val="00DF4E80"/>
    <w:rsid w:val="00DF7B7C"/>
    <w:rsid w:val="00E10F0A"/>
    <w:rsid w:val="00E116EF"/>
    <w:rsid w:val="00E14168"/>
    <w:rsid w:val="00E40F01"/>
    <w:rsid w:val="00E41070"/>
    <w:rsid w:val="00E44140"/>
    <w:rsid w:val="00E4603B"/>
    <w:rsid w:val="00E5710A"/>
    <w:rsid w:val="00E579C9"/>
    <w:rsid w:val="00E6314B"/>
    <w:rsid w:val="00E651FB"/>
    <w:rsid w:val="00E67782"/>
    <w:rsid w:val="00E732DA"/>
    <w:rsid w:val="00E83E65"/>
    <w:rsid w:val="00E87A89"/>
    <w:rsid w:val="00E90E7B"/>
    <w:rsid w:val="00E91364"/>
    <w:rsid w:val="00E92D6B"/>
    <w:rsid w:val="00E937E8"/>
    <w:rsid w:val="00E9382C"/>
    <w:rsid w:val="00E96315"/>
    <w:rsid w:val="00E97011"/>
    <w:rsid w:val="00EA7012"/>
    <w:rsid w:val="00EB1109"/>
    <w:rsid w:val="00EB1D36"/>
    <w:rsid w:val="00EB6AFE"/>
    <w:rsid w:val="00EB6EBF"/>
    <w:rsid w:val="00EC172A"/>
    <w:rsid w:val="00EC2E8B"/>
    <w:rsid w:val="00EC498D"/>
    <w:rsid w:val="00ED0DE2"/>
    <w:rsid w:val="00ED1B44"/>
    <w:rsid w:val="00ED3A31"/>
    <w:rsid w:val="00ED4720"/>
    <w:rsid w:val="00EE7337"/>
    <w:rsid w:val="00EF6F69"/>
    <w:rsid w:val="00EF7213"/>
    <w:rsid w:val="00F04BA6"/>
    <w:rsid w:val="00F10E40"/>
    <w:rsid w:val="00F23A6A"/>
    <w:rsid w:val="00F32498"/>
    <w:rsid w:val="00F34634"/>
    <w:rsid w:val="00F363EF"/>
    <w:rsid w:val="00F40F9C"/>
    <w:rsid w:val="00F42EAA"/>
    <w:rsid w:val="00F559B9"/>
    <w:rsid w:val="00F560AF"/>
    <w:rsid w:val="00F5678C"/>
    <w:rsid w:val="00F61D4D"/>
    <w:rsid w:val="00F633B5"/>
    <w:rsid w:val="00F666B0"/>
    <w:rsid w:val="00F741BF"/>
    <w:rsid w:val="00F86FBA"/>
    <w:rsid w:val="00F97868"/>
    <w:rsid w:val="00FA0946"/>
    <w:rsid w:val="00FA5987"/>
    <w:rsid w:val="00FB3E7C"/>
    <w:rsid w:val="00FB4F90"/>
    <w:rsid w:val="00FB525C"/>
    <w:rsid w:val="00FC0C7B"/>
    <w:rsid w:val="00FD0F74"/>
    <w:rsid w:val="00FD5B0B"/>
    <w:rsid w:val="00FD5B0C"/>
    <w:rsid w:val="00FE18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975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Assist.Wided</dc:creator>
  <cp:lastModifiedBy>Assist.Wided</cp:lastModifiedBy>
  <cp:revision>1</cp:revision>
  <dcterms:created xsi:type="dcterms:W3CDTF">2012-02-27T09:22:00Z</dcterms:created>
  <dcterms:modified xsi:type="dcterms:W3CDTF">2012-02-27T09:36:00Z</dcterms:modified>
</cp:coreProperties>
</file>