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8B3B2" w14:textId="080FE174" w:rsidR="004845C9" w:rsidRDefault="004845C9" w:rsidP="004845C9">
      <w:pPr>
        <w:spacing w:before="120" w:after="0" w:line="240" w:lineRule="auto"/>
        <w:ind w:left="284"/>
        <w:jc w:val="both"/>
        <w:rPr>
          <w:rFonts w:ascii="Arial" w:hAnsi="Arial" w:cs="Arial"/>
          <w:b/>
          <w:bCs/>
          <w:sz w:val="24"/>
          <w:szCs w:val="24"/>
        </w:rPr>
      </w:pPr>
      <w:bookmarkStart w:id="0" w:name="_GoBack"/>
      <w:r w:rsidRPr="004845C9">
        <w:rPr>
          <w:rFonts w:ascii="Arial" w:hAnsi="Arial" w:cs="Arial"/>
          <w:b/>
          <w:bCs/>
          <w:sz w:val="24"/>
          <w:szCs w:val="24"/>
        </w:rPr>
        <w:t>Décret gouvernemental n° 2018-600 du 16 juillet 2018</w:t>
      </w:r>
      <w:bookmarkEnd w:id="0"/>
      <w:r w:rsidRPr="004845C9">
        <w:rPr>
          <w:rFonts w:ascii="Arial" w:hAnsi="Arial" w:cs="Arial"/>
          <w:b/>
          <w:bCs/>
          <w:sz w:val="24"/>
          <w:szCs w:val="24"/>
        </w:rPr>
        <w:t>, modifiant le décret n° 75-588 du 1er septembre 1975, instituant une indemnité forfaitaire au profit des élèves recrutés au titre des écoles de formation</w:t>
      </w:r>
    </w:p>
    <w:p w14:paraId="6448C487" w14:textId="77777777" w:rsidR="004845C9" w:rsidRPr="004845C9" w:rsidRDefault="004845C9" w:rsidP="004845C9">
      <w:pPr>
        <w:spacing w:before="120" w:after="0" w:line="240" w:lineRule="auto"/>
        <w:ind w:left="284"/>
        <w:jc w:val="both"/>
        <w:rPr>
          <w:rFonts w:ascii="Arial" w:hAnsi="Arial" w:cs="Arial"/>
          <w:b/>
          <w:bCs/>
          <w:sz w:val="24"/>
          <w:szCs w:val="24"/>
        </w:rPr>
      </w:pPr>
    </w:p>
    <w:p w14:paraId="4992A388" w14:textId="77777777" w:rsidR="004845C9" w:rsidRPr="004845C9" w:rsidRDefault="004845C9" w:rsidP="004845C9">
      <w:pPr>
        <w:spacing w:before="120" w:after="0" w:line="240" w:lineRule="auto"/>
        <w:ind w:left="284"/>
        <w:jc w:val="both"/>
        <w:rPr>
          <w:rFonts w:ascii="Arial" w:hAnsi="Arial" w:cs="Arial"/>
          <w:sz w:val="20"/>
          <w:szCs w:val="20"/>
        </w:rPr>
      </w:pPr>
      <w:r w:rsidRPr="004845C9">
        <w:rPr>
          <w:rFonts w:ascii="Arial" w:hAnsi="Arial" w:cs="Arial"/>
          <w:sz w:val="20"/>
          <w:szCs w:val="20"/>
        </w:rPr>
        <w:t>Le chef du gouvernement,</w:t>
      </w:r>
    </w:p>
    <w:p w14:paraId="19987997" w14:textId="77777777" w:rsidR="004845C9" w:rsidRPr="004845C9" w:rsidRDefault="004845C9" w:rsidP="004845C9">
      <w:pPr>
        <w:spacing w:before="120" w:after="0" w:line="240" w:lineRule="auto"/>
        <w:ind w:left="284"/>
        <w:jc w:val="both"/>
        <w:rPr>
          <w:rFonts w:ascii="Arial" w:hAnsi="Arial" w:cs="Arial"/>
          <w:sz w:val="20"/>
          <w:szCs w:val="20"/>
        </w:rPr>
      </w:pPr>
      <w:r w:rsidRPr="004845C9">
        <w:rPr>
          <w:rFonts w:ascii="Arial" w:hAnsi="Arial" w:cs="Arial"/>
          <w:sz w:val="20"/>
          <w:szCs w:val="20"/>
        </w:rPr>
        <w:t>Sur proposition du ministre de la défense nationale,</w:t>
      </w:r>
    </w:p>
    <w:p w14:paraId="097D5FE3" w14:textId="77777777" w:rsidR="004845C9" w:rsidRPr="004845C9" w:rsidRDefault="004845C9" w:rsidP="004845C9">
      <w:pPr>
        <w:spacing w:before="120" w:after="0" w:line="240" w:lineRule="auto"/>
        <w:ind w:left="284"/>
        <w:jc w:val="both"/>
        <w:rPr>
          <w:rFonts w:ascii="Arial" w:hAnsi="Arial" w:cs="Arial"/>
          <w:sz w:val="20"/>
          <w:szCs w:val="20"/>
        </w:rPr>
      </w:pPr>
      <w:r w:rsidRPr="004845C9">
        <w:rPr>
          <w:rFonts w:ascii="Arial" w:hAnsi="Arial" w:cs="Arial"/>
          <w:sz w:val="20"/>
          <w:szCs w:val="20"/>
        </w:rPr>
        <w:t>Vu la constitution,</w:t>
      </w:r>
    </w:p>
    <w:p w14:paraId="29D44CA0" w14:textId="77777777" w:rsidR="004845C9" w:rsidRPr="004845C9" w:rsidRDefault="004845C9" w:rsidP="004845C9">
      <w:pPr>
        <w:spacing w:before="120" w:after="0" w:line="240" w:lineRule="auto"/>
        <w:ind w:left="284"/>
        <w:jc w:val="both"/>
        <w:rPr>
          <w:rFonts w:ascii="Arial" w:hAnsi="Arial" w:cs="Arial"/>
          <w:sz w:val="20"/>
          <w:szCs w:val="20"/>
        </w:rPr>
      </w:pPr>
      <w:r w:rsidRPr="004845C9">
        <w:rPr>
          <w:rFonts w:ascii="Arial" w:hAnsi="Arial" w:cs="Arial"/>
          <w:sz w:val="20"/>
          <w:szCs w:val="20"/>
        </w:rPr>
        <w:t>Vu la loi n° 67-20 du 31 mai 1967, portant statut général des militaires, ensemble les textes qui l'ont modifiée ou complétée et notamment la loi n° 2009-47 du 8 juillet 2009,</w:t>
      </w:r>
    </w:p>
    <w:p w14:paraId="508C62B3" w14:textId="77777777" w:rsidR="004845C9" w:rsidRPr="004845C9" w:rsidRDefault="004845C9" w:rsidP="004845C9">
      <w:pPr>
        <w:spacing w:before="120" w:after="0" w:line="240" w:lineRule="auto"/>
        <w:ind w:left="284"/>
        <w:jc w:val="both"/>
        <w:rPr>
          <w:rFonts w:ascii="Arial" w:hAnsi="Arial" w:cs="Arial"/>
          <w:sz w:val="20"/>
          <w:szCs w:val="20"/>
        </w:rPr>
      </w:pPr>
      <w:r w:rsidRPr="004845C9">
        <w:rPr>
          <w:rFonts w:ascii="Arial" w:hAnsi="Arial" w:cs="Arial"/>
          <w:sz w:val="20"/>
          <w:szCs w:val="20"/>
        </w:rPr>
        <w:t>Vu la loi n° 2004-1 du 14 janvier 2004, relative au service national, ensemble les textes qui l'ont modifiée ou complétée et notamment la loi n° 2010-17 du 20 avril 2010,</w:t>
      </w:r>
    </w:p>
    <w:p w14:paraId="34B35F4B" w14:textId="77777777" w:rsidR="004845C9" w:rsidRPr="004845C9" w:rsidRDefault="004845C9" w:rsidP="004845C9">
      <w:pPr>
        <w:spacing w:before="120" w:after="0" w:line="240" w:lineRule="auto"/>
        <w:ind w:left="284"/>
        <w:jc w:val="both"/>
        <w:rPr>
          <w:rFonts w:ascii="Arial" w:hAnsi="Arial" w:cs="Arial"/>
          <w:sz w:val="20"/>
          <w:szCs w:val="20"/>
        </w:rPr>
      </w:pPr>
      <w:r w:rsidRPr="004845C9">
        <w:rPr>
          <w:rFonts w:ascii="Arial" w:hAnsi="Arial" w:cs="Arial"/>
          <w:sz w:val="20"/>
          <w:szCs w:val="20"/>
        </w:rPr>
        <w:t>Vu le décret n° 72-380 du 6 décembre 1972, portant statut particulier des militaires, ensemble les textes qui l'ont modifié ou complété et notamment le décret n° 2009-3034 du 12 octobre 2009,</w:t>
      </w:r>
    </w:p>
    <w:p w14:paraId="605B9A29" w14:textId="77777777" w:rsidR="004845C9" w:rsidRPr="004845C9" w:rsidRDefault="004845C9" w:rsidP="004845C9">
      <w:pPr>
        <w:spacing w:before="120" w:after="0" w:line="240" w:lineRule="auto"/>
        <w:ind w:left="284"/>
        <w:jc w:val="both"/>
        <w:rPr>
          <w:rFonts w:ascii="Arial" w:hAnsi="Arial" w:cs="Arial"/>
          <w:sz w:val="20"/>
          <w:szCs w:val="20"/>
        </w:rPr>
      </w:pPr>
      <w:r w:rsidRPr="004845C9">
        <w:rPr>
          <w:rFonts w:ascii="Arial" w:hAnsi="Arial" w:cs="Arial"/>
          <w:sz w:val="20"/>
          <w:szCs w:val="20"/>
        </w:rPr>
        <w:t>Vu le décret n° 75-588 du 1er septembre 1975, instituant une indemnité forfaitaire au profit des élèves recrutés au titre des écoles de formation, ensemble les textes qui l'ont modifié ou complété et notamment le décret n° 2003-2445 du 9 décembre 2003,</w:t>
      </w:r>
    </w:p>
    <w:p w14:paraId="3535EF89" w14:textId="77777777" w:rsidR="004845C9" w:rsidRPr="004845C9" w:rsidRDefault="004845C9" w:rsidP="004845C9">
      <w:pPr>
        <w:spacing w:before="120" w:after="0" w:line="240" w:lineRule="auto"/>
        <w:ind w:left="284"/>
        <w:jc w:val="both"/>
        <w:rPr>
          <w:rFonts w:ascii="Arial" w:hAnsi="Arial" w:cs="Arial"/>
          <w:sz w:val="20"/>
          <w:szCs w:val="20"/>
        </w:rPr>
      </w:pPr>
      <w:r w:rsidRPr="004845C9">
        <w:rPr>
          <w:rFonts w:ascii="Arial" w:hAnsi="Arial" w:cs="Arial"/>
          <w:sz w:val="20"/>
          <w:szCs w:val="20"/>
        </w:rPr>
        <w:t>Vu le décret n° 75-671 du 25 septembre 1975, fixant les attributions du ministre de la défense nationale,</w:t>
      </w:r>
    </w:p>
    <w:p w14:paraId="71333009" w14:textId="77777777" w:rsidR="004845C9" w:rsidRPr="004845C9" w:rsidRDefault="004845C9" w:rsidP="004845C9">
      <w:pPr>
        <w:spacing w:before="120" w:after="0" w:line="240" w:lineRule="auto"/>
        <w:ind w:left="284"/>
        <w:jc w:val="both"/>
        <w:rPr>
          <w:rFonts w:ascii="Arial" w:hAnsi="Arial" w:cs="Arial"/>
          <w:sz w:val="20"/>
          <w:szCs w:val="20"/>
        </w:rPr>
      </w:pPr>
      <w:r w:rsidRPr="004845C9">
        <w:rPr>
          <w:rFonts w:ascii="Arial" w:hAnsi="Arial" w:cs="Arial"/>
          <w:sz w:val="20"/>
          <w:szCs w:val="20"/>
        </w:rPr>
        <w:t>Vu le décret n° 2011-626 du 25 mai 2011, portant octroi d'une indemnité mensuelle aux incorporés pour l'accomplissement du service national,</w:t>
      </w:r>
    </w:p>
    <w:p w14:paraId="53C6BE3B" w14:textId="77777777" w:rsidR="004845C9" w:rsidRPr="004845C9" w:rsidRDefault="004845C9" w:rsidP="004845C9">
      <w:pPr>
        <w:spacing w:before="120" w:after="0" w:line="240" w:lineRule="auto"/>
        <w:ind w:left="284"/>
        <w:jc w:val="both"/>
        <w:rPr>
          <w:rFonts w:ascii="Arial" w:hAnsi="Arial" w:cs="Arial"/>
          <w:sz w:val="20"/>
          <w:szCs w:val="20"/>
        </w:rPr>
      </w:pPr>
      <w:r w:rsidRPr="004845C9">
        <w:rPr>
          <w:rFonts w:ascii="Arial" w:hAnsi="Arial" w:cs="Arial"/>
          <w:sz w:val="20"/>
          <w:szCs w:val="20"/>
        </w:rPr>
        <w:t>Vu le décret Présidentiel n° 2016-107 du 27 août 2016, portant nomination du chef du gouvernement et de ses membres,</w:t>
      </w:r>
    </w:p>
    <w:p w14:paraId="0A7CCC1B" w14:textId="77777777" w:rsidR="004845C9" w:rsidRPr="004845C9" w:rsidRDefault="004845C9" w:rsidP="004845C9">
      <w:pPr>
        <w:spacing w:before="120" w:after="0" w:line="240" w:lineRule="auto"/>
        <w:ind w:left="284"/>
        <w:jc w:val="both"/>
        <w:rPr>
          <w:rFonts w:ascii="Arial" w:hAnsi="Arial" w:cs="Arial"/>
          <w:sz w:val="20"/>
          <w:szCs w:val="20"/>
        </w:rPr>
      </w:pPr>
      <w:r w:rsidRPr="004845C9">
        <w:rPr>
          <w:rFonts w:ascii="Arial" w:hAnsi="Arial" w:cs="Arial"/>
          <w:sz w:val="20"/>
          <w:szCs w:val="20"/>
        </w:rPr>
        <w:t>Vu le décret Présidentiel n° 2017-124 du 12 décembre 2016, portant nomination de membres du gouvernement,</w:t>
      </w:r>
    </w:p>
    <w:p w14:paraId="70AEE625" w14:textId="77777777" w:rsidR="004845C9" w:rsidRPr="004845C9" w:rsidRDefault="004845C9" w:rsidP="004845C9">
      <w:pPr>
        <w:spacing w:before="120" w:after="0" w:line="240" w:lineRule="auto"/>
        <w:ind w:left="284"/>
        <w:jc w:val="both"/>
        <w:rPr>
          <w:rFonts w:ascii="Arial" w:hAnsi="Arial" w:cs="Arial"/>
          <w:sz w:val="20"/>
          <w:szCs w:val="20"/>
        </w:rPr>
      </w:pPr>
      <w:r w:rsidRPr="004845C9">
        <w:rPr>
          <w:rFonts w:ascii="Arial" w:hAnsi="Arial" w:cs="Arial"/>
          <w:sz w:val="20"/>
          <w:szCs w:val="20"/>
        </w:rPr>
        <w:t>Vu l'avis du tribunal administratif.</w:t>
      </w:r>
    </w:p>
    <w:p w14:paraId="00C01E71" w14:textId="6DA596C2" w:rsidR="004845C9" w:rsidRPr="004845C9" w:rsidRDefault="004845C9" w:rsidP="004845C9">
      <w:pPr>
        <w:spacing w:before="120" w:after="0" w:line="240" w:lineRule="auto"/>
        <w:ind w:left="284"/>
        <w:jc w:val="both"/>
        <w:rPr>
          <w:rFonts w:ascii="Arial" w:hAnsi="Arial" w:cs="Arial"/>
          <w:sz w:val="20"/>
          <w:szCs w:val="20"/>
        </w:rPr>
      </w:pPr>
      <w:r w:rsidRPr="004845C9">
        <w:rPr>
          <w:rFonts w:ascii="Arial" w:hAnsi="Arial" w:cs="Arial"/>
          <w:sz w:val="20"/>
          <w:szCs w:val="20"/>
        </w:rPr>
        <w:t xml:space="preserve">Prend le décret gouvernemental dont la teneur </w:t>
      </w:r>
      <w:r w:rsidR="00923B0E" w:rsidRPr="004845C9">
        <w:rPr>
          <w:rFonts w:ascii="Arial" w:hAnsi="Arial" w:cs="Arial"/>
          <w:sz w:val="20"/>
          <w:szCs w:val="20"/>
        </w:rPr>
        <w:t>suit :</w:t>
      </w:r>
    </w:p>
    <w:p w14:paraId="655C9869" w14:textId="0C76AD30" w:rsidR="004845C9" w:rsidRPr="004845C9" w:rsidRDefault="004845C9" w:rsidP="004845C9">
      <w:pPr>
        <w:spacing w:before="120" w:after="0" w:line="240" w:lineRule="auto"/>
        <w:ind w:left="284"/>
        <w:jc w:val="both"/>
        <w:rPr>
          <w:rFonts w:ascii="Arial" w:hAnsi="Arial" w:cs="Arial"/>
          <w:sz w:val="20"/>
          <w:szCs w:val="20"/>
        </w:rPr>
      </w:pPr>
      <w:r w:rsidRPr="00923B0E">
        <w:rPr>
          <w:rFonts w:ascii="Arial" w:hAnsi="Arial" w:cs="Arial"/>
          <w:b/>
          <w:bCs/>
          <w:i/>
          <w:iCs/>
          <w:sz w:val="20"/>
          <w:szCs w:val="20"/>
        </w:rPr>
        <w:t>Article premier</w:t>
      </w:r>
      <w:r w:rsidR="00923B0E" w:rsidRPr="00923B0E">
        <w:rPr>
          <w:rFonts w:ascii="Arial" w:hAnsi="Arial" w:cs="Arial"/>
          <w:b/>
          <w:bCs/>
          <w:i/>
          <w:iCs/>
          <w:sz w:val="20"/>
          <w:szCs w:val="20"/>
        </w:rPr>
        <w:t xml:space="preserve"> –</w:t>
      </w:r>
      <w:r w:rsidR="00923B0E">
        <w:rPr>
          <w:rFonts w:ascii="Arial" w:hAnsi="Arial" w:cs="Arial"/>
          <w:sz w:val="20"/>
          <w:szCs w:val="20"/>
        </w:rPr>
        <w:t xml:space="preserve"> </w:t>
      </w:r>
      <w:r w:rsidRPr="004845C9">
        <w:rPr>
          <w:rFonts w:ascii="Arial" w:hAnsi="Arial" w:cs="Arial"/>
          <w:sz w:val="20"/>
          <w:szCs w:val="20"/>
        </w:rPr>
        <w:t xml:space="preserve">Les dispositions de l'article 2 (nouveau) du </w:t>
      </w:r>
      <w:hyperlink r:id="rId8" w:history="1">
        <w:r w:rsidRPr="00923B0E">
          <w:rPr>
            <w:rStyle w:val="Lienhypertexte"/>
            <w:rFonts w:ascii="Arial" w:hAnsi="Arial" w:cs="Arial"/>
            <w:sz w:val="20"/>
            <w:szCs w:val="20"/>
          </w:rPr>
          <w:t>décret n° 75-588 du 1er septembre 1975</w:t>
        </w:r>
      </w:hyperlink>
      <w:r w:rsidRPr="004845C9">
        <w:rPr>
          <w:rFonts w:ascii="Arial" w:hAnsi="Arial" w:cs="Arial"/>
          <w:sz w:val="20"/>
          <w:szCs w:val="20"/>
        </w:rPr>
        <w:t xml:space="preserve">, susvisé sont abrogées et remplacées par les dispositions </w:t>
      </w:r>
      <w:r w:rsidR="00923B0E" w:rsidRPr="004845C9">
        <w:rPr>
          <w:rFonts w:ascii="Arial" w:hAnsi="Arial" w:cs="Arial"/>
          <w:sz w:val="20"/>
          <w:szCs w:val="20"/>
        </w:rPr>
        <w:t>suivantes :</w:t>
      </w:r>
    </w:p>
    <w:p w14:paraId="2C4FD94D" w14:textId="459921D8" w:rsidR="004845C9" w:rsidRDefault="004845C9" w:rsidP="004845C9">
      <w:pPr>
        <w:spacing w:before="120" w:after="0" w:line="240" w:lineRule="auto"/>
        <w:ind w:left="284"/>
        <w:jc w:val="both"/>
        <w:rPr>
          <w:rFonts w:ascii="Arial" w:hAnsi="Arial" w:cs="Arial"/>
          <w:sz w:val="20"/>
          <w:szCs w:val="20"/>
        </w:rPr>
      </w:pPr>
      <w:r w:rsidRPr="00923B0E">
        <w:rPr>
          <w:rFonts w:ascii="Arial" w:hAnsi="Arial" w:cs="Arial"/>
          <w:b/>
          <w:bCs/>
          <w:i/>
          <w:iCs/>
          <w:sz w:val="20"/>
          <w:szCs w:val="20"/>
        </w:rPr>
        <w:t>Art 2 (nouveau)</w:t>
      </w:r>
      <w:r w:rsidR="00923B0E" w:rsidRPr="00923B0E">
        <w:rPr>
          <w:rFonts w:ascii="Arial" w:hAnsi="Arial" w:cs="Arial"/>
          <w:b/>
          <w:bCs/>
          <w:i/>
          <w:iCs/>
          <w:sz w:val="20"/>
          <w:szCs w:val="20"/>
        </w:rPr>
        <w:t xml:space="preserve"> –</w:t>
      </w:r>
      <w:r w:rsidR="00923B0E">
        <w:rPr>
          <w:rFonts w:ascii="Arial" w:hAnsi="Arial" w:cs="Arial"/>
          <w:sz w:val="20"/>
          <w:szCs w:val="20"/>
        </w:rPr>
        <w:t xml:space="preserve"> </w:t>
      </w:r>
      <w:r w:rsidRPr="004845C9">
        <w:rPr>
          <w:rFonts w:ascii="Arial" w:hAnsi="Arial" w:cs="Arial"/>
          <w:sz w:val="20"/>
          <w:szCs w:val="20"/>
        </w:rPr>
        <w:t>Le montant de cette indemnité est fixé conformément au tableau ci-après :</w:t>
      </w:r>
    </w:p>
    <w:tbl>
      <w:tblPr>
        <w:tblStyle w:val="Grilledutableau"/>
        <w:tblW w:w="0" w:type="auto"/>
        <w:tblInd w:w="284" w:type="dxa"/>
        <w:tblLook w:val="04A0" w:firstRow="1" w:lastRow="0" w:firstColumn="1" w:lastColumn="0" w:noHBand="0" w:noVBand="1"/>
      </w:tblPr>
      <w:tblGrid>
        <w:gridCol w:w="1880"/>
        <w:gridCol w:w="1905"/>
        <w:gridCol w:w="1852"/>
        <w:gridCol w:w="1852"/>
        <w:gridCol w:w="1853"/>
      </w:tblGrid>
      <w:tr w:rsidR="00923B0E" w14:paraId="011CA227" w14:textId="77777777" w:rsidTr="00923B0E">
        <w:tc>
          <w:tcPr>
            <w:tcW w:w="1880" w:type="dxa"/>
            <w:vMerge w:val="restart"/>
            <w:vAlign w:val="center"/>
          </w:tcPr>
          <w:p w14:paraId="60934001" w14:textId="0F6B965A" w:rsidR="00923B0E" w:rsidRPr="00923B0E" w:rsidRDefault="00923B0E" w:rsidP="00923B0E">
            <w:pPr>
              <w:spacing w:before="120" w:after="0" w:line="240" w:lineRule="auto"/>
              <w:jc w:val="center"/>
              <w:rPr>
                <w:rFonts w:ascii="Arial" w:hAnsi="Arial" w:cs="Arial"/>
                <w:b/>
                <w:bCs/>
                <w:sz w:val="20"/>
                <w:szCs w:val="20"/>
              </w:rPr>
            </w:pPr>
            <w:r w:rsidRPr="00923B0E">
              <w:rPr>
                <w:rFonts w:ascii="Arial" w:hAnsi="Arial" w:cs="Arial"/>
                <w:b/>
                <w:bCs/>
                <w:sz w:val="20"/>
                <w:szCs w:val="20"/>
              </w:rPr>
              <w:t>Qualité</w:t>
            </w:r>
          </w:p>
        </w:tc>
        <w:tc>
          <w:tcPr>
            <w:tcW w:w="7462" w:type="dxa"/>
            <w:gridSpan w:val="4"/>
            <w:vAlign w:val="center"/>
          </w:tcPr>
          <w:p w14:paraId="35330391" w14:textId="03E769DB" w:rsidR="00923B0E" w:rsidRPr="00923B0E" w:rsidRDefault="00923B0E" w:rsidP="00923B0E">
            <w:pPr>
              <w:spacing w:before="120" w:after="0" w:line="240" w:lineRule="auto"/>
              <w:ind w:left="284"/>
              <w:jc w:val="center"/>
              <w:rPr>
                <w:rFonts w:ascii="Arial" w:hAnsi="Arial" w:cs="Arial"/>
                <w:b/>
                <w:bCs/>
                <w:sz w:val="20"/>
                <w:szCs w:val="20"/>
              </w:rPr>
            </w:pPr>
            <w:r w:rsidRPr="00923B0E">
              <w:rPr>
                <w:rFonts w:ascii="Arial" w:hAnsi="Arial" w:cs="Arial"/>
                <w:b/>
                <w:bCs/>
                <w:sz w:val="20"/>
                <w:szCs w:val="20"/>
              </w:rPr>
              <w:t>Montant mensuel de l'indemnit</w:t>
            </w:r>
            <w:r w:rsidRPr="00923B0E">
              <w:rPr>
                <w:rFonts w:ascii="Arial" w:hAnsi="Arial" w:cs="Arial"/>
                <w:b/>
                <w:bCs/>
                <w:sz w:val="20"/>
                <w:szCs w:val="20"/>
              </w:rPr>
              <w:t>é</w:t>
            </w:r>
          </w:p>
        </w:tc>
      </w:tr>
      <w:tr w:rsidR="00923B0E" w14:paraId="3E0923DA" w14:textId="77777777" w:rsidTr="00923B0E">
        <w:tc>
          <w:tcPr>
            <w:tcW w:w="1880" w:type="dxa"/>
            <w:vMerge/>
          </w:tcPr>
          <w:p w14:paraId="428568CA" w14:textId="77777777" w:rsidR="00923B0E" w:rsidRDefault="00923B0E" w:rsidP="00923B0E">
            <w:pPr>
              <w:spacing w:before="120" w:after="0" w:line="240" w:lineRule="auto"/>
              <w:jc w:val="both"/>
              <w:rPr>
                <w:rFonts w:ascii="Arial" w:hAnsi="Arial" w:cs="Arial"/>
                <w:sz w:val="20"/>
                <w:szCs w:val="20"/>
              </w:rPr>
            </w:pPr>
          </w:p>
        </w:tc>
        <w:tc>
          <w:tcPr>
            <w:tcW w:w="1905" w:type="dxa"/>
          </w:tcPr>
          <w:p w14:paraId="1311F730" w14:textId="19E27825" w:rsidR="00923B0E" w:rsidRPr="00923B0E" w:rsidRDefault="00923B0E" w:rsidP="00923B0E">
            <w:pPr>
              <w:spacing w:before="120" w:after="0" w:line="240" w:lineRule="auto"/>
              <w:jc w:val="both"/>
              <w:rPr>
                <w:rFonts w:ascii="Arial" w:hAnsi="Arial" w:cs="Arial"/>
                <w:b/>
                <w:bCs/>
                <w:sz w:val="20"/>
                <w:szCs w:val="20"/>
              </w:rPr>
            </w:pPr>
            <w:r w:rsidRPr="00923B0E">
              <w:rPr>
                <w:rFonts w:ascii="Arial" w:hAnsi="Arial" w:cs="Arial"/>
                <w:b/>
                <w:bCs/>
                <w:sz w:val="20"/>
                <w:szCs w:val="20"/>
              </w:rPr>
              <w:t xml:space="preserve">1er année </w:t>
            </w:r>
          </w:p>
        </w:tc>
        <w:tc>
          <w:tcPr>
            <w:tcW w:w="1852" w:type="dxa"/>
          </w:tcPr>
          <w:p w14:paraId="3344974C" w14:textId="34F69554" w:rsidR="00923B0E" w:rsidRPr="00923B0E" w:rsidRDefault="00923B0E" w:rsidP="00923B0E">
            <w:pPr>
              <w:spacing w:before="120" w:after="0" w:line="240" w:lineRule="auto"/>
              <w:jc w:val="both"/>
              <w:rPr>
                <w:rFonts w:ascii="Arial" w:hAnsi="Arial" w:cs="Arial"/>
                <w:b/>
                <w:bCs/>
                <w:sz w:val="20"/>
                <w:szCs w:val="20"/>
              </w:rPr>
            </w:pPr>
            <w:r w:rsidRPr="00923B0E">
              <w:rPr>
                <w:rFonts w:ascii="Arial" w:hAnsi="Arial" w:cs="Arial"/>
                <w:b/>
                <w:bCs/>
                <w:sz w:val="20"/>
                <w:szCs w:val="20"/>
              </w:rPr>
              <w:t xml:space="preserve">2ème année </w:t>
            </w:r>
          </w:p>
        </w:tc>
        <w:tc>
          <w:tcPr>
            <w:tcW w:w="1852" w:type="dxa"/>
          </w:tcPr>
          <w:p w14:paraId="696D148D" w14:textId="3FEB0453" w:rsidR="00923B0E" w:rsidRPr="00923B0E" w:rsidRDefault="00923B0E" w:rsidP="00923B0E">
            <w:pPr>
              <w:spacing w:before="120" w:after="0" w:line="240" w:lineRule="auto"/>
              <w:jc w:val="both"/>
              <w:rPr>
                <w:rFonts w:ascii="Arial" w:hAnsi="Arial" w:cs="Arial"/>
                <w:b/>
                <w:bCs/>
                <w:sz w:val="20"/>
                <w:szCs w:val="20"/>
              </w:rPr>
            </w:pPr>
            <w:r w:rsidRPr="00923B0E">
              <w:rPr>
                <w:rFonts w:ascii="Arial" w:hAnsi="Arial" w:cs="Arial"/>
                <w:b/>
                <w:bCs/>
                <w:sz w:val="20"/>
                <w:szCs w:val="20"/>
              </w:rPr>
              <w:t xml:space="preserve">3ème année </w:t>
            </w:r>
          </w:p>
        </w:tc>
        <w:tc>
          <w:tcPr>
            <w:tcW w:w="1853" w:type="dxa"/>
          </w:tcPr>
          <w:p w14:paraId="18BA4C2D" w14:textId="3611ABB6" w:rsidR="00923B0E" w:rsidRPr="00923B0E" w:rsidRDefault="00923B0E" w:rsidP="00923B0E">
            <w:pPr>
              <w:spacing w:before="120" w:after="0" w:line="240" w:lineRule="auto"/>
              <w:jc w:val="both"/>
              <w:rPr>
                <w:rFonts w:ascii="Arial" w:hAnsi="Arial" w:cs="Arial"/>
                <w:b/>
                <w:bCs/>
                <w:sz w:val="20"/>
                <w:szCs w:val="20"/>
              </w:rPr>
            </w:pPr>
            <w:r w:rsidRPr="00923B0E">
              <w:rPr>
                <w:rFonts w:ascii="Arial" w:hAnsi="Arial" w:cs="Arial"/>
                <w:b/>
                <w:bCs/>
                <w:sz w:val="20"/>
                <w:szCs w:val="20"/>
              </w:rPr>
              <w:t>4ème année</w:t>
            </w:r>
          </w:p>
        </w:tc>
      </w:tr>
      <w:tr w:rsidR="00923B0E" w:rsidRPr="00923B0E" w14:paraId="45B0CF8A" w14:textId="77777777" w:rsidTr="00923B0E">
        <w:tc>
          <w:tcPr>
            <w:tcW w:w="1880" w:type="dxa"/>
          </w:tcPr>
          <w:p w14:paraId="7FB1434C" w14:textId="0CAB564D" w:rsidR="00923B0E" w:rsidRPr="00923B0E" w:rsidRDefault="00923B0E" w:rsidP="00923B0E">
            <w:pPr>
              <w:spacing w:before="120" w:after="0" w:line="240" w:lineRule="auto"/>
              <w:jc w:val="both"/>
              <w:rPr>
                <w:rFonts w:ascii="Arial" w:hAnsi="Arial" w:cs="Arial"/>
                <w:sz w:val="20"/>
                <w:szCs w:val="20"/>
                <w:lang w:val="en-US"/>
              </w:rPr>
            </w:pPr>
            <w:proofErr w:type="spellStart"/>
            <w:r w:rsidRPr="00B4127B">
              <w:rPr>
                <w:rFonts w:ascii="Arial" w:hAnsi="Arial" w:cs="Arial"/>
                <w:sz w:val="20"/>
                <w:szCs w:val="20"/>
                <w:lang w:val="en-US"/>
              </w:rPr>
              <w:t>Elève</w:t>
            </w:r>
            <w:proofErr w:type="spellEnd"/>
            <w:r>
              <w:rPr>
                <w:rFonts w:ascii="Arial" w:hAnsi="Arial" w:cs="Arial"/>
                <w:sz w:val="20"/>
                <w:szCs w:val="20"/>
                <w:lang w:val="en-US"/>
              </w:rPr>
              <w:t xml:space="preserve">- </w:t>
            </w:r>
            <w:proofErr w:type="spellStart"/>
            <w:r w:rsidRPr="00B4127B">
              <w:rPr>
                <w:rFonts w:ascii="Arial" w:hAnsi="Arial" w:cs="Arial"/>
                <w:sz w:val="20"/>
                <w:szCs w:val="20"/>
                <w:lang w:val="en-US"/>
              </w:rPr>
              <w:t>officier</w:t>
            </w:r>
            <w:proofErr w:type="spellEnd"/>
            <w:r w:rsidRPr="00B4127B">
              <w:rPr>
                <w:rFonts w:ascii="Arial" w:hAnsi="Arial" w:cs="Arial"/>
                <w:sz w:val="20"/>
                <w:szCs w:val="20"/>
                <w:lang w:val="en-US"/>
              </w:rPr>
              <w:t xml:space="preserve"> </w:t>
            </w:r>
          </w:p>
        </w:tc>
        <w:tc>
          <w:tcPr>
            <w:tcW w:w="1905" w:type="dxa"/>
          </w:tcPr>
          <w:p w14:paraId="4E6FCA65" w14:textId="10210A4A" w:rsidR="00923B0E" w:rsidRPr="00923B0E" w:rsidRDefault="00923B0E" w:rsidP="00923B0E">
            <w:pPr>
              <w:spacing w:before="120" w:after="0" w:line="240" w:lineRule="auto"/>
              <w:jc w:val="both"/>
              <w:rPr>
                <w:rFonts w:ascii="Arial" w:hAnsi="Arial" w:cs="Arial"/>
                <w:sz w:val="20"/>
                <w:szCs w:val="20"/>
                <w:lang w:val="en-US"/>
              </w:rPr>
            </w:pPr>
            <w:r w:rsidRPr="00B4127B">
              <w:rPr>
                <w:rFonts w:ascii="Arial" w:hAnsi="Arial" w:cs="Arial"/>
                <w:sz w:val="20"/>
                <w:szCs w:val="20"/>
                <w:lang w:val="en-US"/>
              </w:rPr>
              <w:t xml:space="preserve">100 dinars </w:t>
            </w:r>
          </w:p>
        </w:tc>
        <w:tc>
          <w:tcPr>
            <w:tcW w:w="1852" w:type="dxa"/>
          </w:tcPr>
          <w:p w14:paraId="31B47469" w14:textId="6F9611BB" w:rsidR="00923B0E" w:rsidRPr="00923B0E" w:rsidRDefault="00923B0E" w:rsidP="00923B0E">
            <w:pPr>
              <w:spacing w:before="120" w:after="0" w:line="240" w:lineRule="auto"/>
              <w:jc w:val="both"/>
              <w:rPr>
                <w:rFonts w:ascii="Arial" w:hAnsi="Arial" w:cs="Arial"/>
                <w:sz w:val="20"/>
                <w:szCs w:val="20"/>
                <w:lang w:val="en-US"/>
              </w:rPr>
            </w:pPr>
            <w:r>
              <w:rPr>
                <w:rFonts w:ascii="Arial" w:hAnsi="Arial" w:cs="Arial"/>
                <w:sz w:val="20"/>
                <w:szCs w:val="20"/>
                <w:lang w:val="en-US"/>
              </w:rPr>
              <w:t xml:space="preserve">100 dinars </w:t>
            </w:r>
          </w:p>
        </w:tc>
        <w:tc>
          <w:tcPr>
            <w:tcW w:w="1852" w:type="dxa"/>
          </w:tcPr>
          <w:p w14:paraId="72E2B350" w14:textId="14C0EBFD" w:rsidR="00923B0E" w:rsidRPr="00923B0E" w:rsidRDefault="00923B0E" w:rsidP="00923B0E">
            <w:pPr>
              <w:spacing w:before="120" w:after="0" w:line="240" w:lineRule="auto"/>
              <w:jc w:val="both"/>
              <w:rPr>
                <w:rFonts w:ascii="Arial" w:hAnsi="Arial" w:cs="Arial"/>
                <w:sz w:val="20"/>
                <w:szCs w:val="20"/>
                <w:lang w:val="en-US"/>
              </w:rPr>
            </w:pPr>
            <w:r>
              <w:rPr>
                <w:rFonts w:ascii="Arial" w:hAnsi="Arial" w:cs="Arial"/>
                <w:sz w:val="20"/>
                <w:szCs w:val="20"/>
                <w:lang w:val="en-US"/>
              </w:rPr>
              <w:t xml:space="preserve">100 dinars </w:t>
            </w:r>
          </w:p>
        </w:tc>
        <w:tc>
          <w:tcPr>
            <w:tcW w:w="1853" w:type="dxa"/>
          </w:tcPr>
          <w:p w14:paraId="7E05F5BA" w14:textId="20AB4920" w:rsidR="00923B0E" w:rsidRPr="00923B0E" w:rsidRDefault="00923B0E" w:rsidP="00923B0E">
            <w:pPr>
              <w:spacing w:before="120" w:after="0" w:line="240" w:lineRule="auto"/>
              <w:jc w:val="both"/>
              <w:rPr>
                <w:rFonts w:ascii="Arial" w:hAnsi="Arial" w:cs="Arial"/>
                <w:sz w:val="20"/>
                <w:szCs w:val="20"/>
                <w:lang w:val="en-US"/>
              </w:rPr>
            </w:pPr>
            <w:r>
              <w:rPr>
                <w:rFonts w:ascii="Arial" w:hAnsi="Arial" w:cs="Arial"/>
                <w:sz w:val="20"/>
                <w:szCs w:val="20"/>
                <w:lang w:val="en-US"/>
              </w:rPr>
              <w:t xml:space="preserve">200 dinars </w:t>
            </w:r>
          </w:p>
        </w:tc>
      </w:tr>
      <w:tr w:rsidR="00923B0E" w:rsidRPr="00923B0E" w14:paraId="73597AF6" w14:textId="77777777" w:rsidTr="00923B0E">
        <w:tc>
          <w:tcPr>
            <w:tcW w:w="1880" w:type="dxa"/>
          </w:tcPr>
          <w:p w14:paraId="2B16BB6C" w14:textId="5E9476EC" w:rsidR="00923B0E" w:rsidRPr="00923B0E" w:rsidRDefault="00923B0E" w:rsidP="00923B0E">
            <w:pPr>
              <w:spacing w:before="120" w:after="0" w:line="240" w:lineRule="auto"/>
              <w:jc w:val="both"/>
              <w:rPr>
                <w:rFonts w:ascii="Arial" w:hAnsi="Arial" w:cs="Arial"/>
                <w:sz w:val="20"/>
                <w:szCs w:val="20"/>
                <w:lang w:val="en-US"/>
              </w:rPr>
            </w:pPr>
            <w:r w:rsidRPr="00481707">
              <w:rPr>
                <w:rFonts w:ascii="Arial" w:hAnsi="Arial" w:cs="Arial"/>
                <w:sz w:val="20"/>
                <w:szCs w:val="20"/>
              </w:rPr>
              <w:t xml:space="preserve">Elève sous-officier </w:t>
            </w:r>
          </w:p>
        </w:tc>
        <w:tc>
          <w:tcPr>
            <w:tcW w:w="1905" w:type="dxa"/>
          </w:tcPr>
          <w:p w14:paraId="2220F35B" w14:textId="6621230C" w:rsidR="00923B0E" w:rsidRPr="00923B0E" w:rsidRDefault="00923B0E" w:rsidP="00923B0E">
            <w:pPr>
              <w:spacing w:before="120" w:after="0" w:line="240" w:lineRule="auto"/>
              <w:jc w:val="both"/>
              <w:rPr>
                <w:rFonts w:ascii="Arial" w:hAnsi="Arial" w:cs="Arial"/>
                <w:sz w:val="20"/>
                <w:szCs w:val="20"/>
                <w:lang w:val="en-US"/>
              </w:rPr>
            </w:pPr>
            <w:r w:rsidRPr="00481707">
              <w:rPr>
                <w:rFonts w:ascii="Arial" w:hAnsi="Arial" w:cs="Arial"/>
                <w:sz w:val="20"/>
                <w:szCs w:val="20"/>
              </w:rPr>
              <w:t>100 dinars</w:t>
            </w:r>
          </w:p>
        </w:tc>
        <w:tc>
          <w:tcPr>
            <w:tcW w:w="1852" w:type="dxa"/>
          </w:tcPr>
          <w:p w14:paraId="6524AAB8" w14:textId="204A6136" w:rsidR="00923B0E" w:rsidRPr="00923B0E" w:rsidRDefault="00923B0E" w:rsidP="00923B0E">
            <w:pPr>
              <w:spacing w:before="120" w:after="0" w:line="240" w:lineRule="auto"/>
              <w:jc w:val="both"/>
              <w:rPr>
                <w:rFonts w:ascii="Arial" w:hAnsi="Arial" w:cs="Arial"/>
                <w:sz w:val="20"/>
                <w:szCs w:val="20"/>
                <w:lang w:val="en-US"/>
              </w:rPr>
            </w:pPr>
            <w:r w:rsidRPr="00481707">
              <w:rPr>
                <w:rFonts w:ascii="Arial" w:hAnsi="Arial" w:cs="Arial"/>
                <w:sz w:val="20"/>
                <w:szCs w:val="20"/>
              </w:rPr>
              <w:t>100 dinars</w:t>
            </w:r>
          </w:p>
        </w:tc>
        <w:tc>
          <w:tcPr>
            <w:tcW w:w="1852" w:type="dxa"/>
          </w:tcPr>
          <w:p w14:paraId="4AB64BAE" w14:textId="60800851" w:rsidR="00923B0E" w:rsidRPr="00923B0E" w:rsidRDefault="00923B0E" w:rsidP="00923B0E">
            <w:pPr>
              <w:spacing w:before="120" w:after="0" w:line="240" w:lineRule="auto"/>
              <w:jc w:val="both"/>
              <w:rPr>
                <w:rFonts w:ascii="Arial" w:hAnsi="Arial" w:cs="Arial"/>
                <w:sz w:val="20"/>
                <w:szCs w:val="20"/>
                <w:lang w:val="en-US"/>
              </w:rPr>
            </w:pPr>
            <w:r w:rsidRPr="00481707">
              <w:rPr>
                <w:rFonts w:ascii="Arial" w:hAnsi="Arial" w:cs="Arial"/>
                <w:sz w:val="20"/>
                <w:szCs w:val="20"/>
              </w:rPr>
              <w:t>100 dinars</w:t>
            </w:r>
          </w:p>
        </w:tc>
        <w:tc>
          <w:tcPr>
            <w:tcW w:w="1853" w:type="dxa"/>
          </w:tcPr>
          <w:p w14:paraId="4E822F32" w14:textId="2ACBF201" w:rsidR="00923B0E" w:rsidRPr="00923B0E" w:rsidRDefault="00923B0E" w:rsidP="00923B0E">
            <w:pPr>
              <w:spacing w:before="120" w:after="0" w:line="240" w:lineRule="auto"/>
              <w:jc w:val="both"/>
              <w:rPr>
                <w:rFonts w:ascii="Arial" w:hAnsi="Arial" w:cs="Arial"/>
                <w:sz w:val="20"/>
                <w:szCs w:val="20"/>
                <w:lang w:val="en-US"/>
              </w:rPr>
            </w:pPr>
          </w:p>
        </w:tc>
      </w:tr>
      <w:tr w:rsidR="00923B0E" w:rsidRPr="00923B0E" w14:paraId="68EBE37B" w14:textId="77777777" w:rsidTr="00923B0E">
        <w:tc>
          <w:tcPr>
            <w:tcW w:w="1880" w:type="dxa"/>
          </w:tcPr>
          <w:p w14:paraId="4ACF1B7D" w14:textId="00A324DD" w:rsidR="00923B0E" w:rsidRPr="00923B0E" w:rsidRDefault="00923B0E" w:rsidP="00923B0E">
            <w:pPr>
              <w:spacing w:before="120" w:after="0" w:line="240" w:lineRule="auto"/>
              <w:jc w:val="both"/>
              <w:rPr>
                <w:rFonts w:ascii="Arial" w:hAnsi="Arial" w:cs="Arial"/>
                <w:sz w:val="20"/>
                <w:szCs w:val="20"/>
                <w:lang w:val="en-US"/>
              </w:rPr>
            </w:pPr>
            <w:r w:rsidRPr="005B4276">
              <w:rPr>
                <w:rFonts w:ascii="Arial" w:hAnsi="Arial" w:cs="Arial"/>
                <w:sz w:val="20"/>
                <w:szCs w:val="20"/>
              </w:rPr>
              <w:t xml:space="preserve">Elève caporal </w:t>
            </w:r>
          </w:p>
        </w:tc>
        <w:tc>
          <w:tcPr>
            <w:tcW w:w="1905" w:type="dxa"/>
          </w:tcPr>
          <w:p w14:paraId="065E6873" w14:textId="6D0FDD63" w:rsidR="00923B0E" w:rsidRPr="00923B0E" w:rsidRDefault="00923B0E" w:rsidP="00923B0E">
            <w:pPr>
              <w:spacing w:before="120" w:after="0" w:line="240" w:lineRule="auto"/>
              <w:jc w:val="both"/>
              <w:rPr>
                <w:rFonts w:ascii="Arial" w:hAnsi="Arial" w:cs="Arial"/>
                <w:sz w:val="20"/>
                <w:szCs w:val="20"/>
                <w:lang w:val="en-US"/>
              </w:rPr>
            </w:pPr>
            <w:r w:rsidRPr="005B4276">
              <w:rPr>
                <w:rFonts w:ascii="Arial" w:hAnsi="Arial" w:cs="Arial"/>
                <w:sz w:val="20"/>
                <w:szCs w:val="20"/>
              </w:rPr>
              <w:t>100 dinars</w:t>
            </w:r>
          </w:p>
        </w:tc>
        <w:tc>
          <w:tcPr>
            <w:tcW w:w="1852" w:type="dxa"/>
          </w:tcPr>
          <w:p w14:paraId="6ED9B5AD" w14:textId="77777777" w:rsidR="00923B0E" w:rsidRPr="00923B0E" w:rsidRDefault="00923B0E" w:rsidP="00923B0E">
            <w:pPr>
              <w:spacing w:before="120" w:after="0" w:line="240" w:lineRule="auto"/>
              <w:jc w:val="both"/>
              <w:rPr>
                <w:rFonts w:ascii="Arial" w:hAnsi="Arial" w:cs="Arial"/>
                <w:sz w:val="20"/>
                <w:szCs w:val="20"/>
                <w:lang w:val="en-US"/>
              </w:rPr>
            </w:pPr>
          </w:p>
        </w:tc>
        <w:tc>
          <w:tcPr>
            <w:tcW w:w="1852" w:type="dxa"/>
          </w:tcPr>
          <w:p w14:paraId="311BAD01" w14:textId="77777777" w:rsidR="00923B0E" w:rsidRPr="00923B0E" w:rsidRDefault="00923B0E" w:rsidP="00923B0E">
            <w:pPr>
              <w:spacing w:before="120" w:after="0" w:line="240" w:lineRule="auto"/>
              <w:jc w:val="both"/>
              <w:rPr>
                <w:rFonts w:ascii="Arial" w:hAnsi="Arial" w:cs="Arial"/>
                <w:sz w:val="20"/>
                <w:szCs w:val="20"/>
                <w:lang w:val="en-US"/>
              </w:rPr>
            </w:pPr>
          </w:p>
        </w:tc>
        <w:tc>
          <w:tcPr>
            <w:tcW w:w="1853" w:type="dxa"/>
          </w:tcPr>
          <w:p w14:paraId="0DC8BC49" w14:textId="77777777" w:rsidR="00923B0E" w:rsidRPr="00923B0E" w:rsidRDefault="00923B0E" w:rsidP="00923B0E">
            <w:pPr>
              <w:spacing w:before="120" w:after="0" w:line="240" w:lineRule="auto"/>
              <w:jc w:val="both"/>
              <w:rPr>
                <w:rFonts w:ascii="Arial" w:hAnsi="Arial" w:cs="Arial"/>
                <w:sz w:val="20"/>
                <w:szCs w:val="20"/>
                <w:lang w:val="en-US"/>
              </w:rPr>
            </w:pPr>
          </w:p>
        </w:tc>
      </w:tr>
    </w:tbl>
    <w:p w14:paraId="630352F2" w14:textId="77777777" w:rsidR="004845C9" w:rsidRPr="004845C9" w:rsidRDefault="004845C9" w:rsidP="004845C9">
      <w:pPr>
        <w:spacing w:before="120" w:after="0" w:line="240" w:lineRule="auto"/>
        <w:ind w:left="284"/>
        <w:jc w:val="both"/>
        <w:rPr>
          <w:rFonts w:ascii="Arial" w:hAnsi="Arial" w:cs="Arial"/>
          <w:sz w:val="20"/>
          <w:szCs w:val="20"/>
        </w:rPr>
      </w:pPr>
      <w:r w:rsidRPr="004845C9">
        <w:rPr>
          <w:rFonts w:ascii="Arial" w:hAnsi="Arial" w:cs="Arial"/>
          <w:sz w:val="20"/>
          <w:szCs w:val="20"/>
        </w:rPr>
        <w:t>Cette indemnité est payable mensuellement et à terme échu.</w:t>
      </w:r>
    </w:p>
    <w:p w14:paraId="1191F2C6" w14:textId="5B0D0D05" w:rsidR="004845C9" w:rsidRPr="004845C9" w:rsidRDefault="004845C9" w:rsidP="004845C9">
      <w:pPr>
        <w:spacing w:before="120" w:after="0" w:line="240" w:lineRule="auto"/>
        <w:ind w:left="284"/>
        <w:jc w:val="both"/>
        <w:rPr>
          <w:rFonts w:ascii="Arial" w:hAnsi="Arial" w:cs="Arial"/>
          <w:sz w:val="20"/>
          <w:szCs w:val="20"/>
        </w:rPr>
      </w:pPr>
      <w:r w:rsidRPr="00923B0E">
        <w:rPr>
          <w:rFonts w:ascii="Arial" w:hAnsi="Arial" w:cs="Arial"/>
          <w:b/>
          <w:bCs/>
          <w:i/>
          <w:iCs/>
          <w:sz w:val="20"/>
          <w:szCs w:val="20"/>
        </w:rPr>
        <w:t>Art. 2</w:t>
      </w:r>
      <w:r w:rsidR="00923B0E">
        <w:rPr>
          <w:rFonts w:ascii="Arial" w:hAnsi="Arial" w:cs="Arial"/>
          <w:b/>
          <w:bCs/>
          <w:i/>
          <w:iCs/>
          <w:sz w:val="20"/>
          <w:szCs w:val="20"/>
        </w:rPr>
        <w:t xml:space="preserve"> – </w:t>
      </w:r>
      <w:r w:rsidRPr="004845C9">
        <w:rPr>
          <w:rFonts w:ascii="Arial" w:hAnsi="Arial" w:cs="Arial"/>
          <w:sz w:val="20"/>
          <w:szCs w:val="20"/>
        </w:rPr>
        <w:t>Le ministre de la défense nationale et le ministre des finances sont chargés, chacun en ce qui le concerne, de l'exécution du présent décret gouvernemental qui sera publié au Journal Officiel de la République Tunisienne.</w:t>
      </w:r>
    </w:p>
    <w:p w14:paraId="271B413D" w14:textId="77777777" w:rsidR="004845C9" w:rsidRPr="00923B0E" w:rsidRDefault="004845C9" w:rsidP="004845C9">
      <w:pPr>
        <w:spacing w:before="120" w:after="0" w:line="240" w:lineRule="auto"/>
        <w:ind w:left="284"/>
        <w:jc w:val="both"/>
        <w:rPr>
          <w:rFonts w:ascii="Arial" w:hAnsi="Arial" w:cs="Arial"/>
          <w:b/>
          <w:bCs/>
          <w:sz w:val="20"/>
          <w:szCs w:val="20"/>
        </w:rPr>
      </w:pPr>
      <w:r w:rsidRPr="00923B0E">
        <w:rPr>
          <w:rFonts w:ascii="Arial" w:hAnsi="Arial" w:cs="Arial"/>
          <w:b/>
          <w:bCs/>
          <w:sz w:val="20"/>
          <w:szCs w:val="20"/>
        </w:rPr>
        <w:t>Tunis, le 16 juillet 2018.</w:t>
      </w:r>
    </w:p>
    <w:p w14:paraId="4903BEBB" w14:textId="4F44DDBE" w:rsidR="00B80B4F" w:rsidRPr="004845C9" w:rsidRDefault="00B80B4F" w:rsidP="004845C9">
      <w:pPr>
        <w:spacing w:before="120" w:after="0" w:line="240" w:lineRule="auto"/>
        <w:ind w:left="284"/>
        <w:jc w:val="both"/>
        <w:rPr>
          <w:rFonts w:ascii="Arial" w:hAnsi="Arial" w:cs="Arial"/>
          <w:sz w:val="20"/>
          <w:szCs w:val="20"/>
        </w:rPr>
      </w:pPr>
    </w:p>
    <w:sectPr w:rsidR="00B80B4F" w:rsidRPr="004845C9"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AAFD0" w14:textId="77777777" w:rsidR="005537D2" w:rsidRDefault="005537D2" w:rsidP="008F3F2D">
      <w:r>
        <w:separator/>
      </w:r>
    </w:p>
  </w:endnote>
  <w:endnote w:type="continuationSeparator" w:id="0">
    <w:p w14:paraId="349DE1C1" w14:textId="77777777" w:rsidR="005537D2" w:rsidRDefault="005537D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4617" w14:textId="77777777" w:rsidR="00077529" w:rsidRPr="00D55CDF" w:rsidRDefault="00077529">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831C9">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831C9">
                            <w:rPr>
                              <w:rFonts w:ascii="Arial" w:hAnsi="Arial" w:cs="Arial"/>
                              <w:noProof/>
                              <w:sz w:val="18"/>
                              <w:szCs w:val="18"/>
                            </w:rPr>
                            <w:t>9</w:t>
                          </w:r>
                          <w:r w:rsidRPr="001E5DD5">
                            <w:rPr>
                              <w:rFonts w:ascii="Arial" w:hAnsi="Arial" w:cs="Arial"/>
                              <w:noProof/>
                              <w:sz w:val="18"/>
                              <w:szCs w:val="18"/>
                            </w:rPr>
                            <w:fldChar w:fldCharType="end"/>
                          </w:r>
                        </w:p>
                        <w:p w14:paraId="22C997F5" w14:textId="77777777" w:rsidR="00077529" w:rsidRDefault="000775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Snj3+6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831C9">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831C9">
                      <w:rPr>
                        <w:rFonts w:ascii="Arial" w:hAnsi="Arial" w:cs="Arial"/>
                        <w:noProof/>
                        <w:sz w:val="18"/>
                        <w:szCs w:val="18"/>
                      </w:rPr>
                      <w:t>9</w:t>
                    </w:r>
                    <w:r w:rsidRPr="001E5DD5">
                      <w:rPr>
                        <w:rFonts w:ascii="Arial" w:hAnsi="Arial" w:cs="Arial"/>
                        <w:noProof/>
                        <w:sz w:val="18"/>
                        <w:szCs w:val="18"/>
                      </w:rPr>
                      <w:fldChar w:fldCharType="end"/>
                    </w:r>
                  </w:p>
                  <w:p w14:paraId="22C997F5" w14:textId="77777777" w:rsidR="00077529" w:rsidRDefault="0007752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D074" w14:textId="77777777" w:rsidR="00077529" w:rsidRDefault="00077529">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" fillcolor="maroon" stroked="f">
              <v:fill color2="red" rotate="t" angle="180" focus="100%" type="gradient">
                <o:fill v:ext="view" type="gradientUnscaled"/>
              </v:fill>
              <v:textbox>
                <w:txbxContent>
                  <w:p w14:paraId="21E73675" w14:textId="03238638"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76661" w14:textId="77777777" w:rsidR="005537D2" w:rsidRDefault="005537D2" w:rsidP="008F3F2D">
      <w:r>
        <w:separator/>
      </w:r>
    </w:p>
  </w:footnote>
  <w:footnote w:type="continuationSeparator" w:id="0">
    <w:p w14:paraId="7A2A7325" w14:textId="77777777" w:rsidR="005537D2" w:rsidRDefault="005537D2"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AC36" w14:textId="77777777" w:rsidR="00077529" w:rsidRDefault="00077529">
    <w:pPr>
      <w:pStyle w:val="En-tte"/>
    </w:pP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7638D818" wp14:editId="7DC7175D">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897B" w14:textId="77777777" w:rsidR="00077529" w:rsidRDefault="00077529">
    <w:pPr>
      <w:pStyle w:val="En-tte"/>
    </w:pPr>
    <w:r>
      <w:rPr>
        <w:noProof/>
      </w:rPr>
      <mc:AlternateContent>
        <mc:Choice Requires="wps">
          <w:drawing>
            <wp:anchor distT="0" distB="0" distL="114300" distR="114300" simplePos="0" relativeHeight="251654656" behindDoc="0" locked="0" layoutInCell="1" allowOverlap="1" wp14:anchorId="59D8345C" wp14:editId="565D84B6">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5CB92B68" wp14:editId="46C32732">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1A7C"/>
    <w:multiLevelType w:val="hybridMultilevel"/>
    <w:tmpl w:val="0BC49DEE"/>
    <w:lvl w:ilvl="0" w:tplc="F870695A">
      <w:start w:val="5"/>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6383F63"/>
    <w:multiLevelType w:val="hybridMultilevel"/>
    <w:tmpl w:val="E432DAB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7F20022"/>
    <w:multiLevelType w:val="hybridMultilevel"/>
    <w:tmpl w:val="7204A0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87B18D5"/>
    <w:multiLevelType w:val="hybridMultilevel"/>
    <w:tmpl w:val="D33675D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99130D7"/>
    <w:multiLevelType w:val="hybridMultilevel"/>
    <w:tmpl w:val="DC0C40E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0AD54F47"/>
    <w:multiLevelType w:val="hybridMultilevel"/>
    <w:tmpl w:val="5BF88CA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D080B53"/>
    <w:multiLevelType w:val="hybridMultilevel"/>
    <w:tmpl w:val="CE7CEAF0"/>
    <w:lvl w:ilvl="0" w:tplc="8DDA4D52">
      <w:start w:val="5"/>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0E311BF6"/>
    <w:multiLevelType w:val="hybridMultilevel"/>
    <w:tmpl w:val="ABCA05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2F3348B"/>
    <w:multiLevelType w:val="hybridMultilevel"/>
    <w:tmpl w:val="D22EDE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60C06E5"/>
    <w:multiLevelType w:val="hybridMultilevel"/>
    <w:tmpl w:val="83DAB9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16585CF5"/>
    <w:multiLevelType w:val="hybridMultilevel"/>
    <w:tmpl w:val="CBCA95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140500F"/>
    <w:multiLevelType w:val="hybridMultilevel"/>
    <w:tmpl w:val="3270840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1B4254C"/>
    <w:multiLevelType w:val="hybridMultilevel"/>
    <w:tmpl w:val="D4B0FBAE"/>
    <w:lvl w:ilvl="0" w:tplc="276EEA1E">
      <w:start w:val="1"/>
      <w:numFmt w:val="bullet"/>
      <w:lvlText w:val=""/>
      <w:lvlJc w:val="left"/>
      <w:pPr>
        <w:ind w:left="1004" w:hanging="360"/>
      </w:pPr>
      <w:rPr>
        <w:rFonts w:ascii="Symbol" w:hAnsi="Symbol" w:hint="default"/>
      </w:rPr>
    </w:lvl>
    <w:lvl w:ilvl="1" w:tplc="F8BE4C2A">
      <w:start w:val="11"/>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4F04174"/>
    <w:multiLevelType w:val="hybridMultilevel"/>
    <w:tmpl w:val="765040C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C4A43A3"/>
    <w:multiLevelType w:val="hybridMultilevel"/>
    <w:tmpl w:val="2D08D096"/>
    <w:lvl w:ilvl="0" w:tplc="B9DCD1B2">
      <w:start w:val="5"/>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2EA65F95"/>
    <w:multiLevelType w:val="hybridMultilevel"/>
    <w:tmpl w:val="299808D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EF36BBF"/>
    <w:multiLevelType w:val="hybridMultilevel"/>
    <w:tmpl w:val="869802FA"/>
    <w:lvl w:ilvl="0" w:tplc="276EEA1E">
      <w:start w:val="1"/>
      <w:numFmt w:val="bullet"/>
      <w:lvlText w:val=""/>
      <w:lvlJc w:val="left"/>
      <w:pPr>
        <w:ind w:left="2084" w:hanging="360"/>
      </w:pPr>
      <w:rPr>
        <w:rFonts w:ascii="Symbol" w:hAnsi="Symbol"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17" w15:restartNumberingAfterBreak="0">
    <w:nsid w:val="310A13A5"/>
    <w:multiLevelType w:val="hybridMultilevel"/>
    <w:tmpl w:val="A7D66A86"/>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15:restartNumberingAfterBreak="0">
    <w:nsid w:val="3B143282"/>
    <w:multiLevelType w:val="hybridMultilevel"/>
    <w:tmpl w:val="BFD4C34A"/>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15:restartNumberingAfterBreak="0">
    <w:nsid w:val="3B7704A4"/>
    <w:multiLevelType w:val="hybridMultilevel"/>
    <w:tmpl w:val="39E0C178"/>
    <w:lvl w:ilvl="0" w:tplc="310E3BDE">
      <w:start w:val="5"/>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53AB121E"/>
    <w:multiLevelType w:val="hybridMultilevel"/>
    <w:tmpl w:val="6D48E84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5C10DB0"/>
    <w:multiLevelType w:val="hybridMultilevel"/>
    <w:tmpl w:val="B34867C0"/>
    <w:lvl w:ilvl="0" w:tplc="D58E523E">
      <w:start w:val="1"/>
      <w:numFmt w:val="bullet"/>
      <w:lvlText w:val=""/>
      <w:lvlJc w:val="left"/>
      <w:pPr>
        <w:ind w:left="1003" w:hanging="360"/>
      </w:pPr>
      <w:rPr>
        <w:rFonts w:ascii="Symbol" w:hAnsi="Symbol"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2" w15:restartNumberingAfterBreak="0">
    <w:nsid w:val="563C09B0"/>
    <w:multiLevelType w:val="hybridMultilevel"/>
    <w:tmpl w:val="8AD8E98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64C34876"/>
    <w:multiLevelType w:val="hybridMultilevel"/>
    <w:tmpl w:val="D8AAB1D8"/>
    <w:lvl w:ilvl="0" w:tplc="040C000F">
      <w:start w:val="1"/>
      <w:numFmt w:val="decimal"/>
      <w:lvlText w:val="%1."/>
      <w:lvlJc w:val="left"/>
      <w:pPr>
        <w:ind w:left="1003" w:hanging="360"/>
      </w:pPr>
    </w:lvl>
    <w:lvl w:ilvl="1" w:tplc="4CDA9D8E">
      <w:start w:val="5"/>
      <w:numFmt w:val="bullet"/>
      <w:lvlText w:val="-"/>
      <w:lvlJc w:val="left"/>
      <w:pPr>
        <w:ind w:left="1723" w:hanging="360"/>
      </w:pPr>
      <w:rPr>
        <w:rFonts w:ascii="Arial" w:eastAsiaTheme="minorEastAsia" w:hAnsi="Arial" w:cs="Arial" w:hint="default"/>
      </w:r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 w15:restartNumberingAfterBreak="0">
    <w:nsid w:val="68513A2C"/>
    <w:multiLevelType w:val="hybridMultilevel"/>
    <w:tmpl w:val="F82EAAC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6A825AC9"/>
    <w:multiLevelType w:val="hybridMultilevel"/>
    <w:tmpl w:val="30D25D6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6D4668A1"/>
    <w:multiLevelType w:val="hybridMultilevel"/>
    <w:tmpl w:val="6F184BB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75796C55"/>
    <w:multiLevelType w:val="hybridMultilevel"/>
    <w:tmpl w:val="97F05608"/>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7A0A182F"/>
    <w:multiLevelType w:val="hybridMultilevel"/>
    <w:tmpl w:val="9AE864E2"/>
    <w:lvl w:ilvl="0" w:tplc="788E682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7CD11EB3"/>
    <w:multiLevelType w:val="hybridMultilevel"/>
    <w:tmpl w:val="E1C022C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7E012DB6"/>
    <w:multiLevelType w:val="hybridMultilevel"/>
    <w:tmpl w:val="A20C2D2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9"/>
  </w:num>
  <w:num w:numId="2">
    <w:abstractNumId w:val="13"/>
  </w:num>
  <w:num w:numId="3">
    <w:abstractNumId w:val="12"/>
  </w:num>
  <w:num w:numId="4">
    <w:abstractNumId w:val="8"/>
  </w:num>
  <w:num w:numId="5">
    <w:abstractNumId w:val="7"/>
  </w:num>
  <w:num w:numId="6">
    <w:abstractNumId w:val="5"/>
  </w:num>
  <w:num w:numId="7">
    <w:abstractNumId w:val="26"/>
  </w:num>
  <w:num w:numId="8">
    <w:abstractNumId w:val="20"/>
  </w:num>
  <w:num w:numId="9">
    <w:abstractNumId w:val="25"/>
  </w:num>
  <w:num w:numId="10">
    <w:abstractNumId w:val="22"/>
  </w:num>
  <w:num w:numId="11">
    <w:abstractNumId w:val="11"/>
  </w:num>
  <w:num w:numId="12">
    <w:abstractNumId w:val="30"/>
  </w:num>
  <w:num w:numId="13">
    <w:abstractNumId w:val="2"/>
  </w:num>
  <w:num w:numId="14">
    <w:abstractNumId w:val="1"/>
  </w:num>
  <w:num w:numId="15">
    <w:abstractNumId w:val="16"/>
  </w:num>
  <w:num w:numId="16">
    <w:abstractNumId w:val="18"/>
  </w:num>
  <w:num w:numId="17">
    <w:abstractNumId w:val="17"/>
  </w:num>
  <w:num w:numId="18">
    <w:abstractNumId w:val="21"/>
  </w:num>
  <w:num w:numId="19">
    <w:abstractNumId w:val="4"/>
  </w:num>
  <w:num w:numId="20">
    <w:abstractNumId w:val="28"/>
  </w:num>
  <w:num w:numId="21">
    <w:abstractNumId w:val="24"/>
  </w:num>
  <w:num w:numId="22">
    <w:abstractNumId w:val="6"/>
  </w:num>
  <w:num w:numId="23">
    <w:abstractNumId w:val="23"/>
  </w:num>
  <w:num w:numId="24">
    <w:abstractNumId w:val="3"/>
  </w:num>
  <w:num w:numId="25">
    <w:abstractNumId w:val="14"/>
  </w:num>
  <w:num w:numId="26">
    <w:abstractNumId w:val="10"/>
  </w:num>
  <w:num w:numId="27">
    <w:abstractNumId w:val="19"/>
  </w:num>
  <w:num w:numId="28">
    <w:abstractNumId w:val="27"/>
  </w:num>
  <w:num w:numId="29">
    <w:abstractNumId w:val="29"/>
  </w:num>
  <w:num w:numId="30">
    <w:abstractNumId w:val="15"/>
  </w:num>
  <w:num w:numId="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A31"/>
    <w:rsid w:val="000414A7"/>
    <w:rsid w:val="000437B1"/>
    <w:rsid w:val="00062ECD"/>
    <w:rsid w:val="000721DB"/>
    <w:rsid w:val="00075A05"/>
    <w:rsid w:val="00077529"/>
    <w:rsid w:val="000B0D20"/>
    <w:rsid w:val="000C24FA"/>
    <w:rsid w:val="000C3437"/>
    <w:rsid w:val="000C3F27"/>
    <w:rsid w:val="000C7FAD"/>
    <w:rsid w:val="000D0DE1"/>
    <w:rsid w:val="000D0EE8"/>
    <w:rsid w:val="000E628E"/>
    <w:rsid w:val="0010537F"/>
    <w:rsid w:val="001323AC"/>
    <w:rsid w:val="00137334"/>
    <w:rsid w:val="001375FF"/>
    <w:rsid w:val="00167394"/>
    <w:rsid w:val="00171F3A"/>
    <w:rsid w:val="00196DF4"/>
    <w:rsid w:val="001A535F"/>
    <w:rsid w:val="001B250B"/>
    <w:rsid w:val="001B4835"/>
    <w:rsid w:val="001C2C12"/>
    <w:rsid w:val="001E10BA"/>
    <w:rsid w:val="001E5DD5"/>
    <w:rsid w:val="001E6787"/>
    <w:rsid w:val="001E75EF"/>
    <w:rsid w:val="001F6FB9"/>
    <w:rsid w:val="0020398F"/>
    <w:rsid w:val="00206E24"/>
    <w:rsid w:val="00207589"/>
    <w:rsid w:val="0021089C"/>
    <w:rsid w:val="00215EF7"/>
    <w:rsid w:val="002454C0"/>
    <w:rsid w:val="0026678B"/>
    <w:rsid w:val="002672A1"/>
    <w:rsid w:val="00267DE1"/>
    <w:rsid w:val="002B19EE"/>
    <w:rsid w:val="002D7F23"/>
    <w:rsid w:val="003050B7"/>
    <w:rsid w:val="003143FE"/>
    <w:rsid w:val="003324D8"/>
    <w:rsid w:val="0033511C"/>
    <w:rsid w:val="003476E8"/>
    <w:rsid w:val="00354137"/>
    <w:rsid w:val="00356C00"/>
    <w:rsid w:val="00362106"/>
    <w:rsid w:val="00366278"/>
    <w:rsid w:val="00371B80"/>
    <w:rsid w:val="0037201C"/>
    <w:rsid w:val="003757FF"/>
    <w:rsid w:val="00383314"/>
    <w:rsid w:val="00385334"/>
    <w:rsid w:val="003B363D"/>
    <w:rsid w:val="003B6CD4"/>
    <w:rsid w:val="003F4AF0"/>
    <w:rsid w:val="00400161"/>
    <w:rsid w:val="00413360"/>
    <w:rsid w:val="0041715F"/>
    <w:rsid w:val="00436C7E"/>
    <w:rsid w:val="004402D7"/>
    <w:rsid w:val="004808F1"/>
    <w:rsid w:val="00481528"/>
    <w:rsid w:val="004845C9"/>
    <w:rsid w:val="00484625"/>
    <w:rsid w:val="004977E0"/>
    <w:rsid w:val="004D5CA0"/>
    <w:rsid w:val="004E246D"/>
    <w:rsid w:val="004E2CD2"/>
    <w:rsid w:val="005036CB"/>
    <w:rsid w:val="00503E5A"/>
    <w:rsid w:val="00510021"/>
    <w:rsid w:val="0052779B"/>
    <w:rsid w:val="00541E98"/>
    <w:rsid w:val="005537D2"/>
    <w:rsid w:val="00567E0F"/>
    <w:rsid w:val="00584322"/>
    <w:rsid w:val="00595DBD"/>
    <w:rsid w:val="00596068"/>
    <w:rsid w:val="005D262A"/>
    <w:rsid w:val="005D7202"/>
    <w:rsid w:val="005E7CA9"/>
    <w:rsid w:val="005F7BF4"/>
    <w:rsid w:val="0060594F"/>
    <w:rsid w:val="00630533"/>
    <w:rsid w:val="006353B0"/>
    <w:rsid w:val="00644735"/>
    <w:rsid w:val="00655DBD"/>
    <w:rsid w:val="00660423"/>
    <w:rsid w:val="0066711C"/>
    <w:rsid w:val="00681F70"/>
    <w:rsid w:val="0068269F"/>
    <w:rsid w:val="006831C9"/>
    <w:rsid w:val="00684129"/>
    <w:rsid w:val="006906FF"/>
    <w:rsid w:val="006B5CBB"/>
    <w:rsid w:val="006C0270"/>
    <w:rsid w:val="006D5CA8"/>
    <w:rsid w:val="006E4A2C"/>
    <w:rsid w:val="0071170F"/>
    <w:rsid w:val="007244D3"/>
    <w:rsid w:val="007418B5"/>
    <w:rsid w:val="00745768"/>
    <w:rsid w:val="0075404E"/>
    <w:rsid w:val="0076124E"/>
    <w:rsid w:val="007A76E8"/>
    <w:rsid w:val="007D594C"/>
    <w:rsid w:val="007E7F34"/>
    <w:rsid w:val="007F3EDD"/>
    <w:rsid w:val="007F7D73"/>
    <w:rsid w:val="0081344C"/>
    <w:rsid w:val="00846ED4"/>
    <w:rsid w:val="00847F00"/>
    <w:rsid w:val="00864CEA"/>
    <w:rsid w:val="00874D56"/>
    <w:rsid w:val="00874F3E"/>
    <w:rsid w:val="00876053"/>
    <w:rsid w:val="0089552E"/>
    <w:rsid w:val="008B3D28"/>
    <w:rsid w:val="008B4B90"/>
    <w:rsid w:val="008F0A82"/>
    <w:rsid w:val="008F3F2D"/>
    <w:rsid w:val="00901BBF"/>
    <w:rsid w:val="00910EDC"/>
    <w:rsid w:val="00911CFA"/>
    <w:rsid w:val="009157FD"/>
    <w:rsid w:val="00923B0E"/>
    <w:rsid w:val="00933428"/>
    <w:rsid w:val="009432D0"/>
    <w:rsid w:val="00957CDF"/>
    <w:rsid w:val="00957F0E"/>
    <w:rsid w:val="00971836"/>
    <w:rsid w:val="009736FB"/>
    <w:rsid w:val="0097472C"/>
    <w:rsid w:val="00974E7D"/>
    <w:rsid w:val="00993EF9"/>
    <w:rsid w:val="009A5102"/>
    <w:rsid w:val="009B2030"/>
    <w:rsid w:val="009E055F"/>
    <w:rsid w:val="009E45D0"/>
    <w:rsid w:val="009F0CA4"/>
    <w:rsid w:val="00A004D6"/>
    <w:rsid w:val="00A00644"/>
    <w:rsid w:val="00A02FE2"/>
    <w:rsid w:val="00A0369D"/>
    <w:rsid w:val="00A04F09"/>
    <w:rsid w:val="00A23AAD"/>
    <w:rsid w:val="00A24F23"/>
    <w:rsid w:val="00A7199E"/>
    <w:rsid w:val="00A77B68"/>
    <w:rsid w:val="00A842F2"/>
    <w:rsid w:val="00A84B7B"/>
    <w:rsid w:val="00A84D6A"/>
    <w:rsid w:val="00A85FD5"/>
    <w:rsid w:val="00A90F21"/>
    <w:rsid w:val="00A9459F"/>
    <w:rsid w:val="00AA1258"/>
    <w:rsid w:val="00AA78A6"/>
    <w:rsid w:val="00AB2691"/>
    <w:rsid w:val="00AC67FB"/>
    <w:rsid w:val="00AD2268"/>
    <w:rsid w:val="00AD326E"/>
    <w:rsid w:val="00AD6EDC"/>
    <w:rsid w:val="00AF1ECF"/>
    <w:rsid w:val="00B01238"/>
    <w:rsid w:val="00B05438"/>
    <w:rsid w:val="00B147F7"/>
    <w:rsid w:val="00B3632F"/>
    <w:rsid w:val="00B617F1"/>
    <w:rsid w:val="00B64E63"/>
    <w:rsid w:val="00B76B3E"/>
    <w:rsid w:val="00B80B4F"/>
    <w:rsid w:val="00B90CF2"/>
    <w:rsid w:val="00BA3F7F"/>
    <w:rsid w:val="00C00FC8"/>
    <w:rsid w:val="00C068A7"/>
    <w:rsid w:val="00C13B06"/>
    <w:rsid w:val="00C1635D"/>
    <w:rsid w:val="00C26C82"/>
    <w:rsid w:val="00C33D1B"/>
    <w:rsid w:val="00C61994"/>
    <w:rsid w:val="00C64B86"/>
    <w:rsid w:val="00C96D77"/>
    <w:rsid w:val="00CA3D64"/>
    <w:rsid w:val="00CA544B"/>
    <w:rsid w:val="00CC4ADF"/>
    <w:rsid w:val="00CD19DF"/>
    <w:rsid w:val="00CF4C77"/>
    <w:rsid w:val="00D068BD"/>
    <w:rsid w:val="00D07749"/>
    <w:rsid w:val="00D1177F"/>
    <w:rsid w:val="00D2002F"/>
    <w:rsid w:val="00D274F6"/>
    <w:rsid w:val="00D34898"/>
    <w:rsid w:val="00D36176"/>
    <w:rsid w:val="00D501BD"/>
    <w:rsid w:val="00D55340"/>
    <w:rsid w:val="00D55CDF"/>
    <w:rsid w:val="00D566AB"/>
    <w:rsid w:val="00D65949"/>
    <w:rsid w:val="00DC4590"/>
    <w:rsid w:val="00DC5ABD"/>
    <w:rsid w:val="00DD4D60"/>
    <w:rsid w:val="00DE3C3D"/>
    <w:rsid w:val="00E10A35"/>
    <w:rsid w:val="00E220ED"/>
    <w:rsid w:val="00E55A17"/>
    <w:rsid w:val="00E57DAB"/>
    <w:rsid w:val="00E666BF"/>
    <w:rsid w:val="00E70DF8"/>
    <w:rsid w:val="00E846EE"/>
    <w:rsid w:val="00E9240E"/>
    <w:rsid w:val="00E9341A"/>
    <w:rsid w:val="00E953A2"/>
    <w:rsid w:val="00EB590F"/>
    <w:rsid w:val="00EB7490"/>
    <w:rsid w:val="00ED7568"/>
    <w:rsid w:val="00EE32FB"/>
    <w:rsid w:val="00EF16C9"/>
    <w:rsid w:val="00F57B75"/>
    <w:rsid w:val="00F6205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1FDA0D9F-7EE1-4E6E-85A5-195E9289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171F3A"/>
    <w:pPr>
      <w:spacing w:after="0" w:line="240" w:lineRule="auto"/>
    </w:pPr>
    <w:rPr>
      <w:sz w:val="20"/>
      <w:szCs w:val="20"/>
    </w:rPr>
  </w:style>
  <w:style w:type="character" w:customStyle="1" w:styleId="NotedefinCar">
    <w:name w:val="Note de fin Car"/>
    <w:basedOn w:val="Policepardfaut"/>
    <w:link w:val="Notedefin"/>
    <w:uiPriority w:val="99"/>
    <w:semiHidden/>
    <w:rsid w:val="00171F3A"/>
    <w:rPr>
      <w:sz w:val="20"/>
      <w:szCs w:val="20"/>
      <w:lang w:val="fr-FR" w:eastAsia="fr-FR"/>
    </w:rPr>
  </w:style>
  <w:style w:type="character" w:styleId="Appeldenotedefin">
    <w:name w:val="endnote reference"/>
    <w:basedOn w:val="Policepardfaut"/>
    <w:uiPriority w:val="99"/>
    <w:semiHidden/>
    <w:unhideWhenUsed/>
    <w:rsid w:val="00171F3A"/>
    <w:rPr>
      <w:vertAlign w:val="superscript"/>
    </w:rPr>
  </w:style>
  <w:style w:type="character" w:styleId="Lienhypertexte">
    <w:name w:val="Hyperlink"/>
    <w:basedOn w:val="Policepardfaut"/>
    <w:uiPriority w:val="99"/>
    <w:unhideWhenUsed/>
    <w:rsid w:val="00171F3A"/>
    <w:rPr>
      <w:color w:val="0000FF" w:themeColor="hyperlink"/>
      <w:u w:val="single"/>
    </w:rPr>
  </w:style>
  <w:style w:type="character" w:styleId="Mentionnonrsolue">
    <w:name w:val="Unresolved Mention"/>
    <w:basedOn w:val="Policepardfaut"/>
    <w:uiPriority w:val="99"/>
    <w:semiHidden/>
    <w:unhideWhenUsed/>
    <w:rsid w:val="00171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fr/node/409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7E5C-5817-4641-A06B-31DAE8FA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391</Words>
  <Characters>2151</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2</cp:revision>
  <cp:lastPrinted>2019-11-18T10:42:00Z</cp:lastPrinted>
  <dcterms:created xsi:type="dcterms:W3CDTF">2019-11-18T11:02:00Z</dcterms:created>
  <dcterms:modified xsi:type="dcterms:W3CDTF">2019-11-18T11:02:00Z</dcterms:modified>
</cp:coreProperties>
</file>