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C2" w:rsidRDefault="008D74C2" w:rsidP="00570349">
      <w:pPr>
        <w:bidi/>
        <w:spacing w:before="100" w:beforeAutospacing="1" w:after="0" w:line="240" w:lineRule="auto"/>
        <w:ind w:left="284"/>
        <w:jc w:val="both"/>
        <w:rPr>
          <w:rFonts w:ascii="Arial" w:hAnsi="Arial" w:cs="Arial"/>
          <w:b/>
          <w:bCs/>
          <w:color w:val="000000"/>
          <w:sz w:val="24"/>
          <w:szCs w:val="24"/>
          <w:shd w:val="clear" w:color="auto" w:fill="FFFFFF"/>
          <w:rtl/>
          <w:lang w:bidi="ar-TN"/>
        </w:rPr>
      </w:pPr>
    </w:p>
    <w:p w:rsidR="00560ABA" w:rsidRPr="008D74C2" w:rsidRDefault="008B0FDE" w:rsidP="008D74C2">
      <w:pPr>
        <w:bidi/>
        <w:spacing w:before="100" w:beforeAutospacing="1" w:after="0" w:line="240" w:lineRule="auto"/>
        <w:ind w:left="284"/>
        <w:jc w:val="both"/>
        <w:rPr>
          <w:rFonts w:ascii="Arial" w:hAnsi="Arial" w:cs="Arial"/>
          <w:b/>
          <w:bCs/>
          <w:color w:val="000000"/>
          <w:sz w:val="24"/>
          <w:szCs w:val="24"/>
          <w:shd w:val="clear" w:color="auto" w:fill="FFFFFF"/>
          <w:rtl/>
          <w:lang w:bidi="ar-TN"/>
        </w:rPr>
      </w:pPr>
      <w:r w:rsidRPr="008D74C2">
        <w:rPr>
          <w:rFonts w:ascii="Arial" w:hAnsi="Arial" w:cs="Arial"/>
          <w:b/>
          <w:bCs/>
          <w:color w:val="000000"/>
          <w:sz w:val="24"/>
          <w:szCs w:val="24"/>
          <w:shd w:val="clear" w:color="auto" w:fill="FFFFFF"/>
          <w:rtl/>
          <w:lang w:bidi="ar-TN"/>
        </w:rPr>
        <w:t xml:space="preserve">منشور عدد 19 لسنة 1999 مؤرخ في 20 افريل 1999 حول كيفية تطبيق النظام الأساسي الخاص بسلك المتصرفين في الوثائق والأرشيف </w:t>
      </w:r>
    </w:p>
    <w:p w:rsidR="008B0FDE" w:rsidRPr="008D74C2" w:rsidRDefault="008B0FDE" w:rsidP="00570349">
      <w:pPr>
        <w:bidi/>
        <w:spacing w:before="100" w:beforeAutospacing="1" w:after="0" w:line="240" w:lineRule="auto"/>
        <w:ind w:left="284"/>
        <w:jc w:val="both"/>
        <w:rPr>
          <w:rFonts w:ascii="Arial" w:hAnsi="Arial" w:cs="Arial"/>
          <w:b/>
          <w:bCs/>
          <w:color w:val="000000"/>
          <w:shd w:val="clear" w:color="auto" w:fill="FFFFFF"/>
          <w:rtl/>
          <w:lang w:bidi="ar-TN"/>
        </w:rPr>
      </w:pPr>
      <w:r w:rsidRPr="008D74C2">
        <w:rPr>
          <w:rFonts w:ascii="Arial" w:hAnsi="Arial" w:cs="Arial"/>
          <w:b/>
          <w:bCs/>
          <w:color w:val="000000"/>
          <w:shd w:val="clear" w:color="auto" w:fill="FFFFFF"/>
          <w:rtl/>
          <w:lang w:bidi="ar-TN"/>
        </w:rPr>
        <w:t xml:space="preserve">المراجع: </w:t>
      </w:r>
    </w:p>
    <w:p w:rsidR="008B0FDE" w:rsidRPr="008D74C2" w:rsidRDefault="008B0FDE" w:rsidP="00570349">
      <w:pPr>
        <w:pStyle w:val="Paragraphedeliste"/>
        <w:numPr>
          <w:ilvl w:val="0"/>
          <w:numId w:val="17"/>
        </w:numPr>
        <w:bidi/>
        <w:spacing w:before="100" w:beforeAutospacing="1" w:after="0" w:line="240" w:lineRule="auto"/>
        <w:ind w:left="927"/>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الأمر عدد 675 لسنة 1999 المؤرخ في 29 مارس 1999 المتلعق بالنظام الأساسي الخاص بسلك المتصرفين في الوثائق والأرشيف</w:t>
      </w:r>
    </w:p>
    <w:p w:rsidR="008B0FDE" w:rsidRPr="008D74C2" w:rsidRDefault="008B0FDE" w:rsidP="00570349">
      <w:pPr>
        <w:pStyle w:val="Paragraphedeliste"/>
        <w:numPr>
          <w:ilvl w:val="0"/>
          <w:numId w:val="17"/>
        </w:numPr>
        <w:bidi/>
        <w:spacing w:before="100" w:beforeAutospacing="1" w:after="0" w:line="240" w:lineRule="auto"/>
        <w:ind w:left="927"/>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الأمر عدد 676 لسنة 1999 المؤرخ في 29 مارس 1999 المتعلق بضبط المطابقة بين درجات رتب سلك المتصرفين في الوثائق والأرشيف ومستويات التأجير.</w:t>
      </w:r>
    </w:p>
    <w:p w:rsidR="008B0FDE" w:rsidRPr="008D74C2" w:rsidRDefault="008B0FDE" w:rsidP="00570349">
      <w:pPr>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أما بعد، فقد تم بمقتضى الأمر عدد 675 لسنة 1999 المؤرخ في 29 مارس 1999 والمشار إليه أعلاه، إحداث سلك جديد خاص بالأعوان العاملين بمجال الوثائق والأرشيف.</w:t>
      </w:r>
    </w:p>
    <w:p w:rsidR="007B1B36" w:rsidRPr="008D74C2" w:rsidRDefault="008B0FDE" w:rsidP="008D74C2">
      <w:pPr>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 xml:space="preserve">كما تم بمقتضى الأمر عدد 676 لسنة 1999 المؤرخ في 29 مارس 1999 المتعلق بضبط المطابقة بين الدرجات الجديدة للرتب </w:t>
      </w:r>
      <w:r w:rsidR="007B1B36" w:rsidRPr="008D74C2">
        <w:rPr>
          <w:rFonts w:ascii="Arial" w:hAnsi="Arial" w:cs="Arial"/>
          <w:color w:val="000000"/>
          <w:shd w:val="clear" w:color="auto" w:fill="FFFFFF"/>
          <w:rtl/>
          <w:lang w:bidi="ar-TN"/>
        </w:rPr>
        <w:t>التابعة لهذا السلك ومستويات التأجير.</w:t>
      </w:r>
    </w:p>
    <w:p w:rsidR="007B1B36" w:rsidRPr="008D74C2" w:rsidRDefault="007B1B36" w:rsidP="00570349">
      <w:pPr>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ويهدف عذا المنشور إلى توضيح أحكام الأمرين المشار إليهما أعلاه:</w:t>
      </w:r>
    </w:p>
    <w:p w:rsidR="00137515" w:rsidRPr="008D74C2" w:rsidRDefault="007B1B36" w:rsidP="00570349">
      <w:pPr>
        <w:bidi/>
        <w:spacing w:before="100" w:beforeAutospacing="1" w:after="0" w:line="240" w:lineRule="auto"/>
        <w:ind w:left="284"/>
        <w:jc w:val="center"/>
        <w:rPr>
          <w:rFonts w:ascii="Arial" w:hAnsi="Arial" w:cs="Arial"/>
          <w:b/>
          <w:bCs/>
          <w:color w:val="000000"/>
          <w:shd w:val="clear" w:color="auto" w:fill="FFFFFF"/>
          <w:rtl/>
          <w:lang w:bidi="ar-TN"/>
        </w:rPr>
      </w:pPr>
      <w:r w:rsidRPr="008D74C2">
        <w:rPr>
          <w:rFonts w:ascii="Arial" w:hAnsi="Arial" w:cs="Arial"/>
          <w:b/>
          <w:bCs/>
          <w:color w:val="000000"/>
          <w:shd w:val="clear" w:color="auto" w:fill="FFFFFF"/>
          <w:rtl/>
          <w:lang w:bidi="ar-TN"/>
        </w:rPr>
        <w:t>العنوان الأول – النظام الأساسي الخاص بسلك المتصرفين في الوثائق والأرشيف</w:t>
      </w:r>
    </w:p>
    <w:p w:rsidR="007B1B36" w:rsidRPr="008D74C2" w:rsidRDefault="007B1B36" w:rsidP="00570349">
      <w:pPr>
        <w:pStyle w:val="Paragraphedeliste"/>
        <w:numPr>
          <w:ilvl w:val="0"/>
          <w:numId w:val="12"/>
        </w:numPr>
        <w:bidi/>
        <w:spacing w:before="100" w:beforeAutospacing="1" w:after="0" w:line="240" w:lineRule="auto"/>
        <w:ind w:left="927"/>
        <w:jc w:val="both"/>
        <w:rPr>
          <w:rFonts w:ascii="Arial" w:hAnsi="Arial" w:cs="Arial"/>
          <w:color w:val="000000"/>
          <w:u w:val="single"/>
          <w:shd w:val="clear" w:color="auto" w:fill="FFFFFF"/>
          <w:rtl/>
          <w:lang w:bidi="ar-TN"/>
        </w:rPr>
      </w:pPr>
      <w:r w:rsidRPr="008D74C2">
        <w:rPr>
          <w:rFonts w:ascii="Arial" w:hAnsi="Arial" w:cs="Arial"/>
          <w:b/>
          <w:bCs/>
          <w:color w:val="000000"/>
          <w:u w:val="single"/>
          <w:shd w:val="clear" w:color="auto" w:fill="FFFFFF"/>
          <w:rtl/>
          <w:lang w:bidi="ar-TN"/>
        </w:rPr>
        <w:t>الأحكام العامة</w:t>
      </w:r>
      <w:r w:rsidRPr="008D74C2">
        <w:rPr>
          <w:rFonts w:ascii="Arial" w:hAnsi="Arial" w:cs="Arial"/>
          <w:color w:val="000000"/>
          <w:u w:val="single"/>
          <w:shd w:val="clear" w:color="auto" w:fill="FFFFFF"/>
          <w:rtl/>
          <w:lang w:bidi="ar-TN"/>
        </w:rPr>
        <w:t xml:space="preserve"> </w:t>
      </w:r>
    </w:p>
    <w:p w:rsidR="007B1B36" w:rsidRPr="008D74C2" w:rsidRDefault="007B1B36" w:rsidP="00570349">
      <w:pPr>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 xml:space="preserve">في إطار القانون عدد 95 لسنة 1988 المؤرخ في 2 أوت 1988 </w:t>
      </w:r>
      <w:r w:rsidR="008D74C2" w:rsidRPr="008D74C2">
        <w:rPr>
          <w:rFonts w:ascii="Arial" w:hAnsi="Arial" w:cs="Arial" w:hint="cs"/>
          <w:color w:val="000000"/>
          <w:shd w:val="clear" w:color="auto" w:fill="FFFFFF"/>
          <w:rtl/>
          <w:lang w:bidi="ar-TN"/>
        </w:rPr>
        <w:t>المتعلق</w:t>
      </w:r>
      <w:r w:rsidRPr="008D74C2">
        <w:rPr>
          <w:rFonts w:ascii="Arial" w:hAnsi="Arial" w:cs="Arial"/>
          <w:color w:val="000000"/>
          <w:shd w:val="clear" w:color="auto" w:fill="FFFFFF"/>
          <w:rtl/>
          <w:lang w:bidi="ar-TN"/>
        </w:rPr>
        <w:t xml:space="preserve"> بالأرشيف وفي إطار تنفيذ الخطة الوطنية </w:t>
      </w:r>
      <w:r w:rsidR="008D74C2" w:rsidRPr="008D74C2">
        <w:rPr>
          <w:rFonts w:ascii="Arial" w:hAnsi="Arial" w:cs="Arial" w:hint="cs"/>
          <w:color w:val="000000"/>
          <w:shd w:val="clear" w:color="auto" w:fill="FFFFFF"/>
          <w:rtl/>
          <w:lang w:bidi="ar-TN"/>
        </w:rPr>
        <w:t>المتعلقة</w:t>
      </w:r>
      <w:r w:rsidRPr="008D74C2">
        <w:rPr>
          <w:rFonts w:ascii="Arial" w:hAnsi="Arial" w:cs="Arial"/>
          <w:color w:val="000000"/>
          <w:shd w:val="clear" w:color="auto" w:fill="FFFFFF"/>
          <w:rtl/>
          <w:lang w:bidi="ar-TN"/>
        </w:rPr>
        <w:t xml:space="preserve"> بتنظيم الوثائق العمومية، أحدثت وظيفة جديدة تعنى بالتصرف في الوثائق الإدارية.</w:t>
      </w:r>
    </w:p>
    <w:p w:rsidR="007B1B36" w:rsidRPr="008D74C2" w:rsidRDefault="007B1B36" w:rsidP="00570349">
      <w:pPr>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وأحدثت لهذا الغرض هياكل تستوجب تكوين سلك خاص سمي سلك المتصرفين في الوثائق والارشيف" الذي يعتبر سلكا منفصلا عن أعوان المكتبات والتوثيق.</w:t>
      </w:r>
    </w:p>
    <w:p w:rsidR="007B1B36" w:rsidRPr="008D74C2" w:rsidRDefault="007B1B36" w:rsidP="00570349">
      <w:pPr>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 xml:space="preserve">ويخضع أعوان هذا السلك إلى الأمر عدد 675 لسنة 1999 المؤرخ في 29 مارس 1999. </w:t>
      </w:r>
    </w:p>
    <w:p w:rsidR="007B1B36" w:rsidRPr="008D74C2" w:rsidRDefault="007B1B36" w:rsidP="00570349">
      <w:pPr>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 xml:space="preserve">ويتضمن هذا الأمر أحكاما جديدة يتعين توضيحها: </w:t>
      </w:r>
    </w:p>
    <w:p w:rsidR="00165D7A" w:rsidRPr="008D74C2" w:rsidRDefault="00165D7A" w:rsidP="00570349">
      <w:pPr>
        <w:pStyle w:val="Paragraphedeliste"/>
        <w:numPr>
          <w:ilvl w:val="0"/>
          <w:numId w:val="11"/>
        </w:numPr>
        <w:bidi/>
        <w:spacing w:before="100" w:beforeAutospacing="1" w:after="0" w:line="240" w:lineRule="auto"/>
        <w:ind w:left="927"/>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يعتبر هذا السلك سلكا مشتركا بين مختلف الإدارات العمومية وتتولى مصالح الوزارة الأولى مهمة التصرف في المسار المهني للأعوان التابعين إليه</w:t>
      </w:r>
    </w:p>
    <w:p w:rsidR="00165D7A" w:rsidRPr="008D74C2" w:rsidRDefault="00165D7A" w:rsidP="00570349">
      <w:pPr>
        <w:pStyle w:val="Paragraphedeliste"/>
        <w:numPr>
          <w:ilvl w:val="0"/>
          <w:numId w:val="11"/>
        </w:numPr>
        <w:bidi/>
        <w:spacing w:before="100" w:beforeAutospacing="1" w:after="0" w:line="240" w:lineRule="auto"/>
        <w:ind w:left="927"/>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يشتمل هذا السلك على رتب تنتمي إلى الأصناف الفرعية "أ1" أ2" وأ3" فحسب.</w:t>
      </w:r>
    </w:p>
    <w:p w:rsidR="00165D7A" w:rsidRPr="008D74C2" w:rsidRDefault="00165D7A" w:rsidP="00570349">
      <w:pPr>
        <w:pStyle w:val="Paragraphedeliste"/>
        <w:numPr>
          <w:ilvl w:val="0"/>
          <w:numId w:val="11"/>
        </w:numPr>
        <w:bidi/>
        <w:spacing w:before="100" w:beforeAutospacing="1" w:after="0" w:line="240" w:lineRule="auto"/>
        <w:ind w:left="927"/>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تخضع التراتيب المتعلقة بالتسمية والتدرج والتربص والترقية بالنسبة إلى رتب هذا السلك إلى نقس الأحكام الخاصة بالسلك الإداري المشترك للإدارات العمومية.</w:t>
      </w:r>
    </w:p>
    <w:p w:rsidR="00165D7A" w:rsidRPr="008D74C2" w:rsidRDefault="00165D7A" w:rsidP="00570349">
      <w:pPr>
        <w:pStyle w:val="Paragraphedeliste"/>
        <w:numPr>
          <w:ilvl w:val="0"/>
          <w:numId w:val="11"/>
        </w:numPr>
        <w:bidi/>
        <w:spacing w:before="100" w:beforeAutospacing="1" w:after="0" w:line="240" w:lineRule="auto"/>
        <w:ind w:left="927"/>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تتولى الوزارة الأولى تنظيم مناظرات </w:t>
      </w:r>
      <w:r w:rsidR="008D74C2" w:rsidRPr="008D74C2">
        <w:rPr>
          <w:rFonts w:ascii="Arial" w:hAnsi="Arial" w:cs="Arial" w:hint="cs"/>
          <w:color w:val="000000"/>
          <w:shd w:val="clear" w:color="auto" w:fill="FFFFFF"/>
          <w:rtl/>
          <w:lang w:bidi="ar-TN"/>
        </w:rPr>
        <w:t>الانتداب الخاصة</w:t>
      </w:r>
      <w:r w:rsidRPr="008D74C2">
        <w:rPr>
          <w:rFonts w:ascii="Arial" w:hAnsi="Arial" w:cs="Arial"/>
          <w:color w:val="000000"/>
          <w:shd w:val="clear" w:color="auto" w:fill="FFFFFF"/>
          <w:rtl/>
          <w:lang w:bidi="ar-TN"/>
        </w:rPr>
        <w:t xml:space="preserve"> بهؤلاء الأعوان حسب الخطط المراد سد شغورها والمرسمة بميزانية الإدارات المعنية.</w:t>
      </w:r>
    </w:p>
    <w:p w:rsidR="00165D7A" w:rsidRPr="008D74C2" w:rsidRDefault="00165D7A" w:rsidP="00570349">
      <w:pPr>
        <w:pStyle w:val="Paragraphedeliste"/>
        <w:bidi/>
        <w:spacing w:before="100" w:beforeAutospacing="1" w:after="0" w:line="240" w:lineRule="auto"/>
        <w:ind w:left="284"/>
        <w:jc w:val="both"/>
        <w:rPr>
          <w:rFonts w:ascii="Arial" w:hAnsi="Arial" w:cs="Arial"/>
          <w:color w:val="000000"/>
          <w:shd w:val="clear" w:color="auto" w:fill="FFFFFF"/>
          <w:lang w:bidi="ar-TN"/>
        </w:rPr>
      </w:pPr>
    </w:p>
    <w:p w:rsidR="00371EE3" w:rsidRPr="008D74C2" w:rsidRDefault="00371EE3" w:rsidP="00570349">
      <w:pPr>
        <w:pStyle w:val="Paragraphedeliste"/>
        <w:numPr>
          <w:ilvl w:val="0"/>
          <w:numId w:val="12"/>
        </w:numPr>
        <w:bidi/>
        <w:spacing w:before="100" w:beforeAutospacing="1" w:after="0" w:line="240" w:lineRule="auto"/>
        <w:ind w:left="927"/>
        <w:jc w:val="both"/>
        <w:rPr>
          <w:rFonts w:ascii="Arial" w:hAnsi="Arial" w:cs="Arial"/>
          <w:b/>
          <w:bCs/>
          <w:color w:val="000000"/>
          <w:u w:val="single"/>
          <w:shd w:val="clear" w:color="auto" w:fill="FFFFFF"/>
          <w:lang w:bidi="ar-TN"/>
        </w:rPr>
      </w:pPr>
      <w:r w:rsidRPr="008D74C2">
        <w:rPr>
          <w:rFonts w:ascii="Arial" w:hAnsi="Arial" w:cs="Arial"/>
          <w:b/>
          <w:bCs/>
          <w:color w:val="000000"/>
          <w:u w:val="single"/>
          <w:shd w:val="clear" w:color="auto" w:fill="FFFFFF"/>
          <w:rtl/>
          <w:lang w:bidi="ar-TN"/>
        </w:rPr>
        <w:t>الإدماج ضمن رتب سلك المتصرفين في الوثائق والأرشيف</w:t>
      </w:r>
    </w:p>
    <w:p w:rsidR="00371EE3" w:rsidRPr="008D74C2" w:rsidRDefault="00371EE3"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570349" w:rsidRPr="008D74C2" w:rsidRDefault="00371EE3" w:rsidP="008D74C2">
      <w:pPr>
        <w:pStyle w:val="Paragraphedeliste"/>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 xml:space="preserve">تضمن الأمر عدد 675 لسنة 1999 المؤرخ في 29 مارس 1999 المشار إليه أعلاه، أحكاما انتقالية تتعلق بإدماج بعض الرتب  التابعة </w:t>
      </w:r>
      <w:r w:rsidR="00B420A4" w:rsidRPr="008D74C2">
        <w:rPr>
          <w:rFonts w:ascii="Arial" w:hAnsi="Arial" w:cs="Arial"/>
          <w:color w:val="000000"/>
          <w:shd w:val="clear" w:color="auto" w:fill="FFFFFF"/>
          <w:rtl/>
          <w:lang w:bidi="ar-TN"/>
        </w:rPr>
        <w:t>إلى سلك أعوان المكتبات والتوثيق والخزانة ضم</w:t>
      </w:r>
      <w:r w:rsidR="00423E9B" w:rsidRPr="008D74C2">
        <w:rPr>
          <w:rFonts w:ascii="Arial" w:hAnsi="Arial" w:cs="Arial"/>
          <w:color w:val="000000"/>
          <w:shd w:val="clear" w:color="auto" w:fill="FFFFFF"/>
          <w:rtl/>
          <w:lang w:bidi="ar-TN"/>
        </w:rPr>
        <w:t xml:space="preserve">ن رتب هذا </w:t>
      </w:r>
      <w:r w:rsidR="008D74C2">
        <w:rPr>
          <w:rFonts w:ascii="Arial" w:hAnsi="Arial" w:cs="Arial" w:hint="cs"/>
          <w:color w:val="000000"/>
          <w:shd w:val="clear" w:color="auto" w:fill="FFFFFF"/>
          <w:rtl/>
          <w:lang w:bidi="ar-TN"/>
        </w:rPr>
        <w:t>السلك وذلك حسب</w:t>
      </w:r>
      <w:r w:rsidR="00423E9B" w:rsidRPr="008D74C2">
        <w:rPr>
          <w:rFonts w:ascii="Arial" w:hAnsi="Arial" w:cs="Arial"/>
          <w:color w:val="000000"/>
          <w:shd w:val="clear" w:color="auto" w:fill="FFFFFF"/>
          <w:rtl/>
          <w:lang w:bidi="ar-TN"/>
        </w:rPr>
        <w:t xml:space="preserve"> الآليات التالية</w:t>
      </w:r>
      <w:r w:rsidR="00570349" w:rsidRPr="008D74C2">
        <w:rPr>
          <w:rFonts w:ascii="Arial" w:hAnsi="Arial" w:cs="Arial"/>
          <w:color w:val="000000"/>
          <w:shd w:val="clear" w:color="auto" w:fill="FFFFFF"/>
          <w:rtl/>
          <w:lang w:bidi="ar-TN"/>
        </w:rPr>
        <w:t>:</w:t>
      </w:r>
    </w:p>
    <w:p w:rsidR="00B420A4" w:rsidRPr="008D74C2" w:rsidRDefault="00B420A4" w:rsidP="00570349">
      <w:pPr>
        <w:pStyle w:val="Paragraphedeliste"/>
        <w:numPr>
          <w:ilvl w:val="0"/>
          <w:numId w:val="13"/>
        </w:numPr>
        <w:bidi/>
        <w:spacing w:before="100" w:beforeAutospacing="1" w:after="0" w:line="240" w:lineRule="auto"/>
        <w:ind w:left="927"/>
        <w:jc w:val="both"/>
        <w:rPr>
          <w:rFonts w:ascii="Arial" w:hAnsi="Arial" w:cs="Arial"/>
          <w:b/>
          <w:bCs/>
          <w:color w:val="000000"/>
          <w:shd w:val="clear" w:color="auto" w:fill="FFFFFF"/>
          <w:lang w:bidi="ar-TN"/>
        </w:rPr>
      </w:pPr>
      <w:r w:rsidRPr="008D74C2">
        <w:rPr>
          <w:rFonts w:ascii="Arial" w:hAnsi="Arial" w:cs="Arial"/>
          <w:b/>
          <w:bCs/>
          <w:color w:val="000000"/>
          <w:shd w:val="clear" w:color="auto" w:fill="FFFFFF"/>
          <w:rtl/>
          <w:lang w:bidi="ar-TN"/>
        </w:rPr>
        <w:t xml:space="preserve">الإدماج الآلي: </w:t>
      </w:r>
    </w:p>
    <w:p w:rsidR="00B420A4" w:rsidRPr="008D74C2" w:rsidRDefault="00B420A4"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بالنسبة إلى الأعوان المنتمين إلى الرتب التالية:</w:t>
      </w:r>
    </w:p>
    <w:p w:rsidR="00B420A4" w:rsidRPr="008D74C2" w:rsidRDefault="00B420A4" w:rsidP="00570349">
      <w:pPr>
        <w:pStyle w:val="Paragraphedeliste"/>
        <w:numPr>
          <w:ilvl w:val="0"/>
          <w:numId w:val="14"/>
        </w:numPr>
        <w:bidi/>
        <w:spacing w:before="100" w:beforeAutospacing="1" w:after="0" w:line="240" w:lineRule="auto"/>
        <w:ind w:left="1210"/>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حافظ عام الخزانة </w:t>
      </w:r>
    </w:p>
    <w:p w:rsidR="00B420A4" w:rsidRPr="008D74C2" w:rsidRDefault="00B420A4" w:rsidP="00570349">
      <w:pPr>
        <w:pStyle w:val="Paragraphedeliste"/>
        <w:numPr>
          <w:ilvl w:val="0"/>
          <w:numId w:val="14"/>
        </w:numPr>
        <w:bidi/>
        <w:spacing w:before="100" w:beforeAutospacing="1" w:after="0" w:line="240" w:lineRule="auto"/>
        <w:ind w:left="1210"/>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حافظ رئيس الخزانة </w:t>
      </w:r>
    </w:p>
    <w:p w:rsidR="00B420A4" w:rsidRPr="008D74C2" w:rsidRDefault="00B420A4" w:rsidP="00570349">
      <w:pPr>
        <w:pStyle w:val="Paragraphedeliste"/>
        <w:numPr>
          <w:ilvl w:val="0"/>
          <w:numId w:val="14"/>
        </w:numPr>
        <w:bidi/>
        <w:spacing w:before="100" w:beforeAutospacing="1" w:after="0" w:line="240" w:lineRule="auto"/>
        <w:ind w:left="1210"/>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خازن </w:t>
      </w:r>
    </w:p>
    <w:p w:rsidR="00B420A4" w:rsidRPr="008D74C2" w:rsidRDefault="00B420A4" w:rsidP="00570349">
      <w:pPr>
        <w:pStyle w:val="Paragraphedeliste"/>
        <w:numPr>
          <w:ilvl w:val="0"/>
          <w:numId w:val="14"/>
        </w:numPr>
        <w:bidi/>
        <w:spacing w:before="100" w:beforeAutospacing="1" w:after="0" w:line="240" w:lineRule="auto"/>
        <w:ind w:left="1210"/>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خازن مساعد</w:t>
      </w:r>
    </w:p>
    <w:p w:rsidR="00137515" w:rsidRPr="008D74C2" w:rsidRDefault="00B420A4"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lastRenderedPageBreak/>
        <w:t>فإنه يتم إدماجها بصفة آلية ضمن الرتب الموازية لهذا السلك الجديد.</w:t>
      </w:r>
    </w:p>
    <w:p w:rsidR="00B420A4" w:rsidRPr="008D74C2" w:rsidRDefault="00542C82"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 xml:space="preserve">ولتمكين مصالح الوزارة الأولى من </w:t>
      </w:r>
      <w:r w:rsidR="008D74C2" w:rsidRPr="008D74C2">
        <w:rPr>
          <w:rFonts w:ascii="Arial" w:hAnsi="Arial" w:cs="Arial" w:hint="cs"/>
          <w:color w:val="000000"/>
          <w:shd w:val="clear" w:color="auto" w:fill="FFFFFF"/>
          <w:rtl/>
          <w:lang w:bidi="ar-TN"/>
        </w:rPr>
        <w:t>إعجاز</w:t>
      </w:r>
      <w:r w:rsidRPr="008D74C2">
        <w:rPr>
          <w:rFonts w:ascii="Arial" w:hAnsi="Arial" w:cs="Arial"/>
          <w:color w:val="000000"/>
          <w:shd w:val="clear" w:color="auto" w:fill="FFFFFF"/>
          <w:rtl/>
          <w:lang w:bidi="ar-TN"/>
        </w:rPr>
        <w:t xml:space="preserve"> هذه العملية فإن </w:t>
      </w:r>
      <w:r w:rsidR="008D74C2" w:rsidRPr="008D74C2">
        <w:rPr>
          <w:rFonts w:ascii="Arial" w:hAnsi="Arial" w:cs="Arial" w:hint="cs"/>
          <w:color w:val="000000"/>
          <w:shd w:val="clear" w:color="auto" w:fill="FFFFFF"/>
          <w:rtl/>
          <w:lang w:bidi="ar-TN"/>
        </w:rPr>
        <w:t>الإدارات</w:t>
      </w:r>
      <w:r w:rsidRPr="008D74C2">
        <w:rPr>
          <w:rFonts w:ascii="Arial" w:hAnsi="Arial" w:cs="Arial"/>
          <w:color w:val="000000"/>
          <w:shd w:val="clear" w:color="auto" w:fill="FFFFFF"/>
          <w:rtl/>
          <w:lang w:bidi="ar-TN"/>
        </w:rPr>
        <w:t xml:space="preserve"> العمومية مدعوة إلى:</w:t>
      </w:r>
    </w:p>
    <w:p w:rsidR="00542C82" w:rsidRPr="008D74C2" w:rsidRDefault="00542C82" w:rsidP="00570349">
      <w:pPr>
        <w:pStyle w:val="Paragraphedeliste"/>
        <w:numPr>
          <w:ilvl w:val="0"/>
          <w:numId w:val="14"/>
        </w:numPr>
        <w:bidi/>
        <w:spacing w:before="100" w:beforeAutospacing="1" w:after="0" w:line="240" w:lineRule="auto"/>
        <w:ind w:left="927"/>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إحالة كافة الملف الإداري والشخصي لكل الأعوان المعنيين بالأمر إلى الإدارة العامة للمصالح الإدارية والوظيفة العمومية في أجل أقصاه </w:t>
      </w:r>
      <w:r w:rsidR="008D74C2" w:rsidRPr="008D74C2">
        <w:rPr>
          <w:rFonts w:ascii="Arial" w:hAnsi="Arial" w:cs="Arial" w:hint="cs"/>
          <w:color w:val="000000"/>
          <w:shd w:val="clear" w:color="auto" w:fill="FFFFFF"/>
          <w:rtl/>
          <w:lang w:bidi="ar-TN"/>
        </w:rPr>
        <w:t>موفي</w:t>
      </w:r>
      <w:r w:rsidRPr="008D74C2">
        <w:rPr>
          <w:rFonts w:ascii="Arial" w:hAnsi="Arial" w:cs="Arial"/>
          <w:color w:val="000000"/>
          <w:shd w:val="clear" w:color="auto" w:fill="FFFFFF"/>
          <w:rtl/>
          <w:lang w:bidi="ar-TN"/>
        </w:rPr>
        <w:t xml:space="preserve"> شهر ماي 1999</w:t>
      </w:r>
    </w:p>
    <w:p w:rsidR="00542C82" w:rsidRPr="008D74C2" w:rsidRDefault="00542C82" w:rsidP="00570349">
      <w:pPr>
        <w:pStyle w:val="Paragraphedeliste"/>
        <w:numPr>
          <w:ilvl w:val="0"/>
          <w:numId w:val="14"/>
        </w:numPr>
        <w:bidi/>
        <w:spacing w:before="100" w:beforeAutospacing="1" w:after="0" w:line="240" w:lineRule="auto"/>
        <w:ind w:left="927"/>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تقديم قائمة إسمية لهؤلاء الأعوان طبقا للأنموذج المصاحب (الملحق عدد 1).</w:t>
      </w:r>
    </w:p>
    <w:p w:rsidR="00542C82" w:rsidRPr="008D74C2" w:rsidRDefault="004F5931" w:rsidP="00570349">
      <w:pPr>
        <w:pStyle w:val="Paragraphedeliste"/>
        <w:numPr>
          <w:ilvl w:val="0"/>
          <w:numId w:val="13"/>
        </w:numPr>
        <w:bidi/>
        <w:spacing w:before="100" w:beforeAutospacing="1" w:after="0" w:line="240" w:lineRule="auto"/>
        <w:ind w:left="927"/>
        <w:jc w:val="both"/>
        <w:rPr>
          <w:rFonts w:ascii="Arial" w:hAnsi="Arial" w:cs="Arial"/>
          <w:b/>
          <w:bCs/>
          <w:color w:val="000000"/>
          <w:shd w:val="clear" w:color="auto" w:fill="FFFFFF"/>
          <w:lang w:bidi="ar-TN"/>
        </w:rPr>
      </w:pPr>
      <w:r w:rsidRPr="008D74C2">
        <w:rPr>
          <w:rFonts w:ascii="Arial" w:hAnsi="Arial" w:cs="Arial"/>
          <w:b/>
          <w:bCs/>
          <w:color w:val="000000"/>
          <w:shd w:val="clear" w:color="auto" w:fill="FFFFFF"/>
          <w:rtl/>
          <w:lang w:bidi="ar-TN"/>
        </w:rPr>
        <w:t xml:space="preserve">الإدماج </w:t>
      </w:r>
      <w:r w:rsidR="008D74C2" w:rsidRPr="008D74C2">
        <w:rPr>
          <w:rFonts w:ascii="Arial" w:hAnsi="Arial" w:cs="Arial" w:hint="cs"/>
          <w:b/>
          <w:bCs/>
          <w:color w:val="000000"/>
          <w:shd w:val="clear" w:color="auto" w:fill="FFFFFF"/>
          <w:rtl/>
          <w:lang w:bidi="ar-TN"/>
        </w:rPr>
        <w:t>الاختياري</w:t>
      </w:r>
      <w:r w:rsidRPr="008D74C2">
        <w:rPr>
          <w:rFonts w:ascii="Arial" w:hAnsi="Arial" w:cs="Arial"/>
          <w:b/>
          <w:bCs/>
          <w:color w:val="000000"/>
          <w:shd w:val="clear" w:color="auto" w:fill="FFFFFF"/>
          <w:rtl/>
          <w:lang w:bidi="ar-TN"/>
        </w:rPr>
        <w:t xml:space="preserve"> </w:t>
      </w:r>
    </w:p>
    <w:p w:rsidR="004F5931" w:rsidRPr="008D74C2" w:rsidRDefault="004F5931"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 xml:space="preserve">بالنسبة إلى الأعوان المنتمين إلى الرتب التالية: </w:t>
      </w:r>
    </w:p>
    <w:p w:rsidR="004F5931" w:rsidRPr="008D74C2" w:rsidRDefault="004F5931" w:rsidP="00570349">
      <w:pPr>
        <w:pStyle w:val="Paragraphedeliste"/>
        <w:numPr>
          <w:ilvl w:val="0"/>
          <w:numId w:val="15"/>
        </w:numPr>
        <w:bidi/>
        <w:spacing w:before="100" w:beforeAutospacing="1" w:after="0" w:line="240" w:lineRule="auto"/>
        <w:ind w:left="1210"/>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حافظ هام للمكتبة أو الوثائق</w:t>
      </w:r>
    </w:p>
    <w:p w:rsidR="004F5931" w:rsidRPr="008D74C2" w:rsidRDefault="004F5931" w:rsidP="00570349">
      <w:pPr>
        <w:pStyle w:val="Paragraphedeliste"/>
        <w:numPr>
          <w:ilvl w:val="0"/>
          <w:numId w:val="15"/>
        </w:numPr>
        <w:bidi/>
        <w:spacing w:before="100" w:beforeAutospacing="1" w:after="0" w:line="240" w:lineRule="auto"/>
        <w:ind w:left="1210"/>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حافظ رئيس للمكتبة أو الوثائق </w:t>
      </w:r>
    </w:p>
    <w:p w:rsidR="004F5931" w:rsidRPr="008D74C2" w:rsidRDefault="004F5931" w:rsidP="00570349">
      <w:pPr>
        <w:pStyle w:val="Paragraphedeliste"/>
        <w:numPr>
          <w:ilvl w:val="0"/>
          <w:numId w:val="15"/>
        </w:numPr>
        <w:bidi/>
        <w:spacing w:before="100" w:beforeAutospacing="1" w:after="0" w:line="240" w:lineRule="auto"/>
        <w:ind w:left="1210"/>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حافظ للمكتبة أو الوثائق </w:t>
      </w:r>
    </w:p>
    <w:p w:rsidR="004F5931" w:rsidRPr="008D74C2" w:rsidRDefault="004F5931" w:rsidP="00570349">
      <w:pPr>
        <w:pStyle w:val="Paragraphedeliste"/>
        <w:numPr>
          <w:ilvl w:val="0"/>
          <w:numId w:val="15"/>
        </w:numPr>
        <w:bidi/>
        <w:spacing w:before="100" w:beforeAutospacing="1" w:after="0" w:line="240" w:lineRule="auto"/>
        <w:ind w:left="1210"/>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مكتبي أو موثق </w:t>
      </w:r>
    </w:p>
    <w:p w:rsidR="004F5931" w:rsidRPr="008D74C2" w:rsidRDefault="004F5931" w:rsidP="00570349">
      <w:pPr>
        <w:pStyle w:val="Paragraphedeliste"/>
        <w:numPr>
          <w:ilvl w:val="0"/>
          <w:numId w:val="15"/>
        </w:numPr>
        <w:bidi/>
        <w:spacing w:before="100" w:beforeAutospacing="1" w:after="0" w:line="240" w:lineRule="auto"/>
        <w:ind w:left="1210"/>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مكتبي مساعد أو موثق مساعد</w:t>
      </w:r>
    </w:p>
    <w:p w:rsidR="004F5931" w:rsidRPr="008D74C2" w:rsidRDefault="004F5931"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 xml:space="preserve">والمباشرين عند صدور هذا الأمر بمصالح التصرف في الوثائق والأرشيف فإنه </w:t>
      </w:r>
      <w:r w:rsidR="008D74C2" w:rsidRPr="008D74C2">
        <w:rPr>
          <w:rFonts w:ascii="Arial" w:hAnsi="Arial" w:cs="Arial" w:hint="cs"/>
          <w:color w:val="000000"/>
          <w:shd w:val="clear" w:color="auto" w:fill="FFFFFF"/>
          <w:rtl/>
          <w:lang w:bidi="ar-TN"/>
        </w:rPr>
        <w:t>بإمكانهم</w:t>
      </w:r>
      <w:r w:rsidRPr="008D74C2">
        <w:rPr>
          <w:rFonts w:ascii="Arial" w:hAnsi="Arial" w:cs="Arial"/>
          <w:color w:val="000000"/>
          <w:shd w:val="clear" w:color="auto" w:fill="FFFFFF"/>
          <w:rtl/>
          <w:lang w:bidi="ar-TN"/>
        </w:rPr>
        <w:t xml:space="preserve"> تقديم مطلب كتابي باسم السيد الوزير الأول (الإدارة العامة للمصالح الإدارية والوظيفة العمومية) عن طريق التسلسل الإداري قصد طلب إدماجهم ضمن إحدى رتب هذا السلك على أن يتم ذلك في أجل أقصاه يوم 16 </w:t>
      </w:r>
      <w:r w:rsidR="008D74C2" w:rsidRPr="008D74C2">
        <w:rPr>
          <w:rFonts w:ascii="Arial" w:hAnsi="Arial" w:cs="Arial" w:hint="cs"/>
          <w:color w:val="000000"/>
          <w:shd w:val="clear" w:color="auto" w:fill="FFFFFF"/>
          <w:rtl/>
          <w:lang w:bidi="ar-TN"/>
        </w:rPr>
        <w:t>أكتوبر</w:t>
      </w:r>
      <w:r w:rsidRPr="008D74C2">
        <w:rPr>
          <w:rFonts w:ascii="Arial" w:hAnsi="Arial" w:cs="Arial"/>
          <w:color w:val="000000"/>
          <w:shd w:val="clear" w:color="auto" w:fill="FFFFFF"/>
          <w:rtl/>
          <w:lang w:bidi="ar-TN"/>
        </w:rPr>
        <w:t xml:space="preserve"> 1999 بدخول الغاية.</w:t>
      </w:r>
    </w:p>
    <w:p w:rsidR="004F5931" w:rsidRPr="008D74C2" w:rsidRDefault="004F5931"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ويجب أن يكون هذا الطلب مصحوبا بالوثائق التالية:</w:t>
      </w:r>
    </w:p>
    <w:p w:rsidR="004F5931" w:rsidRPr="008D74C2" w:rsidRDefault="004F5931" w:rsidP="00570349">
      <w:pPr>
        <w:pStyle w:val="Paragraphedeliste"/>
        <w:numPr>
          <w:ilvl w:val="0"/>
          <w:numId w:val="15"/>
        </w:numPr>
        <w:bidi/>
        <w:spacing w:before="100" w:beforeAutospacing="1" w:after="0" w:line="240" w:lineRule="auto"/>
        <w:ind w:left="1210"/>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السيرة الذاتية للمترشح طبقا </w:t>
      </w:r>
      <w:r w:rsidR="008D74C2" w:rsidRPr="008D74C2">
        <w:rPr>
          <w:rFonts w:ascii="Arial" w:hAnsi="Arial" w:cs="Arial" w:hint="cs"/>
          <w:color w:val="000000"/>
          <w:shd w:val="clear" w:color="auto" w:fill="FFFFFF"/>
          <w:rtl/>
          <w:lang w:bidi="ar-TN"/>
        </w:rPr>
        <w:t>للأنموذج</w:t>
      </w:r>
      <w:r w:rsidRPr="008D74C2">
        <w:rPr>
          <w:rFonts w:ascii="Arial" w:hAnsi="Arial" w:cs="Arial"/>
          <w:color w:val="000000"/>
          <w:shd w:val="clear" w:color="auto" w:fill="FFFFFF"/>
          <w:rtl/>
          <w:lang w:bidi="ar-TN"/>
        </w:rPr>
        <w:t xml:space="preserve"> المصاحب (الملحق عدد2) </w:t>
      </w:r>
    </w:p>
    <w:p w:rsidR="004F5931" w:rsidRPr="008D74C2" w:rsidRDefault="004F5931" w:rsidP="00570349">
      <w:pPr>
        <w:pStyle w:val="Paragraphedeliste"/>
        <w:numPr>
          <w:ilvl w:val="0"/>
          <w:numId w:val="15"/>
        </w:numPr>
        <w:bidi/>
        <w:spacing w:before="100" w:beforeAutospacing="1" w:after="0" w:line="240" w:lineRule="auto"/>
        <w:ind w:left="1210"/>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نسخة مطابقة للأصل من قرار التسمية في الرتبة الحالية، </w:t>
      </w:r>
    </w:p>
    <w:p w:rsidR="004F5931" w:rsidRPr="008D74C2" w:rsidRDefault="004F5931" w:rsidP="00570349">
      <w:pPr>
        <w:pStyle w:val="Paragraphedeliste"/>
        <w:numPr>
          <w:ilvl w:val="0"/>
          <w:numId w:val="15"/>
        </w:numPr>
        <w:bidi/>
        <w:spacing w:before="100" w:beforeAutospacing="1" w:after="0" w:line="240" w:lineRule="auto"/>
        <w:ind w:left="1210"/>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شهادة ممضاة من قبل رئيس الإدارة التي ينتمي إليها العون تثبت المباشرة الفعلية للمعني بالأمر بهيكل يعنى بالتصرف في الوثائق والأرشيف.</w:t>
      </w:r>
    </w:p>
    <w:p w:rsidR="004F5931" w:rsidRPr="008D74C2" w:rsidRDefault="004F5931" w:rsidP="00570349">
      <w:pPr>
        <w:pStyle w:val="Paragraphedeliste"/>
        <w:numPr>
          <w:ilvl w:val="0"/>
          <w:numId w:val="13"/>
        </w:numPr>
        <w:bidi/>
        <w:spacing w:before="100" w:beforeAutospacing="1" w:after="0" w:line="240" w:lineRule="auto"/>
        <w:ind w:left="927"/>
        <w:jc w:val="both"/>
        <w:rPr>
          <w:rFonts w:ascii="Arial" w:hAnsi="Arial" w:cs="Arial"/>
          <w:b/>
          <w:bCs/>
          <w:color w:val="000000"/>
          <w:shd w:val="clear" w:color="auto" w:fill="FFFFFF"/>
          <w:lang w:bidi="ar-TN"/>
        </w:rPr>
      </w:pPr>
      <w:r w:rsidRPr="008D74C2">
        <w:rPr>
          <w:rFonts w:ascii="Arial" w:hAnsi="Arial" w:cs="Arial"/>
          <w:b/>
          <w:bCs/>
          <w:color w:val="000000"/>
          <w:shd w:val="clear" w:color="auto" w:fill="FFFFFF"/>
          <w:rtl/>
          <w:lang w:bidi="ar-TN"/>
        </w:rPr>
        <w:t>الإدماج التدريجي:</w:t>
      </w:r>
    </w:p>
    <w:p w:rsidR="004F5931" w:rsidRPr="008D74C2" w:rsidRDefault="00073B99"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 xml:space="preserve">لقد </w:t>
      </w:r>
      <w:r w:rsidR="008D74C2" w:rsidRPr="008D74C2">
        <w:rPr>
          <w:rFonts w:ascii="Arial" w:hAnsi="Arial" w:cs="Arial" w:hint="cs"/>
          <w:color w:val="000000"/>
          <w:shd w:val="clear" w:color="auto" w:fill="FFFFFF"/>
          <w:rtl/>
          <w:lang w:bidi="ar-TN"/>
        </w:rPr>
        <w:t>اقتضت</w:t>
      </w:r>
      <w:r w:rsidRPr="008D74C2">
        <w:rPr>
          <w:rFonts w:ascii="Arial" w:hAnsi="Arial" w:cs="Arial"/>
          <w:color w:val="000000"/>
          <w:shd w:val="clear" w:color="auto" w:fill="FFFFFF"/>
          <w:rtl/>
          <w:lang w:bidi="ar-TN"/>
        </w:rPr>
        <w:t xml:space="preserve"> الفصول 24 و25 و26 من الأمر عدد 675 لسنة 1999 المؤرخ في 29 مارس 1999 المشار إليه أعلاه أحكاما تتعلق بالانقراض التدريجي لرتبة خازن أول أو مكتبي أول أو موثق </w:t>
      </w:r>
      <w:r w:rsidR="00A85E13" w:rsidRPr="008D74C2">
        <w:rPr>
          <w:rFonts w:ascii="Arial" w:hAnsi="Arial" w:cs="Arial"/>
          <w:color w:val="000000"/>
          <w:shd w:val="clear" w:color="auto" w:fill="FFFFFF"/>
          <w:rtl/>
          <w:lang w:bidi="ar-TN"/>
        </w:rPr>
        <w:t xml:space="preserve">أول وإدماج الأعوان المنتمين إلى </w:t>
      </w:r>
      <w:r w:rsidR="008D74C2">
        <w:rPr>
          <w:rFonts w:ascii="Arial" w:hAnsi="Arial" w:cs="Arial"/>
          <w:color w:val="000000"/>
          <w:shd w:val="clear" w:color="auto" w:fill="FFFFFF"/>
          <w:rtl/>
          <w:lang w:bidi="ar-TN"/>
        </w:rPr>
        <w:t>هذ</w:t>
      </w:r>
      <w:r w:rsidR="008D74C2">
        <w:rPr>
          <w:rFonts w:ascii="Arial" w:hAnsi="Arial" w:cs="Arial" w:hint="cs"/>
          <w:color w:val="000000"/>
          <w:shd w:val="clear" w:color="auto" w:fill="FFFFFF"/>
          <w:rtl/>
          <w:lang w:bidi="ar-TN"/>
        </w:rPr>
        <w:t>ه</w:t>
      </w:r>
      <w:r w:rsidR="00A85E13" w:rsidRPr="008D74C2">
        <w:rPr>
          <w:rFonts w:ascii="Arial" w:hAnsi="Arial" w:cs="Arial"/>
          <w:color w:val="000000"/>
          <w:shd w:val="clear" w:color="auto" w:fill="FFFFFF"/>
          <w:rtl/>
          <w:lang w:bidi="ar-TN"/>
        </w:rPr>
        <w:t xml:space="preserve"> الرتبة والعاملين عند </w:t>
      </w:r>
      <w:r w:rsidR="008D74C2" w:rsidRPr="008D74C2">
        <w:rPr>
          <w:rFonts w:ascii="Arial" w:hAnsi="Arial" w:cs="Arial" w:hint="cs"/>
          <w:color w:val="000000"/>
          <w:shd w:val="clear" w:color="auto" w:fill="FFFFFF"/>
          <w:rtl/>
          <w:lang w:bidi="ar-TN"/>
        </w:rPr>
        <w:t>صدور هذ</w:t>
      </w:r>
      <w:r w:rsidR="008D74C2" w:rsidRPr="008D74C2">
        <w:rPr>
          <w:rFonts w:ascii="Arial" w:hAnsi="Arial" w:cs="Arial"/>
          <w:color w:val="000000"/>
          <w:shd w:val="clear" w:color="auto" w:fill="FFFFFF"/>
          <w:rtl/>
          <w:lang w:bidi="ar-TN"/>
        </w:rPr>
        <w:t>ا</w:t>
      </w:r>
      <w:r w:rsidR="00A85E13" w:rsidRPr="008D74C2">
        <w:rPr>
          <w:rFonts w:ascii="Arial" w:hAnsi="Arial" w:cs="Arial"/>
          <w:color w:val="000000"/>
          <w:shd w:val="clear" w:color="auto" w:fill="FFFFFF"/>
          <w:rtl/>
          <w:lang w:bidi="ar-TN"/>
        </w:rPr>
        <w:t xml:space="preserve"> الأمر بمصالح التصرف في </w:t>
      </w:r>
      <w:r w:rsidR="008D74C2" w:rsidRPr="008D74C2">
        <w:rPr>
          <w:rFonts w:ascii="Arial" w:hAnsi="Arial" w:cs="Arial" w:hint="cs"/>
          <w:color w:val="000000"/>
          <w:shd w:val="clear" w:color="auto" w:fill="FFFFFF"/>
          <w:rtl/>
          <w:lang w:bidi="ar-TN"/>
        </w:rPr>
        <w:t>الوثائق</w:t>
      </w:r>
      <w:r w:rsidR="008D74C2">
        <w:rPr>
          <w:rFonts w:ascii="Arial" w:hAnsi="Arial" w:cs="Arial"/>
          <w:color w:val="000000"/>
          <w:shd w:val="clear" w:color="auto" w:fill="FFFFFF"/>
          <w:rtl/>
          <w:lang w:bidi="ar-TN"/>
        </w:rPr>
        <w:t xml:space="preserve"> والأرشيف ضمن رتبة مت</w:t>
      </w:r>
      <w:r w:rsidR="008D74C2">
        <w:rPr>
          <w:rFonts w:ascii="Arial" w:hAnsi="Arial" w:cs="Arial" w:hint="cs"/>
          <w:color w:val="000000"/>
          <w:shd w:val="clear" w:color="auto" w:fill="FFFFFF"/>
          <w:rtl/>
          <w:lang w:bidi="ar-TN"/>
        </w:rPr>
        <w:t>ص</w:t>
      </w:r>
      <w:r w:rsidR="00A85E13" w:rsidRPr="008D74C2">
        <w:rPr>
          <w:rFonts w:ascii="Arial" w:hAnsi="Arial" w:cs="Arial"/>
          <w:color w:val="000000"/>
          <w:shd w:val="clear" w:color="auto" w:fill="FFFFFF"/>
          <w:rtl/>
          <w:lang w:bidi="ar-TN"/>
        </w:rPr>
        <w:t xml:space="preserve">رف مستشار في الوثائق والأرشيف عن طريق مناظرة داخلية بالاختبارات أو </w:t>
      </w:r>
      <w:r w:rsidR="008D74C2" w:rsidRPr="008D74C2">
        <w:rPr>
          <w:rFonts w:ascii="Arial" w:hAnsi="Arial" w:cs="Arial" w:hint="cs"/>
          <w:color w:val="000000"/>
          <w:shd w:val="clear" w:color="auto" w:fill="FFFFFF"/>
          <w:rtl/>
          <w:lang w:bidi="ar-TN"/>
        </w:rPr>
        <w:t>بالشهاد</w:t>
      </w:r>
      <w:r w:rsidR="00A85E13" w:rsidRPr="008D74C2">
        <w:rPr>
          <w:rFonts w:ascii="Arial" w:hAnsi="Arial" w:cs="Arial"/>
          <w:color w:val="000000"/>
          <w:shd w:val="clear" w:color="auto" w:fill="FFFFFF"/>
          <w:rtl/>
          <w:lang w:bidi="ar-TN"/>
        </w:rPr>
        <w:t xml:space="preserve"> أو بالملفات.</w:t>
      </w:r>
    </w:p>
    <w:p w:rsidR="00A85E13" w:rsidRPr="008D74C2" w:rsidRDefault="00A85E13"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وستتولى الوزارة الأولى فتح هذه المناظرات وذلك في حدود الخطط الشاغرة.</w:t>
      </w:r>
    </w:p>
    <w:p w:rsidR="00423E9B" w:rsidRPr="008D74C2" w:rsidRDefault="00423E9B"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A85E13" w:rsidRPr="008D74C2" w:rsidRDefault="00A85E13" w:rsidP="00570349">
      <w:pPr>
        <w:pStyle w:val="Paragraphedeliste"/>
        <w:numPr>
          <w:ilvl w:val="0"/>
          <w:numId w:val="12"/>
        </w:numPr>
        <w:bidi/>
        <w:spacing w:before="100" w:beforeAutospacing="1" w:after="0" w:line="240" w:lineRule="auto"/>
        <w:ind w:left="927"/>
        <w:jc w:val="both"/>
        <w:rPr>
          <w:rFonts w:ascii="Arial" w:hAnsi="Arial" w:cs="Arial"/>
          <w:b/>
          <w:bCs/>
          <w:color w:val="000000"/>
          <w:u w:val="single"/>
          <w:shd w:val="clear" w:color="auto" w:fill="FFFFFF"/>
          <w:lang w:bidi="ar-TN"/>
        </w:rPr>
      </w:pPr>
      <w:r w:rsidRPr="008D74C2">
        <w:rPr>
          <w:rFonts w:ascii="Arial" w:hAnsi="Arial" w:cs="Arial"/>
          <w:b/>
          <w:bCs/>
          <w:color w:val="000000"/>
          <w:u w:val="single"/>
          <w:shd w:val="clear" w:color="auto" w:fill="FFFFFF"/>
          <w:rtl/>
          <w:lang w:bidi="ar-TN"/>
        </w:rPr>
        <w:t>التأجير:</w:t>
      </w:r>
    </w:p>
    <w:p w:rsidR="00A85E13" w:rsidRPr="008D74C2" w:rsidRDefault="00A85E13"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يتم تأجير الأعوان التابعين إلى سلك المتصرفين في الوثائق والأرشيف وفقا لنظام التأجير المنطبق على السلك الإداري المشترك للإدارات العمومية.</w:t>
      </w:r>
    </w:p>
    <w:p w:rsidR="00423E9B" w:rsidRPr="008D74C2" w:rsidRDefault="00423E9B"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A85E13" w:rsidRPr="008D74C2" w:rsidRDefault="00A85E13" w:rsidP="00570349">
      <w:pPr>
        <w:pStyle w:val="Paragraphedeliste"/>
        <w:numPr>
          <w:ilvl w:val="0"/>
          <w:numId w:val="12"/>
        </w:numPr>
        <w:bidi/>
        <w:spacing w:before="100" w:beforeAutospacing="1" w:after="0" w:line="240" w:lineRule="auto"/>
        <w:ind w:left="927"/>
        <w:jc w:val="both"/>
        <w:rPr>
          <w:rFonts w:ascii="Arial" w:hAnsi="Arial" w:cs="Arial"/>
          <w:b/>
          <w:bCs/>
          <w:color w:val="000000"/>
          <w:u w:val="single"/>
          <w:shd w:val="clear" w:color="auto" w:fill="FFFFFF"/>
          <w:lang w:bidi="ar-TN"/>
        </w:rPr>
      </w:pPr>
      <w:r w:rsidRPr="008D74C2">
        <w:rPr>
          <w:rFonts w:ascii="Arial" w:hAnsi="Arial" w:cs="Arial"/>
          <w:b/>
          <w:bCs/>
          <w:color w:val="000000"/>
          <w:u w:val="single"/>
          <w:shd w:val="clear" w:color="auto" w:fill="FFFFFF"/>
          <w:rtl/>
          <w:lang w:bidi="ar-TN"/>
        </w:rPr>
        <w:t>مواصلة تطبيق أحكام الأمر عدد 494 لسنة 1973 المؤرخ في 20 أكتوبر 1973</w:t>
      </w:r>
    </w:p>
    <w:p w:rsidR="00A85E13" w:rsidRPr="008D74C2" w:rsidRDefault="00A85E13"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 xml:space="preserve">يبقى الأعوان المنتمين إلى الرتب التالية الخاضعين إلى أحكام الأمر عدد 494 لسنة 1973 المشار إليه </w:t>
      </w:r>
      <w:r w:rsidR="00E03F9C" w:rsidRPr="008D74C2">
        <w:rPr>
          <w:rFonts w:ascii="Arial" w:hAnsi="Arial" w:cs="Arial" w:hint="cs"/>
          <w:color w:val="000000"/>
          <w:shd w:val="clear" w:color="auto" w:fill="FFFFFF"/>
          <w:rtl/>
          <w:lang w:bidi="ar-TN"/>
        </w:rPr>
        <w:t>إعلا</w:t>
      </w:r>
      <w:r w:rsidR="00E03F9C" w:rsidRPr="008D74C2">
        <w:rPr>
          <w:rFonts w:ascii="Arial" w:hAnsi="Arial" w:cs="Arial"/>
          <w:color w:val="000000"/>
          <w:shd w:val="clear" w:color="auto" w:fill="FFFFFF"/>
          <w:rtl/>
          <w:lang w:bidi="ar-TN"/>
        </w:rPr>
        <w:t>ن</w:t>
      </w:r>
      <w:r w:rsidRPr="008D74C2">
        <w:rPr>
          <w:rFonts w:ascii="Arial" w:hAnsi="Arial" w:cs="Arial"/>
          <w:color w:val="000000"/>
          <w:shd w:val="clear" w:color="auto" w:fill="FFFFFF"/>
          <w:rtl/>
          <w:lang w:bidi="ar-TN"/>
        </w:rPr>
        <w:t>:</w:t>
      </w:r>
    </w:p>
    <w:p w:rsidR="00A85E13" w:rsidRPr="008D74C2" w:rsidRDefault="00A85E13" w:rsidP="00570349">
      <w:pPr>
        <w:pStyle w:val="Paragraphedeliste"/>
        <w:numPr>
          <w:ilvl w:val="0"/>
          <w:numId w:val="16"/>
        </w:numPr>
        <w:bidi/>
        <w:spacing w:before="100" w:beforeAutospacing="1" w:after="0" w:line="240" w:lineRule="auto"/>
        <w:ind w:left="927"/>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حافظ عام للمكتبة أو الوثائق </w:t>
      </w:r>
    </w:p>
    <w:p w:rsidR="00A85E13" w:rsidRPr="008D74C2" w:rsidRDefault="00A85E13" w:rsidP="00570349">
      <w:pPr>
        <w:pStyle w:val="Paragraphedeliste"/>
        <w:numPr>
          <w:ilvl w:val="0"/>
          <w:numId w:val="16"/>
        </w:numPr>
        <w:bidi/>
        <w:spacing w:before="100" w:beforeAutospacing="1" w:after="0" w:line="240" w:lineRule="auto"/>
        <w:ind w:left="927"/>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حافظ رئيس للمكتبة أو للوثائق </w:t>
      </w:r>
    </w:p>
    <w:p w:rsidR="00A85E13" w:rsidRPr="008D74C2" w:rsidRDefault="00A85E13" w:rsidP="00570349">
      <w:pPr>
        <w:pStyle w:val="Paragraphedeliste"/>
        <w:numPr>
          <w:ilvl w:val="0"/>
          <w:numId w:val="16"/>
        </w:numPr>
        <w:bidi/>
        <w:spacing w:before="100" w:beforeAutospacing="1" w:after="0" w:line="240" w:lineRule="auto"/>
        <w:ind w:left="927"/>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حافظ للمكتبة أو الوثائق </w:t>
      </w:r>
    </w:p>
    <w:p w:rsidR="00A85E13" w:rsidRPr="008D74C2" w:rsidRDefault="00A85E13" w:rsidP="00570349">
      <w:pPr>
        <w:pStyle w:val="Paragraphedeliste"/>
        <w:numPr>
          <w:ilvl w:val="0"/>
          <w:numId w:val="16"/>
        </w:numPr>
        <w:bidi/>
        <w:spacing w:before="100" w:beforeAutospacing="1" w:after="0" w:line="240" w:lineRule="auto"/>
        <w:ind w:left="927"/>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مكتبي أول أو موثق أول</w:t>
      </w:r>
    </w:p>
    <w:p w:rsidR="00A85E13" w:rsidRPr="008D74C2" w:rsidRDefault="00A85E13" w:rsidP="00570349">
      <w:pPr>
        <w:pStyle w:val="Paragraphedeliste"/>
        <w:numPr>
          <w:ilvl w:val="0"/>
          <w:numId w:val="16"/>
        </w:numPr>
        <w:bidi/>
        <w:spacing w:before="100" w:beforeAutospacing="1" w:after="0" w:line="240" w:lineRule="auto"/>
        <w:ind w:left="927"/>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مكتبي أو موثق </w:t>
      </w:r>
    </w:p>
    <w:p w:rsidR="00A85E13" w:rsidRPr="008D74C2" w:rsidRDefault="00A85E13" w:rsidP="00570349">
      <w:pPr>
        <w:pStyle w:val="Paragraphedeliste"/>
        <w:numPr>
          <w:ilvl w:val="0"/>
          <w:numId w:val="16"/>
        </w:numPr>
        <w:bidi/>
        <w:spacing w:before="100" w:beforeAutospacing="1" w:after="0" w:line="240" w:lineRule="auto"/>
        <w:ind w:left="927"/>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مكتبي مساعد أو موثق مساعد </w:t>
      </w:r>
    </w:p>
    <w:p w:rsidR="00A85E13" w:rsidRPr="008D74C2" w:rsidRDefault="00A85E13" w:rsidP="00570349">
      <w:pPr>
        <w:pStyle w:val="Paragraphedeliste"/>
        <w:numPr>
          <w:ilvl w:val="0"/>
          <w:numId w:val="16"/>
        </w:numPr>
        <w:bidi/>
        <w:spacing w:before="100" w:beforeAutospacing="1" w:after="0" w:line="240" w:lineRule="auto"/>
        <w:ind w:left="927"/>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معاون مكتبي أو معاون موثق أو معاون خازن </w:t>
      </w:r>
    </w:p>
    <w:p w:rsidR="00A85E13" w:rsidRPr="008D74C2" w:rsidRDefault="00A85E13" w:rsidP="00570349">
      <w:pPr>
        <w:pStyle w:val="Paragraphedeliste"/>
        <w:numPr>
          <w:ilvl w:val="0"/>
          <w:numId w:val="16"/>
        </w:numPr>
        <w:bidi/>
        <w:spacing w:before="100" w:beforeAutospacing="1" w:after="0" w:line="240" w:lineRule="auto"/>
        <w:ind w:left="927"/>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 xml:space="preserve">مختزن مكتبة أو مختزن وثائق أو مختزن خزانة </w:t>
      </w:r>
    </w:p>
    <w:p w:rsidR="00A85E13" w:rsidRPr="008D74C2" w:rsidRDefault="00A85E13" w:rsidP="00570349">
      <w:pPr>
        <w:pStyle w:val="Paragraphedeliste"/>
        <w:numPr>
          <w:ilvl w:val="0"/>
          <w:numId w:val="16"/>
        </w:numPr>
        <w:bidi/>
        <w:spacing w:before="100" w:beforeAutospacing="1" w:after="0" w:line="240" w:lineRule="auto"/>
        <w:ind w:left="927"/>
        <w:jc w:val="both"/>
        <w:rPr>
          <w:rFonts w:ascii="Arial" w:hAnsi="Arial" w:cs="Arial"/>
          <w:color w:val="000000"/>
          <w:shd w:val="clear" w:color="auto" w:fill="FFFFFF"/>
          <w:lang w:bidi="ar-TN"/>
        </w:rPr>
      </w:pPr>
      <w:r w:rsidRPr="008D74C2">
        <w:rPr>
          <w:rFonts w:ascii="Arial" w:hAnsi="Arial" w:cs="Arial"/>
          <w:color w:val="000000"/>
          <w:shd w:val="clear" w:color="auto" w:fill="FFFFFF"/>
          <w:rtl/>
          <w:lang w:bidi="ar-TN"/>
        </w:rPr>
        <w:t>حارس مكتبة أز حارس وثائق أو حارس خزانة.</w:t>
      </w:r>
    </w:p>
    <w:p w:rsidR="00A85E13" w:rsidRPr="008D74C2" w:rsidRDefault="00A85E13"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A85E13" w:rsidRPr="008D74C2" w:rsidRDefault="00A85E13" w:rsidP="00570349">
      <w:pPr>
        <w:pStyle w:val="Paragraphedeliste"/>
        <w:bidi/>
        <w:spacing w:before="100" w:beforeAutospacing="1" w:after="0" w:line="240" w:lineRule="auto"/>
        <w:ind w:left="284"/>
        <w:jc w:val="center"/>
        <w:rPr>
          <w:rFonts w:ascii="Arial" w:hAnsi="Arial" w:cs="Arial"/>
          <w:b/>
          <w:bCs/>
          <w:color w:val="000000"/>
          <w:shd w:val="clear" w:color="auto" w:fill="FFFFFF"/>
          <w:rtl/>
          <w:lang w:bidi="ar-TN"/>
        </w:rPr>
      </w:pPr>
      <w:r w:rsidRPr="008D74C2">
        <w:rPr>
          <w:rFonts w:ascii="Arial" w:hAnsi="Arial" w:cs="Arial"/>
          <w:b/>
          <w:bCs/>
          <w:color w:val="000000"/>
          <w:shd w:val="clear" w:color="auto" w:fill="FFFFFF"/>
          <w:rtl/>
          <w:lang w:bidi="ar-TN"/>
        </w:rPr>
        <w:t>العنوان الثاني – المطابقة بين درجات رتب سلك المتصرفين في الوثائق والأرشيف ومستويات التأجير</w:t>
      </w:r>
    </w:p>
    <w:p w:rsidR="00423E9B" w:rsidRPr="008D74C2" w:rsidRDefault="00423E9B"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A85E13" w:rsidRPr="008D74C2" w:rsidRDefault="00A85E13"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لقد ضبط الأمر عدد 676 لسنة 1999 المؤرخ في 29 مارس 1999 جدول المطابقة بين درجات رتب هذا السلك ومستويات التأجير.</w:t>
      </w:r>
    </w:p>
    <w:p w:rsidR="00A85E13" w:rsidRPr="008D74C2" w:rsidRDefault="00A85E13"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 xml:space="preserve">وبما أن الأمر عدد 675 لسنة 1999 المشار </w:t>
      </w:r>
      <w:r w:rsidR="00E03F9C">
        <w:rPr>
          <w:rFonts w:ascii="Arial" w:hAnsi="Arial" w:cs="Arial"/>
          <w:color w:val="000000"/>
          <w:shd w:val="clear" w:color="auto" w:fill="FFFFFF"/>
          <w:rtl/>
          <w:lang w:bidi="ar-TN"/>
        </w:rPr>
        <w:t xml:space="preserve">إليه أعلاه أحدث رتبا جديدة فإن </w:t>
      </w:r>
      <w:r w:rsidR="00E03F9C">
        <w:rPr>
          <w:rFonts w:ascii="Arial" w:hAnsi="Arial" w:cs="Arial" w:hint="cs"/>
          <w:color w:val="000000"/>
          <w:shd w:val="clear" w:color="auto" w:fill="FFFFFF"/>
          <w:rtl/>
          <w:lang w:bidi="ar-TN"/>
        </w:rPr>
        <w:t>ع</w:t>
      </w:r>
      <w:r w:rsidRPr="008D74C2">
        <w:rPr>
          <w:rFonts w:ascii="Arial" w:hAnsi="Arial" w:cs="Arial"/>
          <w:color w:val="000000"/>
          <w:shd w:val="clear" w:color="auto" w:fill="FFFFFF"/>
          <w:rtl/>
          <w:lang w:bidi="ar-TN"/>
        </w:rPr>
        <w:t xml:space="preserve">ملية إعادة ترتيب الأعوان المنتمين إلى هذا السلك صمن </w:t>
      </w:r>
      <w:r w:rsidR="00E03F9C" w:rsidRPr="008D74C2">
        <w:rPr>
          <w:rFonts w:ascii="Arial" w:hAnsi="Arial" w:cs="Arial" w:hint="cs"/>
          <w:color w:val="000000"/>
          <w:shd w:val="clear" w:color="auto" w:fill="FFFFFF"/>
          <w:rtl/>
          <w:lang w:bidi="ar-TN"/>
        </w:rPr>
        <w:t>جداول</w:t>
      </w:r>
      <w:r w:rsidRPr="008D74C2">
        <w:rPr>
          <w:rFonts w:ascii="Arial" w:hAnsi="Arial" w:cs="Arial"/>
          <w:color w:val="000000"/>
          <w:shd w:val="clear" w:color="auto" w:fill="FFFFFF"/>
          <w:rtl/>
          <w:lang w:bidi="ar-TN"/>
        </w:rPr>
        <w:t xml:space="preserve"> </w:t>
      </w:r>
      <w:r w:rsidR="00E03F9C" w:rsidRPr="008D74C2">
        <w:rPr>
          <w:rFonts w:ascii="Arial" w:hAnsi="Arial" w:cs="Arial" w:hint="cs"/>
          <w:color w:val="000000"/>
          <w:shd w:val="clear" w:color="auto" w:fill="FFFFFF"/>
          <w:rtl/>
          <w:lang w:bidi="ar-TN"/>
        </w:rPr>
        <w:t>المطابقة</w:t>
      </w:r>
      <w:r w:rsidRPr="008D74C2">
        <w:rPr>
          <w:rFonts w:ascii="Arial" w:hAnsi="Arial" w:cs="Arial"/>
          <w:color w:val="000000"/>
          <w:shd w:val="clear" w:color="auto" w:fill="FFFFFF"/>
          <w:rtl/>
          <w:lang w:bidi="ar-TN"/>
        </w:rPr>
        <w:t xml:space="preserve"> لا تتم إلا بعد إنجاز عملية الإدماج المنصوص عليها بالعنوان الأول من هذا المنشور.</w:t>
      </w:r>
    </w:p>
    <w:p w:rsidR="00423E9B" w:rsidRPr="008D74C2" w:rsidRDefault="00423E9B"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A85E13" w:rsidRPr="008D74C2" w:rsidRDefault="00A85E13"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وحيث أن مصالح الوزارة الأولى هي التي ستتولى التصرف في هذا السلك الجديد فغنها ستقوم في الأبان بإنجاز عملية إعادة الترتيب المذكور أعلاه تبعا للمنهجية المناسبة لمختلف الحالات.</w:t>
      </w:r>
    </w:p>
    <w:p w:rsidR="00A85E13" w:rsidRPr="008D74C2" w:rsidRDefault="00A85E13"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r w:rsidRPr="008D74C2">
        <w:rPr>
          <w:rFonts w:ascii="Arial" w:hAnsi="Arial" w:cs="Arial"/>
          <w:color w:val="000000"/>
          <w:shd w:val="clear" w:color="auto" w:fill="FFFFFF"/>
          <w:rtl/>
          <w:lang w:bidi="ar-TN"/>
        </w:rPr>
        <w:t>لذا، فالرجاء من السادة الوزراء، وكتاب الدولة الحرص كل فيما يخصه على إعلام كافة الأعوان المعنيين والراجعين إليهم بالنظر بمحتوى هذا المنشور والسهر على تطبيق مقتضياته بكل دقة.</w:t>
      </w:r>
    </w:p>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9D65AC" w:rsidRPr="008D74C2" w:rsidRDefault="009D65AC" w:rsidP="008D74C2">
      <w:pPr>
        <w:bidi/>
        <w:spacing w:before="100" w:beforeAutospacing="1" w:after="0" w:line="240" w:lineRule="auto"/>
        <w:jc w:val="both"/>
        <w:rPr>
          <w:rFonts w:ascii="Arial" w:hAnsi="Arial" w:cs="Arial"/>
          <w:color w:val="000000"/>
          <w:shd w:val="clear" w:color="auto" w:fill="FFFFFF"/>
          <w:rtl/>
          <w:lang w:bidi="ar-TN"/>
        </w:rPr>
      </w:pPr>
    </w:p>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9D65AC" w:rsidRPr="008D74C2" w:rsidRDefault="009D65AC" w:rsidP="00570349">
      <w:pPr>
        <w:pStyle w:val="Paragraphedeliste"/>
        <w:bidi/>
        <w:spacing w:before="100" w:beforeAutospacing="1" w:after="0" w:line="240" w:lineRule="auto"/>
        <w:ind w:left="284"/>
        <w:jc w:val="center"/>
        <w:rPr>
          <w:rFonts w:ascii="Arial" w:hAnsi="Arial" w:cs="Arial"/>
          <w:b/>
          <w:bCs/>
          <w:color w:val="000000"/>
          <w:shd w:val="clear" w:color="auto" w:fill="FFFFFF"/>
          <w:rtl/>
          <w:lang w:bidi="ar-TN"/>
        </w:rPr>
      </w:pPr>
      <w:r w:rsidRPr="008D74C2">
        <w:rPr>
          <w:rFonts w:ascii="Arial" w:hAnsi="Arial" w:cs="Arial"/>
          <w:b/>
          <w:bCs/>
          <w:color w:val="000000"/>
          <w:shd w:val="clear" w:color="auto" w:fill="FFFFFF"/>
          <w:rtl/>
          <w:lang w:bidi="ar-TN"/>
        </w:rPr>
        <w:t>ملحق عدد 1 لمنشور الوزير الأول عدد 19 المؤرخ في 20 أفريل 1999</w:t>
      </w:r>
    </w:p>
    <w:p w:rsidR="008D74C2" w:rsidRPr="008D74C2" w:rsidRDefault="008D74C2" w:rsidP="008D74C2">
      <w:pPr>
        <w:pStyle w:val="Paragraphedeliste"/>
        <w:bidi/>
        <w:spacing w:before="100" w:beforeAutospacing="1" w:after="0" w:line="240" w:lineRule="auto"/>
        <w:ind w:left="284"/>
        <w:jc w:val="center"/>
        <w:rPr>
          <w:rFonts w:ascii="Arial" w:hAnsi="Arial" w:cs="Arial"/>
          <w:b/>
          <w:bCs/>
          <w:color w:val="000000"/>
          <w:shd w:val="clear" w:color="auto" w:fill="FFFFFF"/>
          <w:rtl/>
          <w:lang w:bidi="ar-TN"/>
        </w:rPr>
      </w:pPr>
    </w:p>
    <w:p w:rsidR="009D65AC" w:rsidRPr="008D74C2" w:rsidRDefault="009D65AC" w:rsidP="00570349">
      <w:pPr>
        <w:pStyle w:val="Paragraphedeliste"/>
        <w:bidi/>
        <w:spacing w:before="100" w:beforeAutospacing="1" w:after="0" w:line="240" w:lineRule="auto"/>
        <w:ind w:left="284"/>
        <w:jc w:val="center"/>
        <w:rPr>
          <w:rFonts w:ascii="Arial" w:hAnsi="Arial" w:cs="Arial"/>
          <w:b/>
          <w:bCs/>
          <w:color w:val="000000"/>
          <w:shd w:val="clear" w:color="auto" w:fill="FFFFFF"/>
          <w:rtl/>
          <w:lang w:bidi="ar-TN"/>
        </w:rPr>
      </w:pPr>
      <w:r w:rsidRPr="008D74C2">
        <w:rPr>
          <w:rFonts w:ascii="Arial" w:hAnsi="Arial" w:cs="Arial"/>
          <w:b/>
          <w:bCs/>
          <w:color w:val="000000"/>
          <w:shd w:val="clear" w:color="auto" w:fill="FFFFFF"/>
          <w:rtl/>
          <w:lang w:bidi="ar-TN"/>
        </w:rPr>
        <w:t>قائمة إسمية في الأعوان المنتمين إلى الرتب الخاصة بميدان الخزانة</w:t>
      </w:r>
    </w:p>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tbl>
      <w:tblPr>
        <w:tblStyle w:val="Grilledutableau"/>
        <w:bidiVisual/>
        <w:tblW w:w="9640" w:type="dxa"/>
        <w:tblInd w:w="530" w:type="dxa"/>
        <w:tblLayout w:type="fixed"/>
        <w:tblLook w:val="04A0" w:firstRow="1" w:lastRow="0" w:firstColumn="1" w:lastColumn="0" w:noHBand="0" w:noVBand="1"/>
      </w:tblPr>
      <w:tblGrid>
        <w:gridCol w:w="1417"/>
        <w:gridCol w:w="1276"/>
        <w:gridCol w:w="1276"/>
        <w:gridCol w:w="992"/>
        <w:gridCol w:w="1156"/>
        <w:gridCol w:w="1081"/>
        <w:gridCol w:w="1165"/>
        <w:gridCol w:w="1277"/>
      </w:tblGrid>
      <w:tr w:rsidR="00570349" w:rsidRPr="008D74C2" w:rsidTr="008D74C2">
        <w:tc>
          <w:tcPr>
            <w:tcW w:w="1417" w:type="dxa"/>
            <w:vAlign w:val="center"/>
          </w:tcPr>
          <w:p w:rsidR="009D65AC" w:rsidRPr="008D74C2" w:rsidRDefault="00E03F9C" w:rsidP="008D74C2">
            <w:pPr>
              <w:pStyle w:val="Paragraphedeliste"/>
              <w:bidi/>
              <w:spacing w:before="100" w:beforeAutospacing="1" w:after="0" w:line="240" w:lineRule="auto"/>
              <w:ind w:left="284"/>
              <w:jc w:val="center"/>
              <w:rPr>
                <w:rFonts w:ascii="Arial" w:hAnsi="Arial" w:cs="Arial"/>
                <w:b/>
                <w:bCs/>
                <w:color w:val="000000"/>
                <w:shd w:val="clear" w:color="auto" w:fill="FFFFFF"/>
                <w:rtl/>
                <w:lang w:bidi="ar-TN"/>
              </w:rPr>
            </w:pPr>
            <w:r w:rsidRPr="008D74C2">
              <w:rPr>
                <w:rFonts w:ascii="Arial" w:hAnsi="Arial" w:cs="Arial" w:hint="cs"/>
                <w:b/>
                <w:bCs/>
                <w:color w:val="000000"/>
                <w:shd w:val="clear" w:color="auto" w:fill="FFFFFF"/>
                <w:rtl/>
                <w:lang w:bidi="ar-TN"/>
              </w:rPr>
              <w:t>الاسم</w:t>
            </w:r>
            <w:r w:rsidR="009D65AC" w:rsidRPr="008D74C2">
              <w:rPr>
                <w:rFonts w:ascii="Arial" w:hAnsi="Arial" w:cs="Arial"/>
                <w:b/>
                <w:bCs/>
                <w:color w:val="000000"/>
                <w:shd w:val="clear" w:color="auto" w:fill="FFFFFF"/>
                <w:rtl/>
                <w:lang w:bidi="ar-TN"/>
              </w:rPr>
              <w:t xml:space="preserve"> واللقب</w:t>
            </w:r>
          </w:p>
        </w:tc>
        <w:tc>
          <w:tcPr>
            <w:tcW w:w="1276" w:type="dxa"/>
            <w:vAlign w:val="center"/>
          </w:tcPr>
          <w:p w:rsidR="009D65AC" w:rsidRPr="008D74C2" w:rsidRDefault="009D65AC" w:rsidP="008D74C2">
            <w:pPr>
              <w:pStyle w:val="Paragraphedeliste"/>
              <w:bidi/>
              <w:spacing w:before="100" w:beforeAutospacing="1" w:after="0" w:line="240" w:lineRule="auto"/>
              <w:ind w:left="284"/>
              <w:jc w:val="center"/>
              <w:rPr>
                <w:rFonts w:ascii="Arial" w:hAnsi="Arial" w:cs="Arial"/>
                <w:b/>
                <w:bCs/>
                <w:color w:val="000000"/>
                <w:shd w:val="clear" w:color="auto" w:fill="FFFFFF"/>
                <w:rtl/>
                <w:lang w:bidi="ar-TN"/>
              </w:rPr>
            </w:pPr>
            <w:r w:rsidRPr="008D74C2">
              <w:rPr>
                <w:rFonts w:ascii="Arial" w:hAnsi="Arial" w:cs="Arial"/>
                <w:b/>
                <w:bCs/>
                <w:color w:val="000000"/>
                <w:shd w:val="clear" w:color="auto" w:fill="FFFFFF"/>
                <w:rtl/>
                <w:lang w:bidi="ar-TN"/>
              </w:rPr>
              <w:t>المعرف الوحيد</w:t>
            </w:r>
          </w:p>
        </w:tc>
        <w:tc>
          <w:tcPr>
            <w:tcW w:w="1276" w:type="dxa"/>
            <w:vAlign w:val="center"/>
          </w:tcPr>
          <w:p w:rsidR="009D65AC" w:rsidRPr="008D74C2" w:rsidRDefault="009D65AC" w:rsidP="008D74C2">
            <w:pPr>
              <w:pStyle w:val="Paragraphedeliste"/>
              <w:bidi/>
              <w:spacing w:before="100" w:beforeAutospacing="1" w:after="0" w:line="240" w:lineRule="auto"/>
              <w:ind w:left="284"/>
              <w:jc w:val="center"/>
              <w:rPr>
                <w:rFonts w:ascii="Arial" w:hAnsi="Arial" w:cs="Arial"/>
                <w:b/>
                <w:bCs/>
                <w:color w:val="000000"/>
                <w:shd w:val="clear" w:color="auto" w:fill="FFFFFF"/>
                <w:rtl/>
                <w:lang w:bidi="ar-TN"/>
              </w:rPr>
            </w:pPr>
            <w:r w:rsidRPr="008D74C2">
              <w:rPr>
                <w:rFonts w:ascii="Arial" w:hAnsi="Arial" w:cs="Arial"/>
                <w:b/>
                <w:bCs/>
                <w:color w:val="000000"/>
                <w:shd w:val="clear" w:color="auto" w:fill="FFFFFF"/>
                <w:rtl/>
                <w:lang w:bidi="ar-TN"/>
              </w:rPr>
              <w:t>تاريخ الانتداب للعمل بالإدارة</w:t>
            </w:r>
          </w:p>
        </w:tc>
        <w:tc>
          <w:tcPr>
            <w:tcW w:w="992" w:type="dxa"/>
            <w:vAlign w:val="center"/>
          </w:tcPr>
          <w:p w:rsidR="009D65AC" w:rsidRPr="008D74C2" w:rsidRDefault="009D65AC" w:rsidP="008D74C2">
            <w:pPr>
              <w:pStyle w:val="Paragraphedeliste"/>
              <w:bidi/>
              <w:spacing w:before="100" w:beforeAutospacing="1" w:after="0" w:line="240" w:lineRule="auto"/>
              <w:ind w:left="284"/>
              <w:jc w:val="center"/>
              <w:rPr>
                <w:rFonts w:ascii="Arial" w:hAnsi="Arial" w:cs="Arial"/>
                <w:b/>
                <w:bCs/>
                <w:color w:val="000000"/>
                <w:shd w:val="clear" w:color="auto" w:fill="FFFFFF"/>
                <w:rtl/>
                <w:lang w:bidi="ar-TN"/>
              </w:rPr>
            </w:pPr>
            <w:r w:rsidRPr="008D74C2">
              <w:rPr>
                <w:rFonts w:ascii="Arial" w:hAnsi="Arial" w:cs="Arial"/>
                <w:b/>
                <w:bCs/>
                <w:color w:val="000000"/>
                <w:shd w:val="clear" w:color="auto" w:fill="FFFFFF"/>
                <w:rtl/>
                <w:lang w:bidi="ar-TN"/>
              </w:rPr>
              <w:t>الرتب</w:t>
            </w:r>
            <w:r w:rsidR="00570349" w:rsidRPr="008D74C2">
              <w:rPr>
                <w:rFonts w:ascii="Arial" w:hAnsi="Arial" w:cs="Arial"/>
                <w:b/>
                <w:bCs/>
                <w:color w:val="000000"/>
                <w:shd w:val="clear" w:color="auto" w:fill="FFFFFF"/>
                <w:rtl/>
                <w:lang w:bidi="ar-TN"/>
              </w:rPr>
              <w:t>ة</w:t>
            </w:r>
            <w:r w:rsidRPr="008D74C2">
              <w:rPr>
                <w:rFonts w:ascii="Arial" w:hAnsi="Arial" w:cs="Arial"/>
                <w:b/>
                <w:bCs/>
                <w:color w:val="000000"/>
                <w:shd w:val="clear" w:color="auto" w:fill="FFFFFF"/>
                <w:rtl/>
                <w:lang w:bidi="ar-TN"/>
              </w:rPr>
              <w:t xml:space="preserve"> الحالية</w:t>
            </w:r>
          </w:p>
        </w:tc>
        <w:tc>
          <w:tcPr>
            <w:tcW w:w="1156" w:type="dxa"/>
            <w:vAlign w:val="center"/>
          </w:tcPr>
          <w:p w:rsidR="009D65AC" w:rsidRPr="008D74C2" w:rsidRDefault="009D65AC" w:rsidP="008D74C2">
            <w:pPr>
              <w:pStyle w:val="Paragraphedeliste"/>
              <w:bidi/>
              <w:spacing w:before="100" w:beforeAutospacing="1" w:after="0" w:line="240" w:lineRule="auto"/>
              <w:ind w:left="284"/>
              <w:jc w:val="center"/>
              <w:rPr>
                <w:rFonts w:ascii="Arial" w:hAnsi="Arial" w:cs="Arial"/>
                <w:b/>
                <w:bCs/>
                <w:color w:val="000000"/>
                <w:shd w:val="clear" w:color="auto" w:fill="FFFFFF"/>
                <w:rtl/>
                <w:lang w:bidi="ar-TN"/>
              </w:rPr>
            </w:pPr>
            <w:r w:rsidRPr="008D74C2">
              <w:rPr>
                <w:rFonts w:ascii="Arial" w:hAnsi="Arial" w:cs="Arial"/>
                <w:b/>
                <w:bCs/>
                <w:color w:val="000000"/>
                <w:shd w:val="clear" w:color="auto" w:fill="FFFFFF"/>
                <w:rtl/>
                <w:lang w:bidi="ar-TN"/>
              </w:rPr>
              <w:t>تاريخ التسمية في الرتبة الحالية</w:t>
            </w:r>
          </w:p>
        </w:tc>
        <w:tc>
          <w:tcPr>
            <w:tcW w:w="1081" w:type="dxa"/>
            <w:vAlign w:val="center"/>
          </w:tcPr>
          <w:p w:rsidR="009D65AC" w:rsidRPr="008D74C2" w:rsidRDefault="009D65AC" w:rsidP="008D74C2">
            <w:pPr>
              <w:pStyle w:val="Paragraphedeliste"/>
              <w:bidi/>
              <w:spacing w:before="100" w:beforeAutospacing="1" w:after="0" w:line="240" w:lineRule="auto"/>
              <w:ind w:left="284"/>
              <w:jc w:val="center"/>
              <w:rPr>
                <w:rFonts w:ascii="Arial" w:hAnsi="Arial" w:cs="Arial"/>
                <w:b/>
                <w:bCs/>
                <w:color w:val="000000"/>
                <w:shd w:val="clear" w:color="auto" w:fill="FFFFFF"/>
                <w:rtl/>
                <w:lang w:bidi="ar-TN"/>
              </w:rPr>
            </w:pPr>
            <w:r w:rsidRPr="008D74C2">
              <w:rPr>
                <w:rFonts w:ascii="Arial" w:hAnsi="Arial" w:cs="Arial"/>
                <w:b/>
                <w:bCs/>
                <w:color w:val="000000"/>
                <w:shd w:val="clear" w:color="auto" w:fill="FFFFFF"/>
                <w:rtl/>
                <w:lang w:bidi="ar-TN"/>
              </w:rPr>
              <w:t>الحالة الإدارية (مباشرة – إلحاق)</w:t>
            </w:r>
          </w:p>
        </w:tc>
        <w:tc>
          <w:tcPr>
            <w:tcW w:w="1165" w:type="dxa"/>
            <w:vAlign w:val="center"/>
          </w:tcPr>
          <w:p w:rsidR="009D65AC" w:rsidRPr="008D74C2" w:rsidRDefault="009D65AC" w:rsidP="008D74C2">
            <w:pPr>
              <w:pStyle w:val="Paragraphedeliste"/>
              <w:bidi/>
              <w:spacing w:before="100" w:beforeAutospacing="1" w:after="0" w:line="240" w:lineRule="auto"/>
              <w:ind w:left="284"/>
              <w:jc w:val="center"/>
              <w:rPr>
                <w:rFonts w:ascii="Arial" w:hAnsi="Arial" w:cs="Arial"/>
                <w:b/>
                <w:bCs/>
                <w:color w:val="000000"/>
                <w:shd w:val="clear" w:color="auto" w:fill="FFFFFF"/>
                <w:rtl/>
                <w:lang w:bidi="ar-TN"/>
              </w:rPr>
            </w:pPr>
            <w:r w:rsidRPr="008D74C2">
              <w:rPr>
                <w:rFonts w:ascii="Arial" w:hAnsi="Arial" w:cs="Arial"/>
                <w:b/>
                <w:bCs/>
                <w:color w:val="000000"/>
                <w:shd w:val="clear" w:color="auto" w:fill="FFFFFF"/>
                <w:rtl/>
                <w:lang w:bidi="ar-TN"/>
              </w:rPr>
              <w:t>مركز العمل الحالي</w:t>
            </w:r>
          </w:p>
        </w:tc>
        <w:tc>
          <w:tcPr>
            <w:tcW w:w="1277" w:type="dxa"/>
            <w:vAlign w:val="center"/>
          </w:tcPr>
          <w:p w:rsidR="009D65AC" w:rsidRPr="008D74C2" w:rsidRDefault="009D65AC" w:rsidP="008D74C2">
            <w:pPr>
              <w:pStyle w:val="Paragraphedeliste"/>
              <w:bidi/>
              <w:spacing w:before="100" w:beforeAutospacing="1" w:after="0" w:line="240" w:lineRule="auto"/>
              <w:ind w:left="284"/>
              <w:jc w:val="center"/>
              <w:rPr>
                <w:rFonts w:ascii="Arial" w:hAnsi="Arial" w:cs="Arial"/>
                <w:b/>
                <w:bCs/>
                <w:color w:val="000000"/>
                <w:shd w:val="clear" w:color="auto" w:fill="FFFFFF"/>
                <w:rtl/>
                <w:lang w:bidi="ar-TN"/>
              </w:rPr>
            </w:pPr>
            <w:r w:rsidRPr="008D74C2">
              <w:rPr>
                <w:rFonts w:ascii="Arial" w:hAnsi="Arial" w:cs="Arial"/>
                <w:b/>
                <w:bCs/>
                <w:color w:val="000000"/>
                <w:shd w:val="clear" w:color="auto" w:fill="FFFFFF"/>
                <w:rtl/>
                <w:lang w:bidi="ar-TN"/>
              </w:rPr>
              <w:t>ملاحظـات</w:t>
            </w:r>
          </w:p>
        </w:tc>
      </w:tr>
      <w:tr w:rsidR="00570349" w:rsidRPr="008D74C2" w:rsidTr="008D74C2">
        <w:trPr>
          <w:trHeight w:val="4821"/>
        </w:trPr>
        <w:tc>
          <w:tcPr>
            <w:tcW w:w="1417" w:type="dxa"/>
          </w:tcPr>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tc>
        <w:tc>
          <w:tcPr>
            <w:tcW w:w="1276" w:type="dxa"/>
          </w:tcPr>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tc>
        <w:tc>
          <w:tcPr>
            <w:tcW w:w="1276" w:type="dxa"/>
          </w:tcPr>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tc>
        <w:tc>
          <w:tcPr>
            <w:tcW w:w="992" w:type="dxa"/>
          </w:tcPr>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tc>
        <w:tc>
          <w:tcPr>
            <w:tcW w:w="1156" w:type="dxa"/>
          </w:tcPr>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tc>
        <w:tc>
          <w:tcPr>
            <w:tcW w:w="1081" w:type="dxa"/>
          </w:tcPr>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tc>
        <w:tc>
          <w:tcPr>
            <w:tcW w:w="1165" w:type="dxa"/>
          </w:tcPr>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tc>
        <w:tc>
          <w:tcPr>
            <w:tcW w:w="1277" w:type="dxa"/>
          </w:tcPr>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tc>
      </w:tr>
    </w:tbl>
    <w:p w:rsidR="009D65AC" w:rsidRPr="008D74C2" w:rsidRDefault="009D65AC"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4F5931" w:rsidRPr="008D74C2" w:rsidRDefault="004F5931" w:rsidP="00570349">
      <w:pPr>
        <w:pStyle w:val="Paragraphedeliste"/>
        <w:bidi/>
        <w:spacing w:before="100" w:beforeAutospacing="1" w:after="0" w:line="240" w:lineRule="auto"/>
        <w:ind w:left="284"/>
        <w:jc w:val="both"/>
        <w:rPr>
          <w:rFonts w:ascii="Arial" w:hAnsi="Arial" w:cs="Arial"/>
          <w:color w:val="000000"/>
          <w:shd w:val="clear" w:color="auto" w:fill="FFFFFF"/>
          <w:rtl/>
          <w:lang w:bidi="ar-TN"/>
        </w:rPr>
      </w:pPr>
    </w:p>
    <w:p w:rsidR="007B1B36" w:rsidRPr="008D74C2" w:rsidRDefault="007B1B36" w:rsidP="00570349">
      <w:pPr>
        <w:bidi/>
        <w:spacing w:before="100" w:beforeAutospacing="1" w:after="0" w:line="240" w:lineRule="auto"/>
        <w:ind w:left="284"/>
        <w:jc w:val="both"/>
        <w:rPr>
          <w:rFonts w:ascii="Arial" w:hAnsi="Arial" w:cs="Arial"/>
          <w:rtl/>
          <w:lang w:bidi="ar-TN"/>
        </w:rPr>
      </w:pPr>
    </w:p>
    <w:p w:rsidR="009D65AC" w:rsidRPr="008D74C2" w:rsidRDefault="009D65AC" w:rsidP="00570349">
      <w:pPr>
        <w:bidi/>
        <w:spacing w:before="100" w:beforeAutospacing="1" w:after="0" w:line="240" w:lineRule="auto"/>
        <w:ind w:left="284"/>
        <w:jc w:val="both"/>
        <w:rPr>
          <w:rFonts w:ascii="Arial" w:hAnsi="Arial" w:cs="Arial"/>
          <w:rtl/>
          <w:lang w:bidi="ar-TN"/>
        </w:rPr>
      </w:pPr>
    </w:p>
    <w:p w:rsidR="009D65AC" w:rsidRPr="008D74C2" w:rsidRDefault="009D65AC" w:rsidP="00570349">
      <w:pPr>
        <w:bidi/>
        <w:spacing w:before="100" w:beforeAutospacing="1" w:after="0" w:line="240" w:lineRule="auto"/>
        <w:ind w:left="284"/>
        <w:jc w:val="both"/>
        <w:rPr>
          <w:rFonts w:ascii="Arial" w:hAnsi="Arial" w:cs="Arial"/>
          <w:rtl/>
          <w:lang w:bidi="ar-TN"/>
        </w:rPr>
      </w:pPr>
    </w:p>
    <w:p w:rsidR="009D65AC" w:rsidRPr="008D74C2" w:rsidRDefault="009D65AC" w:rsidP="00570349">
      <w:pPr>
        <w:bidi/>
        <w:spacing w:before="100" w:beforeAutospacing="1" w:after="0" w:line="240" w:lineRule="auto"/>
        <w:ind w:left="284"/>
        <w:jc w:val="both"/>
        <w:rPr>
          <w:rFonts w:ascii="Arial" w:hAnsi="Arial" w:cs="Arial"/>
          <w:rtl/>
          <w:lang w:bidi="ar-TN"/>
        </w:rPr>
      </w:pPr>
    </w:p>
    <w:p w:rsidR="009D65AC" w:rsidRPr="008D74C2" w:rsidRDefault="009D65AC" w:rsidP="00570349">
      <w:pPr>
        <w:bidi/>
        <w:spacing w:before="100" w:beforeAutospacing="1" w:after="0" w:line="240" w:lineRule="auto"/>
        <w:ind w:left="284"/>
        <w:jc w:val="both"/>
        <w:rPr>
          <w:rFonts w:ascii="Arial" w:hAnsi="Arial" w:cs="Arial"/>
          <w:rtl/>
          <w:lang w:bidi="ar-TN"/>
        </w:rPr>
      </w:pPr>
    </w:p>
    <w:p w:rsidR="009D65AC" w:rsidRPr="008D74C2" w:rsidRDefault="009D65AC" w:rsidP="00570349">
      <w:pPr>
        <w:bidi/>
        <w:spacing w:before="100" w:beforeAutospacing="1" w:after="0" w:line="240" w:lineRule="auto"/>
        <w:ind w:left="284"/>
        <w:jc w:val="both"/>
        <w:rPr>
          <w:rFonts w:ascii="Arial" w:hAnsi="Arial" w:cs="Arial"/>
          <w:rtl/>
          <w:lang w:bidi="ar-TN"/>
        </w:rPr>
      </w:pPr>
    </w:p>
    <w:p w:rsidR="009D65AC" w:rsidRPr="008D74C2" w:rsidRDefault="009D65AC" w:rsidP="008D74C2">
      <w:pPr>
        <w:bidi/>
        <w:spacing w:before="100" w:beforeAutospacing="1" w:after="0" w:line="240" w:lineRule="auto"/>
        <w:ind w:left="284"/>
        <w:jc w:val="center"/>
        <w:rPr>
          <w:rFonts w:ascii="Arial" w:hAnsi="Arial" w:cs="Arial"/>
          <w:b/>
          <w:bCs/>
          <w:rtl/>
          <w:lang w:bidi="ar-TN"/>
        </w:rPr>
      </w:pPr>
      <w:bookmarkStart w:id="0" w:name="_GoBack"/>
      <w:bookmarkEnd w:id="0"/>
      <w:r w:rsidRPr="008D74C2">
        <w:rPr>
          <w:rFonts w:ascii="Arial" w:hAnsi="Arial" w:cs="Arial"/>
          <w:b/>
          <w:bCs/>
          <w:rtl/>
          <w:lang w:bidi="ar-TN"/>
        </w:rPr>
        <w:t>ملحق عدد 2</w:t>
      </w:r>
    </w:p>
    <w:p w:rsidR="009D65AC" w:rsidRPr="008D74C2" w:rsidRDefault="009D65AC" w:rsidP="008D74C2">
      <w:pPr>
        <w:bidi/>
        <w:spacing w:before="100" w:beforeAutospacing="1" w:after="0" w:line="240" w:lineRule="auto"/>
        <w:ind w:left="284"/>
        <w:jc w:val="center"/>
        <w:rPr>
          <w:rFonts w:ascii="Arial" w:hAnsi="Arial" w:cs="Arial"/>
          <w:b/>
          <w:bCs/>
          <w:rtl/>
          <w:lang w:bidi="ar-TN"/>
        </w:rPr>
      </w:pPr>
      <w:r w:rsidRPr="008D74C2">
        <w:rPr>
          <w:rFonts w:ascii="Arial" w:hAnsi="Arial" w:cs="Arial"/>
          <w:b/>
          <w:bCs/>
          <w:rtl/>
          <w:lang w:bidi="ar-TN"/>
        </w:rPr>
        <w:t>لمنشور الوزير الأول عدد 19 المؤرخ في 20 أفريل 1999</w:t>
      </w:r>
    </w:p>
    <w:p w:rsidR="009D65AC" w:rsidRPr="008D74C2" w:rsidRDefault="009D65AC" w:rsidP="008D74C2">
      <w:pPr>
        <w:bidi/>
        <w:spacing w:before="100" w:beforeAutospacing="1" w:after="0" w:line="240" w:lineRule="auto"/>
        <w:ind w:left="284"/>
        <w:jc w:val="center"/>
        <w:rPr>
          <w:rFonts w:ascii="Arial" w:hAnsi="Arial" w:cs="Arial"/>
          <w:b/>
          <w:bCs/>
          <w:rtl/>
          <w:lang w:bidi="ar-TN"/>
        </w:rPr>
      </w:pPr>
      <w:r w:rsidRPr="008D74C2">
        <w:rPr>
          <w:rFonts w:ascii="Arial" w:hAnsi="Arial" w:cs="Arial"/>
          <w:b/>
          <w:bCs/>
          <w:rtl/>
          <w:lang w:bidi="ar-TN"/>
        </w:rPr>
        <w:t>سيرة ذاتية</w:t>
      </w:r>
    </w:p>
    <w:p w:rsidR="009D65AC" w:rsidRPr="008D74C2" w:rsidRDefault="00E03F9C" w:rsidP="00570349">
      <w:pPr>
        <w:bidi/>
        <w:spacing w:before="100" w:beforeAutospacing="1" w:after="0" w:line="240" w:lineRule="auto"/>
        <w:ind w:left="284"/>
        <w:jc w:val="both"/>
        <w:rPr>
          <w:rFonts w:ascii="Arial" w:hAnsi="Arial" w:cs="Arial"/>
          <w:rtl/>
          <w:lang w:bidi="ar-TN"/>
        </w:rPr>
      </w:pPr>
      <w:r w:rsidRPr="008D74C2">
        <w:rPr>
          <w:rFonts w:ascii="Arial" w:hAnsi="Arial" w:cs="Arial" w:hint="cs"/>
          <w:rtl/>
          <w:lang w:bidi="ar-TN"/>
        </w:rPr>
        <w:t>الاسم: ......................................</w:t>
      </w:r>
      <w:r w:rsidRPr="008D74C2">
        <w:rPr>
          <w:rFonts w:ascii="Arial" w:hAnsi="Arial" w:cs="Arial"/>
          <w:rtl/>
          <w:lang w:bidi="ar-TN"/>
        </w:rPr>
        <w:t>.</w:t>
      </w:r>
      <w:r w:rsidRPr="008D74C2">
        <w:rPr>
          <w:rFonts w:ascii="Arial" w:hAnsi="Arial" w:cs="Arial" w:hint="cs"/>
          <w:rtl/>
          <w:lang w:bidi="ar-TN"/>
        </w:rPr>
        <w:t>اللقب:</w:t>
      </w:r>
      <w:r w:rsidR="009D65AC" w:rsidRPr="008D74C2">
        <w:rPr>
          <w:rFonts w:ascii="Arial" w:hAnsi="Arial" w:cs="Arial"/>
          <w:rtl/>
          <w:lang w:bidi="ar-TN"/>
        </w:rPr>
        <w:t xml:space="preserve"> </w:t>
      </w:r>
      <w:r w:rsidR="009D65AC" w:rsidRPr="008D74C2">
        <w:rPr>
          <w:rFonts w:ascii="Arial" w:hAnsi="Arial" w:cs="Arial"/>
          <w:rtl/>
          <w:lang w:bidi="ar-TN"/>
        </w:rPr>
        <w:t>......................................</w:t>
      </w:r>
    </w:p>
    <w:p w:rsidR="009D65AC" w:rsidRPr="008D74C2" w:rsidRDefault="009D65AC"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 xml:space="preserve">تاريخ الولادة: </w:t>
      </w:r>
      <w:r w:rsidRPr="008D74C2">
        <w:rPr>
          <w:rFonts w:ascii="Arial" w:hAnsi="Arial" w:cs="Arial"/>
          <w:rtl/>
          <w:lang w:bidi="ar-TN"/>
        </w:rPr>
        <w:t>......................................</w:t>
      </w:r>
      <w:r w:rsidRPr="008D74C2">
        <w:rPr>
          <w:rFonts w:ascii="Arial" w:hAnsi="Arial" w:cs="Arial"/>
          <w:rtl/>
          <w:lang w:bidi="ar-TN"/>
        </w:rPr>
        <w:t xml:space="preserve">مكانها: </w:t>
      </w:r>
      <w:r w:rsidRPr="008D74C2">
        <w:rPr>
          <w:rFonts w:ascii="Arial" w:hAnsi="Arial" w:cs="Arial"/>
          <w:rtl/>
          <w:lang w:bidi="ar-TN"/>
        </w:rPr>
        <w:t>......................................</w:t>
      </w:r>
    </w:p>
    <w:p w:rsidR="009D65AC" w:rsidRPr="008D74C2" w:rsidRDefault="009D65AC"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 xml:space="preserve">المعرف الوحيد: </w:t>
      </w:r>
      <w:r w:rsidRPr="008D74C2">
        <w:rPr>
          <w:rFonts w:ascii="Arial" w:hAnsi="Arial" w:cs="Arial"/>
          <w:rtl/>
          <w:lang w:bidi="ar-TN"/>
        </w:rPr>
        <w:t>......................................</w:t>
      </w:r>
    </w:p>
    <w:p w:rsidR="009D65AC" w:rsidRPr="008D74C2" w:rsidRDefault="009D65AC" w:rsidP="008D74C2">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 xml:space="preserve">عدد بطاقة التعريف الوطنية وتاريخ تسليمها: </w:t>
      </w:r>
      <w:r w:rsidRPr="008D74C2">
        <w:rPr>
          <w:rFonts w:ascii="Arial" w:hAnsi="Arial" w:cs="Arial"/>
          <w:rtl/>
          <w:lang w:bidi="ar-TN"/>
        </w:rPr>
        <w:t>......................................</w:t>
      </w:r>
    </w:p>
    <w:p w:rsidR="009D65AC" w:rsidRPr="008D74C2" w:rsidRDefault="009D65AC"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 xml:space="preserve">الحالة الإدارية: مباشرة </w:t>
      </w:r>
      <w:r w:rsidRPr="008D74C2">
        <w:rPr>
          <w:rFonts w:ascii="Arial" w:hAnsi="Arial" w:cs="Arial"/>
          <w:lang w:bidi="ar-TN"/>
        </w:rPr>
        <w:sym w:font="Symbol" w:char="F085"/>
      </w:r>
      <w:r w:rsidRPr="008D74C2">
        <w:rPr>
          <w:rFonts w:ascii="Arial" w:hAnsi="Arial" w:cs="Arial"/>
          <w:rtl/>
          <w:lang w:bidi="ar-TN"/>
        </w:rPr>
        <w:t xml:space="preserve">         ملحق </w:t>
      </w:r>
      <w:r w:rsidRPr="008D74C2">
        <w:rPr>
          <w:rFonts w:ascii="Arial" w:hAnsi="Arial" w:cs="Arial"/>
          <w:lang w:bidi="ar-TN"/>
        </w:rPr>
        <w:sym w:font="Symbol" w:char="F085"/>
      </w:r>
    </w:p>
    <w:p w:rsidR="009D65AC" w:rsidRPr="008D74C2" w:rsidRDefault="009D65AC"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 xml:space="preserve">الرتبة </w:t>
      </w:r>
      <w:r w:rsidR="00E03F9C" w:rsidRPr="008D74C2">
        <w:rPr>
          <w:rFonts w:ascii="Arial" w:hAnsi="Arial" w:cs="Arial" w:hint="cs"/>
          <w:rtl/>
          <w:lang w:bidi="ar-TN"/>
        </w:rPr>
        <w:t>الحالية:</w:t>
      </w:r>
      <w:r w:rsidRPr="008D74C2">
        <w:rPr>
          <w:rFonts w:ascii="Arial" w:hAnsi="Arial" w:cs="Arial"/>
          <w:rtl/>
          <w:lang w:bidi="ar-TN"/>
        </w:rPr>
        <w:t xml:space="preserve"> ......................................</w:t>
      </w:r>
    </w:p>
    <w:p w:rsidR="009D65AC" w:rsidRPr="008D74C2" w:rsidRDefault="009D65AC"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 xml:space="preserve">تاريخ التسمية في هذه </w:t>
      </w:r>
      <w:r w:rsidR="00E03F9C" w:rsidRPr="008D74C2">
        <w:rPr>
          <w:rFonts w:ascii="Arial" w:hAnsi="Arial" w:cs="Arial" w:hint="cs"/>
          <w:rtl/>
          <w:lang w:bidi="ar-TN"/>
        </w:rPr>
        <w:t>الرتبة:</w:t>
      </w:r>
      <w:r w:rsidRPr="008D74C2">
        <w:rPr>
          <w:rFonts w:ascii="Arial" w:hAnsi="Arial" w:cs="Arial"/>
          <w:rtl/>
          <w:lang w:bidi="ar-TN"/>
        </w:rPr>
        <w:t xml:space="preserve"> ......................................</w:t>
      </w:r>
    </w:p>
    <w:p w:rsidR="009D65AC" w:rsidRPr="008D74C2" w:rsidRDefault="009D65AC"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 xml:space="preserve">تاريخ الدخول إلى </w:t>
      </w:r>
      <w:r w:rsidR="00E03F9C" w:rsidRPr="008D74C2">
        <w:rPr>
          <w:rFonts w:ascii="Arial" w:hAnsi="Arial" w:cs="Arial" w:hint="cs"/>
          <w:rtl/>
          <w:lang w:bidi="ar-TN"/>
        </w:rPr>
        <w:t>الإدارة: ......................................</w:t>
      </w:r>
      <w:r w:rsidR="00E03F9C" w:rsidRPr="008D74C2">
        <w:rPr>
          <w:rFonts w:ascii="Arial" w:hAnsi="Arial" w:cs="Arial"/>
          <w:rtl/>
          <w:lang w:bidi="ar-TN"/>
        </w:rPr>
        <w:t>.</w:t>
      </w:r>
    </w:p>
    <w:p w:rsidR="009D65AC" w:rsidRPr="008D74C2" w:rsidRDefault="009D65AC"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 xml:space="preserve">المستوى التعليمي: </w:t>
      </w:r>
      <w:r w:rsidRPr="008D74C2">
        <w:rPr>
          <w:rFonts w:ascii="Arial" w:hAnsi="Arial" w:cs="Arial"/>
          <w:rtl/>
          <w:lang w:bidi="ar-TN"/>
        </w:rPr>
        <w:t>......................................</w:t>
      </w:r>
    </w:p>
    <w:p w:rsidR="009D65AC" w:rsidRPr="008D74C2" w:rsidRDefault="009D65AC"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 xml:space="preserve">الدراسات </w:t>
      </w:r>
      <w:r w:rsidR="00E03F9C" w:rsidRPr="008D74C2">
        <w:rPr>
          <w:rFonts w:ascii="Arial" w:hAnsi="Arial" w:cs="Arial" w:hint="cs"/>
          <w:rtl/>
          <w:lang w:bidi="ar-TN"/>
        </w:rPr>
        <w:t>الجامعية: .....................................</w:t>
      </w:r>
      <w:r w:rsidR="00E03F9C" w:rsidRPr="008D74C2">
        <w:rPr>
          <w:rFonts w:ascii="Arial" w:hAnsi="Arial" w:cs="Arial"/>
          <w:rtl/>
          <w:lang w:bidi="ar-TN"/>
        </w:rPr>
        <w:t>.</w:t>
      </w:r>
    </w:p>
    <w:p w:rsidR="009D65AC" w:rsidRPr="008D74C2" w:rsidRDefault="009D65AC" w:rsidP="00570349">
      <w:pPr>
        <w:bidi/>
        <w:spacing w:before="100" w:beforeAutospacing="1" w:after="0" w:line="240" w:lineRule="auto"/>
        <w:ind w:left="284"/>
        <w:jc w:val="both"/>
        <w:rPr>
          <w:rFonts w:ascii="Arial" w:hAnsi="Arial" w:cs="Arial"/>
          <w:rtl/>
          <w:lang w:bidi="ar-TN"/>
        </w:rPr>
      </w:pPr>
    </w:p>
    <w:tbl>
      <w:tblPr>
        <w:tblStyle w:val="Grilledutableau"/>
        <w:bidiVisual/>
        <w:tblW w:w="0" w:type="auto"/>
        <w:tblInd w:w="1239" w:type="dxa"/>
        <w:tblLook w:val="04A0" w:firstRow="1" w:lastRow="0" w:firstColumn="1" w:lastColumn="0" w:noHBand="0" w:noVBand="1"/>
      </w:tblPr>
      <w:tblGrid>
        <w:gridCol w:w="3118"/>
        <w:gridCol w:w="2307"/>
        <w:gridCol w:w="1520"/>
      </w:tblGrid>
      <w:tr w:rsidR="00137515" w:rsidRPr="008D74C2" w:rsidTr="008D74C2">
        <w:tc>
          <w:tcPr>
            <w:tcW w:w="3118" w:type="dxa"/>
            <w:tcBorders>
              <w:top w:val="nil"/>
              <w:left w:val="nil"/>
            </w:tcBorders>
          </w:tcPr>
          <w:p w:rsidR="009D65AC" w:rsidRPr="008D74C2" w:rsidRDefault="009D65AC" w:rsidP="00570349">
            <w:pPr>
              <w:bidi/>
              <w:spacing w:before="100" w:beforeAutospacing="1" w:after="0" w:line="240" w:lineRule="auto"/>
              <w:ind w:left="284"/>
              <w:jc w:val="both"/>
              <w:rPr>
                <w:rFonts w:ascii="Arial" w:hAnsi="Arial" w:cs="Arial"/>
                <w:rtl/>
                <w:lang w:bidi="ar-TN"/>
              </w:rPr>
            </w:pPr>
          </w:p>
        </w:tc>
        <w:tc>
          <w:tcPr>
            <w:tcW w:w="2307" w:type="dxa"/>
            <w:vAlign w:val="center"/>
          </w:tcPr>
          <w:p w:rsidR="009D65AC" w:rsidRPr="008D74C2" w:rsidRDefault="009D65AC" w:rsidP="008D74C2">
            <w:pPr>
              <w:bidi/>
              <w:spacing w:before="100" w:beforeAutospacing="1" w:after="0" w:line="240" w:lineRule="auto"/>
              <w:ind w:left="284"/>
              <w:jc w:val="center"/>
              <w:rPr>
                <w:rFonts w:ascii="Arial" w:hAnsi="Arial" w:cs="Arial"/>
                <w:rtl/>
                <w:lang w:bidi="ar-TN"/>
              </w:rPr>
            </w:pPr>
            <w:r w:rsidRPr="008D74C2">
              <w:rPr>
                <w:rFonts w:ascii="Arial" w:hAnsi="Arial" w:cs="Arial"/>
                <w:rtl/>
                <w:lang w:bidi="ar-TN"/>
              </w:rPr>
              <w:t>المرحلة الأولى</w:t>
            </w:r>
          </w:p>
        </w:tc>
        <w:tc>
          <w:tcPr>
            <w:tcW w:w="1520" w:type="dxa"/>
            <w:vAlign w:val="center"/>
          </w:tcPr>
          <w:p w:rsidR="009D65AC" w:rsidRPr="008D74C2" w:rsidRDefault="009D65AC" w:rsidP="008D74C2">
            <w:pPr>
              <w:bidi/>
              <w:spacing w:before="100" w:beforeAutospacing="1" w:after="0" w:line="240" w:lineRule="auto"/>
              <w:ind w:left="284"/>
              <w:jc w:val="center"/>
              <w:rPr>
                <w:rFonts w:ascii="Arial" w:hAnsi="Arial" w:cs="Arial"/>
                <w:rtl/>
                <w:lang w:bidi="ar-TN"/>
              </w:rPr>
            </w:pPr>
            <w:r w:rsidRPr="008D74C2">
              <w:rPr>
                <w:rFonts w:ascii="Arial" w:hAnsi="Arial" w:cs="Arial"/>
                <w:rtl/>
                <w:lang w:bidi="ar-TN"/>
              </w:rPr>
              <w:t>المرحة الثانية</w:t>
            </w:r>
          </w:p>
        </w:tc>
      </w:tr>
      <w:tr w:rsidR="008D74C2" w:rsidRPr="008D74C2" w:rsidTr="00137515">
        <w:tc>
          <w:tcPr>
            <w:tcW w:w="3118" w:type="dxa"/>
          </w:tcPr>
          <w:p w:rsidR="009D65AC" w:rsidRPr="008D74C2" w:rsidRDefault="00E03F9C" w:rsidP="00570349">
            <w:pPr>
              <w:bidi/>
              <w:spacing w:before="100" w:beforeAutospacing="1" w:after="0" w:line="240" w:lineRule="auto"/>
              <w:ind w:left="284"/>
              <w:jc w:val="both"/>
              <w:rPr>
                <w:rFonts w:ascii="Arial" w:hAnsi="Arial" w:cs="Arial"/>
                <w:rtl/>
                <w:lang w:bidi="ar-TN"/>
              </w:rPr>
            </w:pPr>
            <w:r>
              <w:rPr>
                <w:rFonts w:ascii="Arial" w:hAnsi="Arial" w:cs="Arial" w:hint="cs"/>
                <w:rtl/>
                <w:lang w:bidi="ar-TN"/>
              </w:rPr>
              <w:t>اس</w:t>
            </w:r>
            <w:r w:rsidRPr="008D74C2">
              <w:rPr>
                <w:rFonts w:ascii="Arial" w:hAnsi="Arial" w:cs="Arial" w:hint="cs"/>
                <w:rtl/>
                <w:lang w:bidi="ar-TN"/>
              </w:rPr>
              <w:t>م</w:t>
            </w:r>
            <w:r w:rsidR="009D65AC" w:rsidRPr="008D74C2">
              <w:rPr>
                <w:rFonts w:ascii="Arial" w:hAnsi="Arial" w:cs="Arial"/>
                <w:rtl/>
                <w:lang w:bidi="ar-TN"/>
              </w:rPr>
              <w:t xml:space="preserve"> الشهادة </w:t>
            </w:r>
          </w:p>
        </w:tc>
        <w:tc>
          <w:tcPr>
            <w:tcW w:w="2307" w:type="dxa"/>
          </w:tcPr>
          <w:p w:rsidR="009D65AC" w:rsidRPr="008D74C2" w:rsidRDefault="009D65AC" w:rsidP="00570349">
            <w:pPr>
              <w:bidi/>
              <w:spacing w:before="100" w:beforeAutospacing="1" w:after="0" w:line="240" w:lineRule="auto"/>
              <w:ind w:left="284"/>
              <w:jc w:val="both"/>
              <w:rPr>
                <w:rFonts w:ascii="Arial" w:hAnsi="Arial" w:cs="Arial"/>
                <w:rtl/>
                <w:lang w:bidi="ar-TN"/>
              </w:rPr>
            </w:pPr>
          </w:p>
        </w:tc>
        <w:tc>
          <w:tcPr>
            <w:tcW w:w="1520" w:type="dxa"/>
          </w:tcPr>
          <w:p w:rsidR="009D65AC" w:rsidRPr="008D74C2" w:rsidRDefault="009D65AC" w:rsidP="00570349">
            <w:pPr>
              <w:bidi/>
              <w:spacing w:before="100" w:beforeAutospacing="1" w:after="0" w:line="240" w:lineRule="auto"/>
              <w:ind w:left="284"/>
              <w:jc w:val="both"/>
              <w:rPr>
                <w:rFonts w:ascii="Arial" w:hAnsi="Arial" w:cs="Arial"/>
                <w:rtl/>
                <w:lang w:bidi="ar-TN"/>
              </w:rPr>
            </w:pPr>
          </w:p>
        </w:tc>
      </w:tr>
      <w:tr w:rsidR="008D74C2" w:rsidRPr="008D74C2" w:rsidTr="00137515">
        <w:tc>
          <w:tcPr>
            <w:tcW w:w="3118" w:type="dxa"/>
          </w:tcPr>
          <w:p w:rsidR="009D65AC" w:rsidRPr="008D74C2" w:rsidRDefault="009D65AC"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 xml:space="preserve">مجال التخصص </w:t>
            </w:r>
          </w:p>
        </w:tc>
        <w:tc>
          <w:tcPr>
            <w:tcW w:w="2307" w:type="dxa"/>
          </w:tcPr>
          <w:p w:rsidR="009D65AC" w:rsidRPr="008D74C2" w:rsidRDefault="009D65AC" w:rsidP="00570349">
            <w:pPr>
              <w:bidi/>
              <w:spacing w:before="100" w:beforeAutospacing="1" w:after="0" w:line="240" w:lineRule="auto"/>
              <w:ind w:left="284"/>
              <w:jc w:val="both"/>
              <w:rPr>
                <w:rFonts w:ascii="Arial" w:hAnsi="Arial" w:cs="Arial"/>
                <w:rtl/>
                <w:lang w:bidi="ar-TN"/>
              </w:rPr>
            </w:pPr>
          </w:p>
        </w:tc>
        <w:tc>
          <w:tcPr>
            <w:tcW w:w="1520" w:type="dxa"/>
          </w:tcPr>
          <w:p w:rsidR="009D65AC" w:rsidRPr="008D74C2" w:rsidRDefault="009D65AC" w:rsidP="00570349">
            <w:pPr>
              <w:bidi/>
              <w:spacing w:before="100" w:beforeAutospacing="1" w:after="0" w:line="240" w:lineRule="auto"/>
              <w:ind w:left="284"/>
              <w:jc w:val="both"/>
              <w:rPr>
                <w:rFonts w:ascii="Arial" w:hAnsi="Arial" w:cs="Arial"/>
                <w:rtl/>
                <w:lang w:bidi="ar-TN"/>
              </w:rPr>
            </w:pPr>
          </w:p>
        </w:tc>
      </w:tr>
      <w:tr w:rsidR="008D74C2" w:rsidRPr="008D74C2" w:rsidTr="00137515">
        <w:tc>
          <w:tcPr>
            <w:tcW w:w="3118" w:type="dxa"/>
          </w:tcPr>
          <w:p w:rsidR="009D65AC" w:rsidRPr="008D74C2" w:rsidRDefault="009D65AC"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 xml:space="preserve">المؤسسة الجامعية </w:t>
            </w:r>
          </w:p>
        </w:tc>
        <w:tc>
          <w:tcPr>
            <w:tcW w:w="2307" w:type="dxa"/>
          </w:tcPr>
          <w:p w:rsidR="009D65AC" w:rsidRPr="008D74C2" w:rsidRDefault="009D65AC" w:rsidP="00570349">
            <w:pPr>
              <w:bidi/>
              <w:spacing w:before="100" w:beforeAutospacing="1" w:after="0" w:line="240" w:lineRule="auto"/>
              <w:ind w:left="284"/>
              <w:jc w:val="both"/>
              <w:rPr>
                <w:rFonts w:ascii="Arial" w:hAnsi="Arial" w:cs="Arial"/>
                <w:rtl/>
                <w:lang w:bidi="ar-TN"/>
              </w:rPr>
            </w:pPr>
          </w:p>
        </w:tc>
        <w:tc>
          <w:tcPr>
            <w:tcW w:w="1520" w:type="dxa"/>
          </w:tcPr>
          <w:p w:rsidR="009D65AC" w:rsidRPr="008D74C2" w:rsidRDefault="009D65AC" w:rsidP="00570349">
            <w:pPr>
              <w:bidi/>
              <w:spacing w:before="100" w:beforeAutospacing="1" w:after="0" w:line="240" w:lineRule="auto"/>
              <w:ind w:left="284"/>
              <w:jc w:val="both"/>
              <w:rPr>
                <w:rFonts w:ascii="Arial" w:hAnsi="Arial" w:cs="Arial"/>
                <w:rtl/>
                <w:lang w:bidi="ar-TN"/>
              </w:rPr>
            </w:pPr>
          </w:p>
        </w:tc>
      </w:tr>
      <w:tr w:rsidR="008D74C2" w:rsidRPr="008D74C2" w:rsidTr="00137515">
        <w:tc>
          <w:tcPr>
            <w:tcW w:w="3118" w:type="dxa"/>
          </w:tcPr>
          <w:p w:rsidR="009D65AC" w:rsidRPr="008D74C2" w:rsidRDefault="009D65AC"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سنة التخرج</w:t>
            </w:r>
          </w:p>
        </w:tc>
        <w:tc>
          <w:tcPr>
            <w:tcW w:w="2307" w:type="dxa"/>
          </w:tcPr>
          <w:p w:rsidR="009D65AC" w:rsidRPr="008D74C2" w:rsidRDefault="009D65AC" w:rsidP="00570349">
            <w:pPr>
              <w:bidi/>
              <w:spacing w:before="100" w:beforeAutospacing="1" w:after="0" w:line="240" w:lineRule="auto"/>
              <w:ind w:left="284"/>
              <w:jc w:val="both"/>
              <w:rPr>
                <w:rFonts w:ascii="Arial" w:hAnsi="Arial" w:cs="Arial"/>
                <w:rtl/>
                <w:lang w:bidi="ar-TN"/>
              </w:rPr>
            </w:pPr>
          </w:p>
        </w:tc>
        <w:tc>
          <w:tcPr>
            <w:tcW w:w="1520" w:type="dxa"/>
          </w:tcPr>
          <w:p w:rsidR="009D65AC" w:rsidRPr="008D74C2" w:rsidRDefault="009D65AC" w:rsidP="00570349">
            <w:pPr>
              <w:bidi/>
              <w:spacing w:before="100" w:beforeAutospacing="1" w:after="0" w:line="240" w:lineRule="auto"/>
              <w:ind w:left="284"/>
              <w:jc w:val="both"/>
              <w:rPr>
                <w:rFonts w:ascii="Arial" w:hAnsi="Arial" w:cs="Arial"/>
                <w:rtl/>
                <w:lang w:bidi="ar-TN"/>
              </w:rPr>
            </w:pPr>
          </w:p>
        </w:tc>
      </w:tr>
    </w:tbl>
    <w:p w:rsidR="009D65AC" w:rsidRPr="008D74C2" w:rsidRDefault="009D65AC" w:rsidP="00570349">
      <w:pPr>
        <w:bidi/>
        <w:spacing w:before="100" w:beforeAutospacing="1" w:after="0" w:line="240" w:lineRule="auto"/>
        <w:ind w:left="284"/>
        <w:jc w:val="both"/>
        <w:rPr>
          <w:rFonts w:ascii="Arial" w:hAnsi="Arial" w:cs="Arial"/>
          <w:rtl/>
          <w:lang w:bidi="ar-TN"/>
        </w:rPr>
      </w:pPr>
    </w:p>
    <w:p w:rsidR="00137515" w:rsidRPr="008D74C2" w:rsidRDefault="00137515"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 xml:space="preserve">مراحل تكوين أخرى (أذكر التخصص ومؤسسة التكوين وسنة </w:t>
      </w:r>
      <w:r w:rsidR="00E03F9C" w:rsidRPr="008D74C2">
        <w:rPr>
          <w:rFonts w:ascii="Arial" w:hAnsi="Arial" w:cs="Arial" w:hint="cs"/>
          <w:rtl/>
          <w:lang w:bidi="ar-TN"/>
        </w:rPr>
        <w:t>النجاح) .....................................</w:t>
      </w:r>
      <w:r w:rsidR="00E03F9C" w:rsidRPr="008D74C2">
        <w:rPr>
          <w:rFonts w:ascii="Arial" w:hAnsi="Arial" w:cs="Arial"/>
          <w:rtl/>
          <w:lang w:bidi="ar-TN"/>
        </w:rPr>
        <w:t>.</w:t>
      </w:r>
    </w:p>
    <w:p w:rsidR="00137515" w:rsidRPr="008D74C2" w:rsidRDefault="00137515"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w:t>
      </w:r>
    </w:p>
    <w:p w:rsidR="00137515" w:rsidRPr="008D74C2" w:rsidRDefault="00137515"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 xml:space="preserve">الأعمال </w:t>
      </w:r>
      <w:r w:rsidR="008D74C2" w:rsidRPr="008D74C2">
        <w:rPr>
          <w:rFonts w:ascii="Arial" w:hAnsi="Arial" w:cs="Arial"/>
          <w:rtl/>
          <w:lang w:bidi="ar-TN"/>
        </w:rPr>
        <w:t>التي كلفت</w:t>
      </w:r>
      <w:r w:rsidRPr="008D74C2">
        <w:rPr>
          <w:rFonts w:ascii="Arial" w:hAnsi="Arial" w:cs="Arial"/>
          <w:rtl/>
          <w:lang w:bidi="ar-TN"/>
        </w:rPr>
        <w:t xml:space="preserve"> بها:</w:t>
      </w:r>
    </w:p>
    <w:tbl>
      <w:tblPr>
        <w:tblStyle w:val="Grilledutableau"/>
        <w:bidiVisual/>
        <w:tblW w:w="0" w:type="auto"/>
        <w:tblInd w:w="283" w:type="dxa"/>
        <w:tblLook w:val="04A0" w:firstRow="1" w:lastRow="0" w:firstColumn="1" w:lastColumn="0" w:noHBand="0" w:noVBand="1"/>
      </w:tblPr>
      <w:tblGrid>
        <w:gridCol w:w="2515"/>
        <w:gridCol w:w="2977"/>
        <w:gridCol w:w="3260"/>
      </w:tblGrid>
      <w:tr w:rsidR="00137515" w:rsidRPr="008D74C2" w:rsidTr="00137515">
        <w:tc>
          <w:tcPr>
            <w:tcW w:w="2515" w:type="dxa"/>
          </w:tcPr>
          <w:p w:rsidR="00137515" w:rsidRPr="008D74C2" w:rsidRDefault="00137515"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 xml:space="preserve">نوع العمل </w:t>
            </w:r>
          </w:p>
        </w:tc>
        <w:tc>
          <w:tcPr>
            <w:tcW w:w="2977" w:type="dxa"/>
          </w:tcPr>
          <w:p w:rsidR="00137515" w:rsidRPr="008D74C2" w:rsidRDefault="00137515"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 xml:space="preserve">الإدارة أو الهيكل </w:t>
            </w:r>
          </w:p>
        </w:tc>
        <w:tc>
          <w:tcPr>
            <w:tcW w:w="3260" w:type="dxa"/>
          </w:tcPr>
          <w:p w:rsidR="00137515" w:rsidRPr="008D74C2" w:rsidRDefault="00137515" w:rsidP="00570349">
            <w:pPr>
              <w:bidi/>
              <w:spacing w:before="100" w:beforeAutospacing="1" w:after="0" w:line="240" w:lineRule="auto"/>
              <w:ind w:left="284"/>
              <w:jc w:val="both"/>
              <w:rPr>
                <w:rFonts w:ascii="Arial" w:hAnsi="Arial" w:cs="Arial"/>
                <w:rtl/>
                <w:lang w:bidi="ar-TN"/>
              </w:rPr>
            </w:pPr>
            <w:r w:rsidRPr="008D74C2">
              <w:rPr>
                <w:rFonts w:ascii="Arial" w:hAnsi="Arial" w:cs="Arial"/>
                <w:rtl/>
                <w:lang w:bidi="ar-TN"/>
              </w:rPr>
              <w:t>التاريخ (من .........إلى ........)</w:t>
            </w:r>
          </w:p>
        </w:tc>
      </w:tr>
      <w:tr w:rsidR="00137515" w:rsidRPr="008D74C2" w:rsidTr="00137515">
        <w:trPr>
          <w:trHeight w:val="1498"/>
        </w:trPr>
        <w:tc>
          <w:tcPr>
            <w:tcW w:w="2515" w:type="dxa"/>
          </w:tcPr>
          <w:p w:rsidR="00137515" w:rsidRPr="008D74C2" w:rsidRDefault="00137515" w:rsidP="00570349">
            <w:pPr>
              <w:bidi/>
              <w:spacing w:before="100" w:beforeAutospacing="1" w:after="0" w:line="240" w:lineRule="auto"/>
              <w:ind w:left="284"/>
              <w:jc w:val="both"/>
              <w:rPr>
                <w:rFonts w:ascii="Arial" w:hAnsi="Arial" w:cs="Arial"/>
                <w:rtl/>
                <w:lang w:bidi="ar-TN"/>
              </w:rPr>
            </w:pPr>
          </w:p>
        </w:tc>
        <w:tc>
          <w:tcPr>
            <w:tcW w:w="2977" w:type="dxa"/>
          </w:tcPr>
          <w:p w:rsidR="00137515" w:rsidRPr="008D74C2" w:rsidRDefault="00137515" w:rsidP="00570349">
            <w:pPr>
              <w:bidi/>
              <w:spacing w:before="100" w:beforeAutospacing="1" w:after="0" w:line="240" w:lineRule="auto"/>
              <w:ind w:left="284"/>
              <w:jc w:val="both"/>
              <w:rPr>
                <w:rFonts w:ascii="Arial" w:hAnsi="Arial" w:cs="Arial"/>
                <w:rtl/>
                <w:lang w:bidi="ar-TN"/>
              </w:rPr>
            </w:pPr>
          </w:p>
        </w:tc>
        <w:tc>
          <w:tcPr>
            <w:tcW w:w="3260" w:type="dxa"/>
          </w:tcPr>
          <w:p w:rsidR="00137515" w:rsidRPr="008D74C2" w:rsidRDefault="00137515" w:rsidP="00570349">
            <w:pPr>
              <w:bidi/>
              <w:spacing w:before="100" w:beforeAutospacing="1" w:after="0" w:line="240" w:lineRule="auto"/>
              <w:ind w:left="284"/>
              <w:jc w:val="both"/>
              <w:rPr>
                <w:rFonts w:ascii="Arial" w:hAnsi="Arial" w:cs="Arial"/>
                <w:rtl/>
                <w:lang w:bidi="ar-TN"/>
              </w:rPr>
            </w:pPr>
          </w:p>
        </w:tc>
      </w:tr>
    </w:tbl>
    <w:p w:rsidR="00137515" w:rsidRPr="008D74C2" w:rsidRDefault="00137515" w:rsidP="00570349">
      <w:pPr>
        <w:bidi/>
        <w:spacing w:before="100" w:beforeAutospacing="1" w:after="0" w:line="240" w:lineRule="auto"/>
        <w:ind w:left="284"/>
        <w:jc w:val="both"/>
        <w:rPr>
          <w:rFonts w:ascii="Arial" w:hAnsi="Arial" w:cs="Arial"/>
          <w:rtl/>
          <w:lang w:bidi="ar-TN"/>
        </w:rPr>
      </w:pPr>
    </w:p>
    <w:p w:rsidR="00137515" w:rsidRPr="008D74C2" w:rsidRDefault="00137515" w:rsidP="00570349">
      <w:pPr>
        <w:bidi/>
        <w:spacing w:before="100" w:beforeAutospacing="1" w:after="0" w:line="240" w:lineRule="auto"/>
        <w:ind w:left="284"/>
        <w:jc w:val="both"/>
        <w:rPr>
          <w:rFonts w:ascii="Arial" w:hAnsi="Arial" w:cs="Arial"/>
          <w:b/>
          <w:bCs/>
          <w:rtl/>
          <w:lang w:bidi="ar-TN"/>
        </w:rPr>
      </w:pPr>
      <w:r w:rsidRPr="008D74C2">
        <w:rPr>
          <w:rFonts w:ascii="Arial" w:hAnsi="Arial" w:cs="Arial"/>
          <w:b/>
          <w:bCs/>
          <w:rtl/>
          <w:lang w:bidi="ar-TN"/>
        </w:rPr>
        <w:t xml:space="preserve">أمضاء رئيس الإدارة </w:t>
      </w:r>
    </w:p>
    <w:p w:rsidR="00137515" w:rsidRPr="008D74C2" w:rsidRDefault="00137515" w:rsidP="008D74C2">
      <w:pPr>
        <w:bidi/>
        <w:spacing w:before="100" w:beforeAutospacing="1" w:after="0" w:line="240" w:lineRule="auto"/>
        <w:ind w:left="284"/>
        <w:jc w:val="right"/>
        <w:rPr>
          <w:rFonts w:ascii="Arial" w:hAnsi="Arial" w:cs="Arial"/>
          <w:b/>
          <w:bCs/>
          <w:rtl/>
          <w:lang w:bidi="ar-TN"/>
        </w:rPr>
      </w:pPr>
      <w:r w:rsidRPr="008D74C2">
        <w:rPr>
          <w:rFonts w:ascii="Arial" w:hAnsi="Arial" w:cs="Arial"/>
          <w:b/>
          <w:bCs/>
          <w:rtl/>
          <w:lang w:bidi="ar-TN"/>
        </w:rPr>
        <w:t>حرر</w:t>
      </w:r>
      <w:r w:rsidR="00E03F9C">
        <w:rPr>
          <w:rFonts w:ascii="Arial" w:hAnsi="Arial" w:cs="Arial" w:hint="cs"/>
          <w:b/>
          <w:bCs/>
          <w:rtl/>
          <w:lang w:bidi="ar-TN"/>
        </w:rPr>
        <w:t xml:space="preserve"> </w:t>
      </w:r>
      <w:r w:rsidRPr="008D74C2">
        <w:rPr>
          <w:rFonts w:ascii="Arial" w:hAnsi="Arial" w:cs="Arial"/>
          <w:b/>
          <w:bCs/>
          <w:rtl/>
          <w:lang w:bidi="ar-TN"/>
        </w:rPr>
        <w:t xml:space="preserve">بـ......... في </w:t>
      </w:r>
    </w:p>
    <w:p w:rsidR="00137515" w:rsidRPr="008D74C2" w:rsidRDefault="00137515" w:rsidP="008D74C2">
      <w:pPr>
        <w:bidi/>
        <w:spacing w:before="100" w:beforeAutospacing="1" w:after="0" w:line="240" w:lineRule="auto"/>
        <w:ind w:left="284"/>
        <w:jc w:val="right"/>
        <w:rPr>
          <w:rFonts w:ascii="Arial" w:hAnsi="Arial" w:cs="Arial"/>
          <w:b/>
          <w:bCs/>
          <w:rtl/>
          <w:lang w:bidi="ar-TN"/>
        </w:rPr>
      </w:pPr>
      <w:r w:rsidRPr="008D74C2">
        <w:rPr>
          <w:rFonts w:ascii="Arial" w:hAnsi="Arial" w:cs="Arial"/>
          <w:b/>
          <w:bCs/>
          <w:rtl/>
          <w:lang w:bidi="ar-TN"/>
        </w:rPr>
        <w:t>إمضاء المترشح</w:t>
      </w:r>
    </w:p>
    <w:sectPr w:rsidR="00137515" w:rsidRPr="008D74C2"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9E6" w:rsidRDefault="00C919E6" w:rsidP="008F3F2D">
      <w:r>
        <w:separator/>
      </w:r>
    </w:p>
  </w:endnote>
  <w:endnote w:type="continuationSeparator" w:id="0">
    <w:p w:rsidR="00C919E6" w:rsidRDefault="00C919E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03F9C">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03F9C">
                            <w:rPr>
                              <w:rFonts w:ascii="Arial" w:hAnsi="Arial" w:cs="Arial"/>
                              <w:noProof/>
                              <w:sz w:val="18"/>
                              <w:szCs w:val="18"/>
                            </w:rPr>
                            <w:t>5</w:t>
                          </w:r>
                          <w:r w:rsidRPr="001E5DD5">
                            <w:rPr>
                              <w:rFonts w:ascii="Arial" w:hAnsi="Arial" w:cs="Arial"/>
                              <w:noProof/>
                              <w:sz w:val="18"/>
                              <w:szCs w:val="18"/>
                            </w:rPr>
                            <w:fldChar w:fldCharType="end"/>
                          </w:r>
                        </w:p>
                        <w:p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03F9C">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03F9C">
                      <w:rPr>
                        <w:rFonts w:ascii="Arial" w:hAnsi="Arial" w:cs="Arial"/>
                        <w:noProof/>
                        <w:sz w:val="18"/>
                        <w:szCs w:val="18"/>
                      </w:rPr>
                      <w:t>5</w:t>
                    </w:r>
                    <w:r w:rsidRPr="001E5DD5">
                      <w:rPr>
                        <w:rFonts w:ascii="Arial" w:hAnsi="Arial" w:cs="Arial"/>
                        <w:noProof/>
                        <w:sz w:val="18"/>
                        <w:szCs w:val="18"/>
                      </w:rPr>
                      <w:fldChar w:fldCharType="end"/>
                    </w:r>
                  </w:p>
                  <w:p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919E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919E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919E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919E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A" w:rsidRDefault="007E7F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9E6" w:rsidRDefault="00C919E6" w:rsidP="00696990">
      <w:pPr>
        <w:bidi/>
        <w:jc w:val="both"/>
      </w:pPr>
      <w:r>
        <w:separator/>
      </w:r>
    </w:p>
  </w:footnote>
  <w:footnote w:type="continuationSeparator" w:id="0">
    <w:p w:rsidR="00C919E6" w:rsidRDefault="00C919E6"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A" w:rsidRDefault="007E7F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6BCF"/>
    <w:multiLevelType w:val="hybridMultilevel"/>
    <w:tmpl w:val="BADC4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A005B"/>
    <w:multiLevelType w:val="hybridMultilevel"/>
    <w:tmpl w:val="90D6FEF8"/>
    <w:lvl w:ilvl="0" w:tplc="276EEA1E">
      <w:start w:val="1"/>
      <w:numFmt w:val="bullet"/>
      <w:lvlText w:val=""/>
      <w:lvlJc w:val="left"/>
      <w:pPr>
        <w:ind w:left="2443" w:hanging="360"/>
      </w:pPr>
      <w:rPr>
        <w:rFonts w:ascii="Symbol" w:hAnsi="Symbol" w:hint="default"/>
      </w:rPr>
    </w:lvl>
    <w:lvl w:ilvl="1" w:tplc="040C0003" w:tentative="1">
      <w:start w:val="1"/>
      <w:numFmt w:val="bullet"/>
      <w:lvlText w:val="o"/>
      <w:lvlJc w:val="left"/>
      <w:pPr>
        <w:ind w:left="3163" w:hanging="360"/>
      </w:pPr>
      <w:rPr>
        <w:rFonts w:ascii="Courier New" w:hAnsi="Courier New" w:cs="Courier New" w:hint="default"/>
      </w:rPr>
    </w:lvl>
    <w:lvl w:ilvl="2" w:tplc="040C0005" w:tentative="1">
      <w:start w:val="1"/>
      <w:numFmt w:val="bullet"/>
      <w:lvlText w:val=""/>
      <w:lvlJc w:val="left"/>
      <w:pPr>
        <w:ind w:left="3883" w:hanging="360"/>
      </w:pPr>
      <w:rPr>
        <w:rFonts w:ascii="Wingdings" w:hAnsi="Wingdings" w:hint="default"/>
      </w:rPr>
    </w:lvl>
    <w:lvl w:ilvl="3" w:tplc="040C0001" w:tentative="1">
      <w:start w:val="1"/>
      <w:numFmt w:val="bullet"/>
      <w:lvlText w:val=""/>
      <w:lvlJc w:val="left"/>
      <w:pPr>
        <w:ind w:left="4603" w:hanging="360"/>
      </w:pPr>
      <w:rPr>
        <w:rFonts w:ascii="Symbol" w:hAnsi="Symbol" w:hint="default"/>
      </w:rPr>
    </w:lvl>
    <w:lvl w:ilvl="4" w:tplc="040C0003" w:tentative="1">
      <w:start w:val="1"/>
      <w:numFmt w:val="bullet"/>
      <w:lvlText w:val="o"/>
      <w:lvlJc w:val="left"/>
      <w:pPr>
        <w:ind w:left="5323" w:hanging="360"/>
      </w:pPr>
      <w:rPr>
        <w:rFonts w:ascii="Courier New" w:hAnsi="Courier New" w:cs="Courier New" w:hint="default"/>
      </w:rPr>
    </w:lvl>
    <w:lvl w:ilvl="5" w:tplc="040C0005" w:tentative="1">
      <w:start w:val="1"/>
      <w:numFmt w:val="bullet"/>
      <w:lvlText w:val=""/>
      <w:lvlJc w:val="left"/>
      <w:pPr>
        <w:ind w:left="6043" w:hanging="360"/>
      </w:pPr>
      <w:rPr>
        <w:rFonts w:ascii="Wingdings" w:hAnsi="Wingdings" w:hint="default"/>
      </w:rPr>
    </w:lvl>
    <w:lvl w:ilvl="6" w:tplc="040C0001" w:tentative="1">
      <w:start w:val="1"/>
      <w:numFmt w:val="bullet"/>
      <w:lvlText w:val=""/>
      <w:lvlJc w:val="left"/>
      <w:pPr>
        <w:ind w:left="6763" w:hanging="360"/>
      </w:pPr>
      <w:rPr>
        <w:rFonts w:ascii="Symbol" w:hAnsi="Symbol" w:hint="default"/>
      </w:rPr>
    </w:lvl>
    <w:lvl w:ilvl="7" w:tplc="040C0003" w:tentative="1">
      <w:start w:val="1"/>
      <w:numFmt w:val="bullet"/>
      <w:lvlText w:val="o"/>
      <w:lvlJc w:val="left"/>
      <w:pPr>
        <w:ind w:left="7483" w:hanging="360"/>
      </w:pPr>
      <w:rPr>
        <w:rFonts w:ascii="Courier New" w:hAnsi="Courier New" w:cs="Courier New" w:hint="default"/>
      </w:rPr>
    </w:lvl>
    <w:lvl w:ilvl="8" w:tplc="040C0005" w:tentative="1">
      <w:start w:val="1"/>
      <w:numFmt w:val="bullet"/>
      <w:lvlText w:val=""/>
      <w:lvlJc w:val="left"/>
      <w:pPr>
        <w:ind w:left="8203" w:hanging="360"/>
      </w:pPr>
      <w:rPr>
        <w:rFonts w:ascii="Wingdings" w:hAnsi="Wingdings" w:hint="default"/>
      </w:rPr>
    </w:lvl>
  </w:abstractNum>
  <w:abstractNum w:abstractNumId="2" w15:restartNumberingAfterBreak="0">
    <w:nsid w:val="087C288D"/>
    <w:multiLevelType w:val="hybridMultilevel"/>
    <w:tmpl w:val="5644DD50"/>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D436E3"/>
    <w:multiLevelType w:val="hybridMultilevel"/>
    <w:tmpl w:val="155022BE"/>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 w15:restartNumberingAfterBreak="0">
    <w:nsid w:val="1CF76D99"/>
    <w:multiLevelType w:val="hybridMultilevel"/>
    <w:tmpl w:val="A8F0844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C1425A0"/>
    <w:multiLevelType w:val="hybridMultilevel"/>
    <w:tmpl w:val="3320D0D4"/>
    <w:lvl w:ilvl="0" w:tplc="276EEA1E">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6" w15:restartNumberingAfterBreak="0">
    <w:nsid w:val="36495E94"/>
    <w:multiLevelType w:val="hybridMultilevel"/>
    <w:tmpl w:val="3E7C7B8C"/>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6C01EB7"/>
    <w:multiLevelType w:val="hybridMultilevel"/>
    <w:tmpl w:val="F20C366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42375D"/>
    <w:multiLevelType w:val="hybridMultilevel"/>
    <w:tmpl w:val="52783D12"/>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AFA58AF"/>
    <w:multiLevelType w:val="hybridMultilevel"/>
    <w:tmpl w:val="FEE09CE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CE276C"/>
    <w:multiLevelType w:val="hybridMultilevel"/>
    <w:tmpl w:val="3DA41DD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15:restartNumberingAfterBreak="0">
    <w:nsid w:val="57646117"/>
    <w:multiLevelType w:val="hybridMultilevel"/>
    <w:tmpl w:val="108407D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0B5FE9"/>
    <w:multiLevelType w:val="hybridMultilevel"/>
    <w:tmpl w:val="E1400C9A"/>
    <w:lvl w:ilvl="0" w:tplc="B50C1956">
      <w:start w:val="1"/>
      <w:numFmt w:val="arabicAbjad"/>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6DE079D3"/>
    <w:multiLevelType w:val="hybridMultilevel"/>
    <w:tmpl w:val="D6E215A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8756C4"/>
    <w:multiLevelType w:val="hybridMultilevel"/>
    <w:tmpl w:val="DA36EAF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540389"/>
    <w:multiLevelType w:val="hybridMultilevel"/>
    <w:tmpl w:val="AA8433F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7FC324CB"/>
    <w:multiLevelType w:val="hybridMultilevel"/>
    <w:tmpl w:val="0ADE49A0"/>
    <w:lvl w:ilvl="0" w:tplc="040C000F">
      <w:start w:val="1"/>
      <w:numFmt w:val="decimal"/>
      <w:lvlText w:val="%1."/>
      <w:lvlJc w:val="left"/>
      <w:pPr>
        <w:ind w:left="1723" w:hanging="360"/>
      </w:p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num w:numId="1">
    <w:abstractNumId w:val="14"/>
  </w:num>
  <w:num w:numId="2">
    <w:abstractNumId w:val="11"/>
  </w:num>
  <w:num w:numId="3">
    <w:abstractNumId w:val="13"/>
  </w:num>
  <w:num w:numId="4">
    <w:abstractNumId w:val="7"/>
  </w:num>
  <w:num w:numId="5">
    <w:abstractNumId w:val="15"/>
  </w:num>
  <w:num w:numId="6">
    <w:abstractNumId w:val="0"/>
  </w:num>
  <w:num w:numId="7">
    <w:abstractNumId w:val="8"/>
  </w:num>
  <w:num w:numId="8">
    <w:abstractNumId w:val="12"/>
  </w:num>
  <w:num w:numId="9">
    <w:abstractNumId w:val="6"/>
  </w:num>
  <w:num w:numId="10">
    <w:abstractNumId w:val="9"/>
  </w:num>
  <w:num w:numId="11">
    <w:abstractNumId w:val="10"/>
  </w:num>
  <w:num w:numId="12">
    <w:abstractNumId w:val="3"/>
  </w:num>
  <w:num w:numId="13">
    <w:abstractNumId w:val="16"/>
  </w:num>
  <w:num w:numId="14">
    <w:abstractNumId w:val="2"/>
  </w:num>
  <w:num w:numId="15">
    <w:abstractNumId w:val="1"/>
  </w:num>
  <w:num w:numId="16">
    <w:abstractNumId w:val="5"/>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DB8"/>
    <w:rsid w:val="000172F7"/>
    <w:rsid w:val="00050397"/>
    <w:rsid w:val="00052372"/>
    <w:rsid w:val="00053739"/>
    <w:rsid w:val="00053C64"/>
    <w:rsid w:val="0006269F"/>
    <w:rsid w:val="00072A9A"/>
    <w:rsid w:val="00073B99"/>
    <w:rsid w:val="0007464C"/>
    <w:rsid w:val="00085159"/>
    <w:rsid w:val="000856EB"/>
    <w:rsid w:val="00092DE2"/>
    <w:rsid w:val="00094E16"/>
    <w:rsid w:val="00095334"/>
    <w:rsid w:val="000B0D20"/>
    <w:rsid w:val="000B2A08"/>
    <w:rsid w:val="000B460E"/>
    <w:rsid w:val="000C1882"/>
    <w:rsid w:val="000C5AFE"/>
    <w:rsid w:val="000C6D2E"/>
    <w:rsid w:val="000C6FB2"/>
    <w:rsid w:val="000D7802"/>
    <w:rsid w:val="000E3E65"/>
    <w:rsid w:val="000E5A60"/>
    <w:rsid w:val="000F6B06"/>
    <w:rsid w:val="00100229"/>
    <w:rsid w:val="00121D66"/>
    <w:rsid w:val="001259C1"/>
    <w:rsid w:val="00125DF8"/>
    <w:rsid w:val="00131332"/>
    <w:rsid w:val="0013184D"/>
    <w:rsid w:val="00134668"/>
    <w:rsid w:val="00137515"/>
    <w:rsid w:val="00145A72"/>
    <w:rsid w:val="00152992"/>
    <w:rsid w:val="001543CD"/>
    <w:rsid w:val="00165D7A"/>
    <w:rsid w:val="00175844"/>
    <w:rsid w:val="00194CE1"/>
    <w:rsid w:val="001A4BA4"/>
    <w:rsid w:val="001B10F2"/>
    <w:rsid w:val="001C4FA9"/>
    <w:rsid w:val="001E5DD5"/>
    <w:rsid w:val="001F2B8F"/>
    <w:rsid w:val="00200E4A"/>
    <w:rsid w:val="00201E31"/>
    <w:rsid w:val="002079A9"/>
    <w:rsid w:val="0021006E"/>
    <w:rsid w:val="00214CFF"/>
    <w:rsid w:val="00216479"/>
    <w:rsid w:val="00221463"/>
    <w:rsid w:val="00221575"/>
    <w:rsid w:val="0023696A"/>
    <w:rsid w:val="00243D4D"/>
    <w:rsid w:val="0024486E"/>
    <w:rsid w:val="00251672"/>
    <w:rsid w:val="002639DA"/>
    <w:rsid w:val="002666C9"/>
    <w:rsid w:val="00273DF6"/>
    <w:rsid w:val="002824FA"/>
    <w:rsid w:val="002A2B42"/>
    <w:rsid w:val="002B0CC7"/>
    <w:rsid w:val="002B109A"/>
    <w:rsid w:val="002B19EE"/>
    <w:rsid w:val="002C1F0C"/>
    <w:rsid w:val="002C639E"/>
    <w:rsid w:val="002F3482"/>
    <w:rsid w:val="002F3900"/>
    <w:rsid w:val="003040F9"/>
    <w:rsid w:val="00306AB7"/>
    <w:rsid w:val="0032406B"/>
    <w:rsid w:val="00354137"/>
    <w:rsid w:val="00355939"/>
    <w:rsid w:val="00371EE3"/>
    <w:rsid w:val="003752C0"/>
    <w:rsid w:val="00382103"/>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3E9B"/>
    <w:rsid w:val="00425178"/>
    <w:rsid w:val="00441ED7"/>
    <w:rsid w:val="004421E2"/>
    <w:rsid w:val="004529F4"/>
    <w:rsid w:val="00453596"/>
    <w:rsid w:val="00453D81"/>
    <w:rsid w:val="00490A04"/>
    <w:rsid w:val="00490B6E"/>
    <w:rsid w:val="00494A96"/>
    <w:rsid w:val="00496D4E"/>
    <w:rsid w:val="004A5CEA"/>
    <w:rsid w:val="004A6A14"/>
    <w:rsid w:val="004C30C7"/>
    <w:rsid w:val="004C7D77"/>
    <w:rsid w:val="004D03AF"/>
    <w:rsid w:val="004D21C3"/>
    <w:rsid w:val="004D4882"/>
    <w:rsid w:val="004E2671"/>
    <w:rsid w:val="004E74B3"/>
    <w:rsid w:val="004F5931"/>
    <w:rsid w:val="004F7535"/>
    <w:rsid w:val="005012A3"/>
    <w:rsid w:val="0050288B"/>
    <w:rsid w:val="005058F3"/>
    <w:rsid w:val="005219FA"/>
    <w:rsid w:val="0052231B"/>
    <w:rsid w:val="00530F5C"/>
    <w:rsid w:val="00531E0D"/>
    <w:rsid w:val="0053699B"/>
    <w:rsid w:val="00542C82"/>
    <w:rsid w:val="00553D71"/>
    <w:rsid w:val="0055499B"/>
    <w:rsid w:val="00560ABA"/>
    <w:rsid w:val="00570349"/>
    <w:rsid w:val="00575B68"/>
    <w:rsid w:val="00580CC0"/>
    <w:rsid w:val="005850A8"/>
    <w:rsid w:val="005D17EC"/>
    <w:rsid w:val="005D516D"/>
    <w:rsid w:val="005D632B"/>
    <w:rsid w:val="005E2AA2"/>
    <w:rsid w:val="005F7250"/>
    <w:rsid w:val="005F7BF4"/>
    <w:rsid w:val="006032A7"/>
    <w:rsid w:val="00610A8F"/>
    <w:rsid w:val="00614E8F"/>
    <w:rsid w:val="0064132D"/>
    <w:rsid w:val="00645A42"/>
    <w:rsid w:val="0065154F"/>
    <w:rsid w:val="00655356"/>
    <w:rsid w:val="00675862"/>
    <w:rsid w:val="00677306"/>
    <w:rsid w:val="00684129"/>
    <w:rsid w:val="00690191"/>
    <w:rsid w:val="006936C8"/>
    <w:rsid w:val="00696990"/>
    <w:rsid w:val="006B5391"/>
    <w:rsid w:val="006C103F"/>
    <w:rsid w:val="006C631D"/>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67BB"/>
    <w:rsid w:val="00782379"/>
    <w:rsid w:val="007828BE"/>
    <w:rsid w:val="007855D7"/>
    <w:rsid w:val="00791AA0"/>
    <w:rsid w:val="0079364A"/>
    <w:rsid w:val="00797FA1"/>
    <w:rsid w:val="007A10F8"/>
    <w:rsid w:val="007A7245"/>
    <w:rsid w:val="007B0596"/>
    <w:rsid w:val="007B1B36"/>
    <w:rsid w:val="007B54B3"/>
    <w:rsid w:val="007C6F68"/>
    <w:rsid w:val="007D1473"/>
    <w:rsid w:val="007D623A"/>
    <w:rsid w:val="007E7F2A"/>
    <w:rsid w:val="007F729E"/>
    <w:rsid w:val="008016FB"/>
    <w:rsid w:val="0083672D"/>
    <w:rsid w:val="00842A9C"/>
    <w:rsid w:val="00843294"/>
    <w:rsid w:val="00854D4D"/>
    <w:rsid w:val="0086081A"/>
    <w:rsid w:val="008677FA"/>
    <w:rsid w:val="00867853"/>
    <w:rsid w:val="008703CB"/>
    <w:rsid w:val="00882DA6"/>
    <w:rsid w:val="00891822"/>
    <w:rsid w:val="008A0797"/>
    <w:rsid w:val="008A5B5D"/>
    <w:rsid w:val="008A67C7"/>
    <w:rsid w:val="008B0B7A"/>
    <w:rsid w:val="008B0FDE"/>
    <w:rsid w:val="008B1D8C"/>
    <w:rsid w:val="008D59FA"/>
    <w:rsid w:val="008D73A6"/>
    <w:rsid w:val="008D74C2"/>
    <w:rsid w:val="008F3F2D"/>
    <w:rsid w:val="00923BD4"/>
    <w:rsid w:val="009248E7"/>
    <w:rsid w:val="00925024"/>
    <w:rsid w:val="009323B9"/>
    <w:rsid w:val="0094212D"/>
    <w:rsid w:val="00947C5D"/>
    <w:rsid w:val="00952BFE"/>
    <w:rsid w:val="00957F0E"/>
    <w:rsid w:val="00972982"/>
    <w:rsid w:val="0097472C"/>
    <w:rsid w:val="009A6EA9"/>
    <w:rsid w:val="009C0256"/>
    <w:rsid w:val="009C6740"/>
    <w:rsid w:val="009D2035"/>
    <w:rsid w:val="009D3031"/>
    <w:rsid w:val="009D65AC"/>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5E13"/>
    <w:rsid w:val="00A879D2"/>
    <w:rsid w:val="00A90F21"/>
    <w:rsid w:val="00A91DAC"/>
    <w:rsid w:val="00A91F55"/>
    <w:rsid w:val="00A94741"/>
    <w:rsid w:val="00A94D4E"/>
    <w:rsid w:val="00AA2B43"/>
    <w:rsid w:val="00AC41D7"/>
    <w:rsid w:val="00AC6634"/>
    <w:rsid w:val="00AD2268"/>
    <w:rsid w:val="00AE007A"/>
    <w:rsid w:val="00AE3DB9"/>
    <w:rsid w:val="00AF2B4A"/>
    <w:rsid w:val="00AF3F2B"/>
    <w:rsid w:val="00AF50B6"/>
    <w:rsid w:val="00B00038"/>
    <w:rsid w:val="00B03DA5"/>
    <w:rsid w:val="00B05438"/>
    <w:rsid w:val="00B16488"/>
    <w:rsid w:val="00B20589"/>
    <w:rsid w:val="00B337AE"/>
    <w:rsid w:val="00B420A4"/>
    <w:rsid w:val="00B46642"/>
    <w:rsid w:val="00B526F8"/>
    <w:rsid w:val="00B55756"/>
    <w:rsid w:val="00B617F1"/>
    <w:rsid w:val="00B84D27"/>
    <w:rsid w:val="00B87137"/>
    <w:rsid w:val="00B87182"/>
    <w:rsid w:val="00B90416"/>
    <w:rsid w:val="00B9110C"/>
    <w:rsid w:val="00B91E26"/>
    <w:rsid w:val="00B924A3"/>
    <w:rsid w:val="00B934F7"/>
    <w:rsid w:val="00B93A0F"/>
    <w:rsid w:val="00BA0C42"/>
    <w:rsid w:val="00BB235A"/>
    <w:rsid w:val="00BC7F1B"/>
    <w:rsid w:val="00C00105"/>
    <w:rsid w:val="00C00B1C"/>
    <w:rsid w:val="00C017C7"/>
    <w:rsid w:val="00C0448F"/>
    <w:rsid w:val="00C1635D"/>
    <w:rsid w:val="00C230D4"/>
    <w:rsid w:val="00C34EA5"/>
    <w:rsid w:val="00C41295"/>
    <w:rsid w:val="00C44A28"/>
    <w:rsid w:val="00C57E3F"/>
    <w:rsid w:val="00C635B3"/>
    <w:rsid w:val="00C63F47"/>
    <w:rsid w:val="00C64B86"/>
    <w:rsid w:val="00C7268B"/>
    <w:rsid w:val="00C76B0B"/>
    <w:rsid w:val="00C81BBE"/>
    <w:rsid w:val="00C8468A"/>
    <w:rsid w:val="00C919E6"/>
    <w:rsid w:val="00C9512C"/>
    <w:rsid w:val="00CA0C41"/>
    <w:rsid w:val="00CA17FF"/>
    <w:rsid w:val="00CC08C8"/>
    <w:rsid w:val="00CC4ADF"/>
    <w:rsid w:val="00CE7620"/>
    <w:rsid w:val="00D00D80"/>
    <w:rsid w:val="00D07749"/>
    <w:rsid w:val="00D17590"/>
    <w:rsid w:val="00D20328"/>
    <w:rsid w:val="00D27C26"/>
    <w:rsid w:val="00D42C4A"/>
    <w:rsid w:val="00D51992"/>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03F9C"/>
    <w:rsid w:val="00E10A35"/>
    <w:rsid w:val="00E13FC8"/>
    <w:rsid w:val="00E163A8"/>
    <w:rsid w:val="00E228A3"/>
    <w:rsid w:val="00E24511"/>
    <w:rsid w:val="00E32BEE"/>
    <w:rsid w:val="00E3538D"/>
    <w:rsid w:val="00E42FF8"/>
    <w:rsid w:val="00E432B9"/>
    <w:rsid w:val="00E43698"/>
    <w:rsid w:val="00E503AA"/>
    <w:rsid w:val="00E55950"/>
    <w:rsid w:val="00E55970"/>
    <w:rsid w:val="00E60ADD"/>
    <w:rsid w:val="00E618F9"/>
    <w:rsid w:val="00E65013"/>
    <w:rsid w:val="00E722C6"/>
    <w:rsid w:val="00E871F2"/>
    <w:rsid w:val="00E91994"/>
    <w:rsid w:val="00E953A2"/>
    <w:rsid w:val="00EB4397"/>
    <w:rsid w:val="00EB606A"/>
    <w:rsid w:val="00EB6782"/>
    <w:rsid w:val="00ED60E2"/>
    <w:rsid w:val="00EE2DE8"/>
    <w:rsid w:val="00EE403F"/>
    <w:rsid w:val="00F0326A"/>
    <w:rsid w:val="00F2277A"/>
    <w:rsid w:val="00F33330"/>
    <w:rsid w:val="00F33C3E"/>
    <w:rsid w:val="00F46F62"/>
    <w:rsid w:val="00F502A2"/>
    <w:rsid w:val="00F5419E"/>
    <w:rsid w:val="00F57B75"/>
    <w:rsid w:val="00F60949"/>
    <w:rsid w:val="00F84F83"/>
    <w:rsid w:val="00F87A1C"/>
    <w:rsid w:val="00F910AF"/>
    <w:rsid w:val="00F9740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E0DA-D3BF-48A6-BFC5-33333EDE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5593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2012-07-16T08:37:00Z</cp:lastPrinted>
  <dcterms:created xsi:type="dcterms:W3CDTF">2016-04-27T13:47:00Z</dcterms:created>
  <dcterms:modified xsi:type="dcterms:W3CDTF">2016-04-27T13:47:00Z</dcterms:modified>
</cp:coreProperties>
</file>