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F25" w:rsidRDefault="00593F25" w:rsidP="00593F25">
      <w:pPr>
        <w:bidi/>
        <w:spacing w:before="100" w:beforeAutospacing="1" w:after="0" w:line="240" w:lineRule="auto"/>
        <w:ind w:left="284"/>
        <w:jc w:val="both"/>
        <w:rPr>
          <w:rFonts w:ascii="Arial" w:eastAsia="MS Mincho" w:hAnsi="Arial"/>
          <w:rtl/>
          <w:lang w:eastAsia="fr-FR" w:bidi="ar-TN"/>
        </w:rPr>
      </w:pPr>
    </w:p>
    <w:p w:rsidR="008D0D57" w:rsidRPr="00593F25" w:rsidRDefault="00840561" w:rsidP="00593F25">
      <w:pPr>
        <w:bidi/>
        <w:spacing w:before="100" w:beforeAutospacing="1" w:after="0" w:line="240" w:lineRule="auto"/>
        <w:ind w:left="284"/>
        <w:jc w:val="both"/>
        <w:rPr>
          <w:rFonts w:ascii="Arial" w:eastAsia="MS Mincho" w:hAnsi="Arial" w:hint="cs"/>
          <w:b/>
          <w:bCs/>
          <w:sz w:val="24"/>
          <w:szCs w:val="24"/>
          <w:rtl/>
          <w:lang w:eastAsia="fr-FR" w:bidi="ar-TN"/>
        </w:rPr>
      </w:pPr>
      <w:r w:rsidRPr="00593F25">
        <w:rPr>
          <w:rFonts w:ascii="Arial" w:eastAsia="MS Mincho" w:hAnsi="Arial" w:hint="cs"/>
          <w:b/>
          <w:bCs/>
          <w:sz w:val="24"/>
          <w:szCs w:val="24"/>
          <w:rtl/>
          <w:lang w:eastAsia="fr-FR" w:bidi="ar-TN"/>
        </w:rPr>
        <w:t>منشور عدد 32 لسنة 2017 مؤرخ في 6 نوفمبر 2017 حول مرفقات مشاريع القوانين وكيفية إعداد وقيقة شرح أسبابها</w:t>
      </w:r>
    </w:p>
    <w:p w:rsidR="00840561" w:rsidRPr="00593F25" w:rsidRDefault="00840561" w:rsidP="00593F25">
      <w:pPr>
        <w:bidi/>
        <w:spacing w:before="100" w:beforeAutospacing="1" w:after="0" w:line="240" w:lineRule="auto"/>
        <w:ind w:left="284"/>
        <w:jc w:val="both"/>
        <w:rPr>
          <w:rFonts w:ascii="Arial" w:eastAsia="MS Mincho" w:hAnsi="Arial" w:hint="cs"/>
          <w:b/>
          <w:bCs/>
          <w:rtl/>
          <w:lang w:eastAsia="fr-FR" w:bidi="ar-TN"/>
        </w:rPr>
      </w:pPr>
      <w:r w:rsidRPr="00593F25">
        <w:rPr>
          <w:rFonts w:ascii="Arial" w:eastAsia="MS Mincho" w:hAnsi="Arial" w:hint="cs"/>
          <w:b/>
          <w:bCs/>
          <w:rtl/>
          <w:lang w:eastAsia="fr-FR" w:bidi="ar-TN"/>
        </w:rPr>
        <w:t xml:space="preserve">المرجع: </w:t>
      </w:r>
    </w:p>
    <w:p w:rsidR="00840561" w:rsidRPr="00593F25" w:rsidRDefault="00840561" w:rsidP="00593F25">
      <w:pPr>
        <w:numPr>
          <w:ilvl w:val="0"/>
          <w:numId w:val="4"/>
        </w:numPr>
        <w:bidi/>
        <w:spacing w:before="100" w:beforeAutospacing="1" w:after="0" w:line="240" w:lineRule="auto"/>
        <w:ind w:left="984"/>
        <w:jc w:val="both"/>
        <w:rPr>
          <w:rFonts w:ascii="Arial" w:eastAsia="MS Mincho" w:hAnsi="Arial" w:hint="cs"/>
          <w:rtl/>
          <w:lang w:eastAsia="fr-FR" w:bidi="ar-TN"/>
        </w:rPr>
      </w:pPr>
      <w:r w:rsidRPr="00593F25">
        <w:rPr>
          <w:rFonts w:ascii="Arial" w:eastAsia="MS Mincho" w:hAnsi="Arial" w:hint="cs"/>
          <w:rtl/>
          <w:lang w:eastAsia="fr-FR" w:bidi="ar-TN"/>
        </w:rPr>
        <w:t>المنشور عدد 114 لسنة 2011 المؤرخ في 23 مارس 2011 حول جودة التشريعات.</w:t>
      </w:r>
    </w:p>
    <w:p w:rsidR="00840561" w:rsidRPr="00593F25" w:rsidRDefault="00840561" w:rsidP="00593F25">
      <w:pPr>
        <w:numPr>
          <w:ilvl w:val="0"/>
          <w:numId w:val="4"/>
        </w:numPr>
        <w:bidi/>
        <w:spacing w:before="100" w:beforeAutospacing="1" w:after="0" w:line="240" w:lineRule="auto"/>
        <w:ind w:left="984"/>
        <w:jc w:val="both"/>
        <w:rPr>
          <w:rFonts w:ascii="Arial" w:eastAsia="MS Mincho" w:hAnsi="Arial" w:hint="cs"/>
          <w:rtl/>
          <w:lang w:eastAsia="fr-FR" w:bidi="ar-TN"/>
        </w:rPr>
      </w:pPr>
      <w:r w:rsidRPr="00593F25">
        <w:rPr>
          <w:rFonts w:ascii="Arial" w:eastAsia="MS Mincho" w:hAnsi="Arial" w:hint="cs"/>
          <w:rtl/>
          <w:lang w:eastAsia="fr-FR" w:bidi="ar-TN"/>
        </w:rPr>
        <w:t>المنشور عدد 6 لسنة 2017 المؤرخ في 17 مارس 2017 حول مرفقات مشاريع القوانين الم</w:t>
      </w:r>
      <w:r w:rsidR="00997F64">
        <w:rPr>
          <w:rFonts w:ascii="Arial" w:eastAsia="MS Mincho" w:hAnsi="Arial" w:hint="cs"/>
          <w:rtl/>
          <w:lang w:eastAsia="fr-FR" w:bidi="ar-TN"/>
        </w:rPr>
        <w:t>عروضة على التداول بمجلس الوزراء</w:t>
      </w:r>
      <w:r w:rsidR="00997F64">
        <w:rPr>
          <w:rFonts w:ascii="Arial" w:eastAsia="MS Mincho" w:hAnsi="Arial"/>
          <w:lang w:eastAsia="fr-FR" w:bidi="ar-TN"/>
        </w:rPr>
        <w:t>.</w:t>
      </w:r>
    </w:p>
    <w:p w:rsidR="00840561" w:rsidRPr="00593F25" w:rsidRDefault="00840561" w:rsidP="00593F25">
      <w:pPr>
        <w:numPr>
          <w:ilvl w:val="0"/>
          <w:numId w:val="4"/>
        </w:numPr>
        <w:bidi/>
        <w:spacing w:before="100" w:beforeAutospacing="1" w:after="0" w:line="240" w:lineRule="auto"/>
        <w:ind w:left="984"/>
        <w:jc w:val="both"/>
        <w:rPr>
          <w:rFonts w:ascii="Arial" w:eastAsia="MS Mincho" w:hAnsi="Arial" w:hint="cs"/>
          <w:rtl/>
          <w:lang w:eastAsia="fr-FR" w:bidi="ar-TN"/>
        </w:rPr>
      </w:pPr>
      <w:r w:rsidRPr="00593F25">
        <w:rPr>
          <w:rFonts w:ascii="Arial" w:eastAsia="MS Mincho" w:hAnsi="Arial" w:hint="cs"/>
          <w:rtl/>
          <w:lang w:eastAsia="fr-FR" w:bidi="ar-TN"/>
        </w:rPr>
        <w:t>المنشور عدد 8 لسنة 2017 المؤرخ في 17 مارس 2017 حول قواع إعداد مشاريع النصوص القانونية وإجراءات عرضها واستكمال تهيئتها.</w:t>
      </w:r>
    </w:p>
    <w:p w:rsidR="00840561" w:rsidRPr="00593F25" w:rsidRDefault="00840561" w:rsidP="00593F25">
      <w:pPr>
        <w:bidi/>
        <w:spacing w:before="100" w:beforeAutospacing="1" w:after="0" w:line="240" w:lineRule="auto"/>
        <w:ind w:left="284"/>
        <w:jc w:val="both"/>
        <w:rPr>
          <w:rFonts w:ascii="Arial" w:eastAsia="MS Mincho" w:hAnsi="Arial" w:hint="cs"/>
          <w:rtl/>
          <w:lang w:eastAsia="fr-FR" w:bidi="ar-TN"/>
        </w:rPr>
      </w:pPr>
      <w:r w:rsidRPr="00593F25">
        <w:rPr>
          <w:rFonts w:ascii="Arial" w:eastAsia="MS Mincho" w:hAnsi="Arial" w:hint="cs"/>
          <w:b/>
          <w:bCs/>
          <w:rtl/>
          <w:lang w:eastAsia="fr-FR" w:bidi="ar-TN"/>
        </w:rPr>
        <w:t>وبعد</w:t>
      </w:r>
      <w:r w:rsidRPr="00593F25">
        <w:rPr>
          <w:rFonts w:ascii="Arial" w:eastAsia="MS Mincho" w:hAnsi="Arial" w:hint="cs"/>
          <w:rtl/>
          <w:lang w:eastAsia="fr-FR" w:bidi="ar-TN"/>
        </w:rPr>
        <w:t>، فقد لوحظ عدم تقيد عديد الوزارات بما جاء بالمناشير المشار إليها أعلاه حيث يتم عرض مشاريع القوانين على رئاسة الحكومة دون إرفاقها بالوثائق التي تم اعتمادها في إعدادها كما لوحظ أنه لا يتم إيلاء العناية اللازمة بوثيقة شرح الأسباب التي تكون عادة مقتضبة وتقتصر على مجرد ملخص لأحكام مشروع القانون.</w:t>
      </w:r>
    </w:p>
    <w:p w:rsidR="00840561" w:rsidRPr="00593F25" w:rsidRDefault="00840561" w:rsidP="00593F25">
      <w:pPr>
        <w:bidi/>
        <w:spacing w:before="100" w:beforeAutospacing="1" w:after="0" w:line="240" w:lineRule="auto"/>
        <w:ind w:left="284"/>
        <w:jc w:val="both"/>
        <w:rPr>
          <w:rFonts w:ascii="Arial" w:eastAsia="MS Mincho" w:hAnsi="Arial" w:hint="cs"/>
          <w:rtl/>
          <w:lang w:eastAsia="fr-FR" w:bidi="ar-TN"/>
        </w:rPr>
      </w:pPr>
      <w:r w:rsidRPr="00593F25">
        <w:rPr>
          <w:rFonts w:ascii="Arial" w:eastAsia="MS Mincho" w:hAnsi="Arial" w:hint="cs"/>
          <w:rtl/>
          <w:lang w:eastAsia="fr-FR" w:bidi="ar-TN"/>
        </w:rPr>
        <w:t xml:space="preserve">وحيث أن تضمين الملف المصاحب لمشروع القانون عند عرضه على رئاسة الحكومة بكل التوضيحات حول الخيارات والتوجهات المعتمدة صلب أحكامه والوثائق التي تم الاستئناس بها والاستناد إليها في إعداده، يعتبر مسألة ضرورية باعتبار أن ذلك يندرج في إطار ضمان جودة التشريع، كما أن ذلك من شأنه إنارة مجلس الوزراء وتيسير عمل مجلس نواب الشعب من خلال تمكين اللجان المختصة بالمجلس المتعهدة بدرسه ومناقشته </w:t>
      </w:r>
      <w:r w:rsidR="004F3F01" w:rsidRPr="00593F25">
        <w:rPr>
          <w:rFonts w:ascii="Arial" w:eastAsia="MS Mincho" w:hAnsi="Arial" w:hint="cs"/>
          <w:rtl/>
          <w:lang w:eastAsia="fr-FR" w:bidi="ar-TN"/>
        </w:rPr>
        <w:t>من الوقف على أهدافه ومقاصده والتسريع بالتالي في النظر فيه والمصادقة عليه وتوفير الجهد والوقت الذي يمكن أن يهدر في تكرار الاستشارات والراسات والاستفسارات من قبل اللجان المذكورة.</w:t>
      </w:r>
    </w:p>
    <w:p w:rsidR="004F3F01" w:rsidRPr="00593F25" w:rsidRDefault="004F3F01" w:rsidP="00593F25">
      <w:pPr>
        <w:bidi/>
        <w:spacing w:before="100" w:beforeAutospacing="1" w:after="0" w:line="240" w:lineRule="auto"/>
        <w:ind w:left="284"/>
        <w:jc w:val="both"/>
        <w:rPr>
          <w:rFonts w:ascii="Arial" w:eastAsia="MS Mincho" w:hAnsi="Arial" w:hint="cs"/>
          <w:rtl/>
          <w:lang w:eastAsia="fr-FR" w:bidi="ar-TN"/>
        </w:rPr>
      </w:pPr>
      <w:r w:rsidRPr="00593F25">
        <w:rPr>
          <w:rFonts w:ascii="Arial" w:eastAsia="MS Mincho" w:hAnsi="Arial" w:hint="cs"/>
          <w:rtl/>
          <w:lang w:eastAsia="fr-FR" w:bidi="ar-TN"/>
        </w:rPr>
        <w:t xml:space="preserve">وبناء عليه فإنه يتعين بالنسبة إلى مرفقات مشاريع القوانين، إرفاق كل مشروع قانون بالوثائق التالية: </w:t>
      </w:r>
    </w:p>
    <w:p w:rsidR="004F3F01" w:rsidRPr="00593F25" w:rsidRDefault="004F3F01" w:rsidP="00593F25">
      <w:pPr>
        <w:numPr>
          <w:ilvl w:val="0"/>
          <w:numId w:val="5"/>
        </w:numPr>
        <w:bidi/>
        <w:spacing w:before="100" w:beforeAutospacing="1" w:after="0" w:line="240" w:lineRule="auto"/>
        <w:ind w:left="984"/>
        <w:jc w:val="both"/>
        <w:rPr>
          <w:rFonts w:ascii="Arial" w:hAnsi="Arial"/>
          <w:lang w:bidi="ar-TN"/>
        </w:rPr>
      </w:pPr>
      <w:r w:rsidRPr="00593F25">
        <w:rPr>
          <w:rFonts w:ascii="Arial" w:eastAsia="MS Mincho" w:hAnsi="Arial" w:hint="cs"/>
          <w:rtl/>
          <w:lang w:eastAsia="fr-FR" w:bidi="ar-TN"/>
        </w:rPr>
        <w:t xml:space="preserve">نسخة من القانون أو القوانين موضوع التنقيح أو الاتمام أو الإلغاء في خصوص مشروع قانون يتعلق بتنقيح أو </w:t>
      </w:r>
      <w:proofErr w:type="spellStart"/>
      <w:r w:rsidRPr="00593F25">
        <w:rPr>
          <w:rFonts w:ascii="Arial" w:eastAsia="MS Mincho" w:hAnsi="Arial" w:hint="cs"/>
          <w:rtl/>
          <w:lang w:eastAsia="fr-FR" w:bidi="ar-TN"/>
        </w:rPr>
        <w:t>غتمام</w:t>
      </w:r>
      <w:proofErr w:type="spellEnd"/>
      <w:r w:rsidRPr="00593F25">
        <w:rPr>
          <w:rFonts w:ascii="Arial" w:eastAsia="MS Mincho" w:hAnsi="Arial" w:hint="cs"/>
          <w:rtl/>
          <w:lang w:eastAsia="fr-FR" w:bidi="ar-TN"/>
        </w:rPr>
        <w:t xml:space="preserve"> أو إلغاء قانون جاري به العمل.</w:t>
      </w:r>
    </w:p>
    <w:p w:rsidR="004F3F01" w:rsidRPr="00593F25" w:rsidRDefault="004F3F01" w:rsidP="00593F25">
      <w:pPr>
        <w:numPr>
          <w:ilvl w:val="0"/>
          <w:numId w:val="5"/>
        </w:numPr>
        <w:bidi/>
        <w:spacing w:before="100" w:beforeAutospacing="1" w:after="0" w:line="240" w:lineRule="auto"/>
        <w:ind w:left="984"/>
        <w:jc w:val="both"/>
        <w:rPr>
          <w:rFonts w:ascii="Arial" w:hAnsi="Arial"/>
          <w:lang w:bidi="ar-TN"/>
        </w:rPr>
      </w:pPr>
      <w:r w:rsidRPr="00593F25">
        <w:rPr>
          <w:rFonts w:ascii="Arial" w:eastAsia="MS Mincho" w:hAnsi="Arial" w:hint="cs"/>
          <w:rtl/>
          <w:lang w:eastAsia="fr-FR" w:bidi="ar-TN"/>
        </w:rPr>
        <w:t>نسخة من القوانين المقارنة والفقه وفقه القضاء والدراسات والبحوث التي تم الاستنارة بها أو اعتمادها في إعداد المشروع، عند الاقتضاء.</w:t>
      </w:r>
    </w:p>
    <w:p w:rsidR="004F3F01" w:rsidRPr="00593F25" w:rsidRDefault="004F3F01" w:rsidP="00593F25">
      <w:pPr>
        <w:numPr>
          <w:ilvl w:val="0"/>
          <w:numId w:val="5"/>
        </w:numPr>
        <w:bidi/>
        <w:spacing w:before="100" w:beforeAutospacing="1" w:after="0" w:line="240" w:lineRule="auto"/>
        <w:ind w:left="984"/>
        <w:jc w:val="both"/>
        <w:rPr>
          <w:rFonts w:ascii="Arial" w:hAnsi="Arial"/>
          <w:lang w:bidi="ar-TN"/>
        </w:rPr>
      </w:pPr>
      <w:r w:rsidRPr="00593F25">
        <w:rPr>
          <w:rFonts w:ascii="Arial" w:eastAsia="MS Mincho" w:hAnsi="Arial" w:hint="cs"/>
          <w:rtl/>
          <w:lang w:eastAsia="fr-FR" w:bidi="ar-TN"/>
        </w:rPr>
        <w:t>أراء الخبراء والمنظمات المهنية والوطنية وغيرها من منظمات المجتمع المدني والاستشارات والملتقيات والورشات التي تم تنظيمها في إطار الأعمال التحضيرية للمشروع، عند الاقتضاء.</w:t>
      </w:r>
    </w:p>
    <w:p w:rsidR="004F3F01" w:rsidRPr="00593F25" w:rsidRDefault="004F3F01" w:rsidP="00593F25">
      <w:pPr>
        <w:numPr>
          <w:ilvl w:val="0"/>
          <w:numId w:val="5"/>
        </w:numPr>
        <w:bidi/>
        <w:spacing w:before="100" w:beforeAutospacing="1" w:after="0" w:line="240" w:lineRule="auto"/>
        <w:ind w:left="984"/>
        <w:jc w:val="both"/>
        <w:rPr>
          <w:rFonts w:ascii="Arial" w:hAnsi="Arial" w:hint="cs"/>
          <w:lang w:bidi="ar-TN"/>
        </w:rPr>
      </w:pPr>
      <w:r w:rsidRPr="00593F25">
        <w:rPr>
          <w:rFonts w:ascii="Arial" w:eastAsia="MS Mincho" w:hAnsi="Arial" w:hint="cs"/>
          <w:rtl/>
          <w:lang w:eastAsia="fr-FR" w:bidi="ar-TN"/>
        </w:rPr>
        <w:t>الترجمة.</w:t>
      </w:r>
    </w:p>
    <w:p w:rsidR="004F3F01" w:rsidRPr="00593F25" w:rsidRDefault="004F3F01" w:rsidP="00593F25">
      <w:pPr>
        <w:bidi/>
        <w:spacing w:before="100" w:beforeAutospacing="1" w:after="0" w:line="240" w:lineRule="auto"/>
        <w:ind w:left="284"/>
        <w:jc w:val="both"/>
        <w:rPr>
          <w:rFonts w:ascii="Arial" w:eastAsia="MS Mincho" w:hAnsi="Arial" w:hint="cs"/>
          <w:rtl/>
          <w:lang w:eastAsia="fr-FR" w:bidi="ar-TN"/>
        </w:rPr>
      </w:pPr>
      <w:r w:rsidRPr="00593F25">
        <w:rPr>
          <w:rFonts w:ascii="Arial" w:eastAsia="MS Mincho" w:hAnsi="Arial" w:hint="cs"/>
          <w:rtl/>
          <w:lang w:eastAsia="fr-FR" w:bidi="ar-TN"/>
        </w:rPr>
        <w:t xml:space="preserve">أما في خصوص وثيقة شرح الأسباب، فإنه </w:t>
      </w:r>
      <w:r w:rsidR="00593F25" w:rsidRPr="00593F25">
        <w:rPr>
          <w:rFonts w:ascii="Arial" w:eastAsia="MS Mincho" w:hAnsi="Arial" w:hint="cs"/>
          <w:rtl/>
          <w:lang w:eastAsia="fr-FR" w:bidi="ar-TN"/>
        </w:rPr>
        <w:t>يتجه التأكيد</w:t>
      </w:r>
      <w:r w:rsidRPr="00593F25">
        <w:rPr>
          <w:rFonts w:ascii="Arial" w:eastAsia="MS Mincho" w:hAnsi="Arial" w:hint="cs"/>
          <w:rtl/>
          <w:lang w:eastAsia="fr-FR" w:bidi="ar-TN"/>
        </w:rPr>
        <w:t xml:space="preserve"> في هذا الصدد على أن الوثيقة المذكورة تعد وثيقة تفسيرية تساعد على أحكام المشروع ومقاصده وتمثل من الناحية القانونية وثيقة مكملة له ومرجعا في تأويل أحكامه عند تطبيقه أو عند وجود نزاع معروض على القضاء، حيث يلجأ القضاء إلى التحري في نية المشرع بالاستناد إليها، وبالتالي فإنه يتعين إيلاؤها العناية اللازمة والحرص على صياغتها بكل دقة.</w:t>
      </w:r>
    </w:p>
    <w:p w:rsidR="004F3F01" w:rsidRPr="00593F25" w:rsidRDefault="004F3F01" w:rsidP="00593F25">
      <w:pPr>
        <w:bidi/>
        <w:spacing w:before="100" w:beforeAutospacing="1" w:after="0" w:line="240" w:lineRule="auto"/>
        <w:ind w:left="284"/>
        <w:jc w:val="both"/>
        <w:rPr>
          <w:rFonts w:ascii="Arial" w:eastAsia="MS Mincho" w:hAnsi="Arial" w:hint="cs"/>
          <w:rtl/>
          <w:lang w:eastAsia="fr-FR" w:bidi="ar-TN"/>
        </w:rPr>
      </w:pPr>
      <w:r w:rsidRPr="00593F25">
        <w:rPr>
          <w:rFonts w:ascii="Arial" w:eastAsia="MS Mincho" w:hAnsi="Arial" w:hint="cs"/>
          <w:rtl/>
          <w:lang w:eastAsia="fr-FR" w:bidi="ar-TN"/>
        </w:rPr>
        <w:t xml:space="preserve">وبناء على ذلك </w:t>
      </w:r>
      <w:r w:rsidR="00DD4237" w:rsidRPr="00593F25">
        <w:rPr>
          <w:rFonts w:ascii="Arial" w:eastAsia="MS Mincho" w:hAnsi="Arial" w:hint="cs"/>
          <w:rtl/>
          <w:lang w:eastAsia="fr-FR" w:bidi="ar-TN"/>
        </w:rPr>
        <w:t>يتعين تضمين وثيقة شرح الأسباب المعطيات التالية:</w:t>
      </w:r>
    </w:p>
    <w:p w:rsidR="00DD4237" w:rsidRPr="00593F25" w:rsidRDefault="00DD4237" w:rsidP="00593F25">
      <w:pPr>
        <w:numPr>
          <w:ilvl w:val="0"/>
          <w:numId w:val="5"/>
        </w:numPr>
        <w:bidi/>
        <w:spacing w:before="100" w:beforeAutospacing="1" w:after="0" w:line="240" w:lineRule="auto"/>
        <w:ind w:left="984"/>
        <w:jc w:val="both"/>
        <w:rPr>
          <w:rFonts w:ascii="Arial" w:eastAsia="MS Mincho" w:hAnsi="Arial"/>
          <w:lang w:eastAsia="fr-FR" w:bidi="ar-TN"/>
        </w:rPr>
      </w:pPr>
      <w:r w:rsidRPr="00593F25">
        <w:rPr>
          <w:rFonts w:ascii="Arial" w:eastAsia="MS Mincho" w:hAnsi="Arial" w:hint="cs"/>
          <w:rtl/>
          <w:lang w:eastAsia="fr-FR" w:bidi="ar-TN"/>
        </w:rPr>
        <w:t>الأسباب التي تبرر اتخاذ نص المشروع شكل قانون وفقا لأحكام الدستور، وذلك من خلال الإشارة إلى أهم الأحكام المضمنة في مشروع القانون والتي تكتسي صبغة تشريعية، فضلا عن تبرير اتخاذ المشروع شكل قانوني عادي أو أساسي.</w:t>
      </w:r>
    </w:p>
    <w:p w:rsidR="00DD4237" w:rsidRPr="00593F25" w:rsidRDefault="00DD4237" w:rsidP="00593F25">
      <w:pPr>
        <w:numPr>
          <w:ilvl w:val="0"/>
          <w:numId w:val="5"/>
        </w:numPr>
        <w:bidi/>
        <w:spacing w:before="100" w:beforeAutospacing="1" w:after="0" w:line="240" w:lineRule="auto"/>
        <w:ind w:left="984"/>
        <w:jc w:val="both"/>
        <w:rPr>
          <w:rFonts w:ascii="Arial" w:eastAsia="MS Mincho" w:hAnsi="Arial" w:hint="cs"/>
          <w:lang w:eastAsia="fr-FR" w:bidi="ar-TN"/>
        </w:rPr>
      </w:pPr>
      <w:r w:rsidRPr="00593F25">
        <w:rPr>
          <w:rFonts w:ascii="Arial" w:eastAsia="MS Mincho" w:hAnsi="Arial" w:hint="cs"/>
          <w:rtl/>
          <w:lang w:eastAsia="fr-FR" w:bidi="ar-TN"/>
        </w:rPr>
        <w:t>السياق الذي يتنزل في إطاره مشرع القانون سواء كان سياسيا أو تاريخيا أو دوليا أو اجتماعيا أو اقتصاديا أو أمنيا أو قانونيا.</w:t>
      </w:r>
    </w:p>
    <w:p w:rsidR="00DD4237" w:rsidRPr="00593F25" w:rsidRDefault="00DD4237" w:rsidP="00593F25">
      <w:pPr>
        <w:numPr>
          <w:ilvl w:val="0"/>
          <w:numId w:val="5"/>
        </w:numPr>
        <w:bidi/>
        <w:spacing w:before="100" w:beforeAutospacing="1" w:after="0" w:line="240" w:lineRule="auto"/>
        <w:ind w:left="984"/>
        <w:jc w:val="both"/>
        <w:rPr>
          <w:rFonts w:ascii="Arial" w:eastAsia="MS Mincho" w:hAnsi="Arial" w:hint="cs"/>
          <w:lang w:eastAsia="fr-FR" w:bidi="ar-TN"/>
        </w:rPr>
      </w:pPr>
      <w:r w:rsidRPr="00593F25">
        <w:rPr>
          <w:rFonts w:ascii="Arial" w:eastAsia="MS Mincho" w:hAnsi="Arial" w:hint="cs"/>
          <w:rtl/>
          <w:lang w:eastAsia="fr-FR" w:bidi="ar-TN"/>
        </w:rPr>
        <w:t>الهدف أو الغاية من إعداد مشروع القانون.</w:t>
      </w:r>
    </w:p>
    <w:p w:rsidR="00DD4237" w:rsidRPr="00593F25" w:rsidRDefault="00DD4237" w:rsidP="00593F25">
      <w:pPr>
        <w:numPr>
          <w:ilvl w:val="0"/>
          <w:numId w:val="5"/>
        </w:numPr>
        <w:bidi/>
        <w:spacing w:before="100" w:beforeAutospacing="1" w:after="0" w:line="240" w:lineRule="auto"/>
        <w:ind w:left="984"/>
        <w:jc w:val="both"/>
        <w:rPr>
          <w:rFonts w:ascii="Arial" w:eastAsia="MS Mincho" w:hAnsi="Arial" w:hint="cs"/>
          <w:lang w:eastAsia="fr-FR" w:bidi="ar-TN"/>
        </w:rPr>
      </w:pPr>
      <w:r w:rsidRPr="00593F25">
        <w:rPr>
          <w:rFonts w:ascii="Arial" w:eastAsia="MS Mincho" w:hAnsi="Arial" w:hint="cs"/>
          <w:rtl/>
          <w:lang w:eastAsia="fr-FR" w:bidi="ar-TN"/>
        </w:rPr>
        <w:t>الخطوط العريضة للمشروع مع أبرز النقاط الهامة فيه.</w:t>
      </w:r>
    </w:p>
    <w:p w:rsidR="00DD4237" w:rsidRPr="00593F25" w:rsidRDefault="00DD4237" w:rsidP="00593F25">
      <w:pPr>
        <w:numPr>
          <w:ilvl w:val="0"/>
          <w:numId w:val="5"/>
        </w:numPr>
        <w:bidi/>
        <w:spacing w:before="100" w:beforeAutospacing="1" w:after="0" w:line="240" w:lineRule="auto"/>
        <w:ind w:left="984"/>
        <w:jc w:val="both"/>
        <w:rPr>
          <w:rFonts w:ascii="Arial" w:eastAsia="MS Mincho" w:hAnsi="Arial" w:hint="cs"/>
          <w:lang w:eastAsia="fr-FR" w:bidi="ar-TN"/>
        </w:rPr>
      </w:pPr>
      <w:r w:rsidRPr="00593F25">
        <w:rPr>
          <w:rFonts w:ascii="Arial" w:eastAsia="MS Mincho" w:hAnsi="Arial" w:hint="cs"/>
          <w:rtl/>
          <w:lang w:eastAsia="fr-FR" w:bidi="ar-TN"/>
        </w:rPr>
        <w:t xml:space="preserve">حوصلة الاستشارات التي تم القيام بها في مرحلة </w:t>
      </w:r>
      <w:r w:rsidR="00997F64">
        <w:rPr>
          <w:rFonts w:ascii="Arial" w:eastAsia="MS Mincho" w:hAnsi="Arial" w:hint="cs"/>
          <w:rtl/>
          <w:lang w:eastAsia="fr-FR" w:bidi="ar-TN"/>
        </w:rPr>
        <w:t>إعداد مشروع القانون</w:t>
      </w:r>
      <w:r w:rsidR="00997F64">
        <w:rPr>
          <w:rFonts w:ascii="Arial" w:eastAsia="MS Mincho" w:hAnsi="Arial"/>
          <w:lang w:eastAsia="fr-FR" w:bidi="ar-TN"/>
        </w:rPr>
        <w:t>.</w:t>
      </w:r>
      <w:r w:rsidRPr="00593F25">
        <w:rPr>
          <w:rFonts w:ascii="Arial" w:eastAsia="MS Mincho" w:hAnsi="Arial" w:hint="cs"/>
          <w:rtl/>
          <w:lang w:eastAsia="fr-FR" w:bidi="ar-TN"/>
        </w:rPr>
        <w:t xml:space="preserve"> </w:t>
      </w:r>
    </w:p>
    <w:p w:rsidR="00DD4237" w:rsidRPr="00593F25" w:rsidRDefault="00DD4237" w:rsidP="00593F25">
      <w:pPr>
        <w:numPr>
          <w:ilvl w:val="0"/>
          <w:numId w:val="5"/>
        </w:numPr>
        <w:bidi/>
        <w:spacing w:before="100" w:beforeAutospacing="1" w:after="0" w:line="240" w:lineRule="auto"/>
        <w:ind w:left="984"/>
        <w:jc w:val="both"/>
        <w:rPr>
          <w:rFonts w:ascii="Arial" w:eastAsia="MS Mincho" w:hAnsi="Arial" w:hint="cs"/>
          <w:lang w:eastAsia="fr-FR" w:bidi="ar-TN"/>
        </w:rPr>
      </w:pPr>
      <w:r w:rsidRPr="00593F25">
        <w:rPr>
          <w:rFonts w:ascii="Arial" w:eastAsia="MS Mincho" w:hAnsi="Arial" w:hint="cs"/>
          <w:rtl/>
          <w:lang w:eastAsia="fr-FR" w:bidi="ar-TN"/>
        </w:rPr>
        <w:t xml:space="preserve">توضيح أحكام المشروع بدقة وبيان أسبابها. وبالنسبة إلى المشاريع المقسمة إلى عناوين وأبواب وأقسام نظرا لطولها فإنه يتعين أن يتم توضيح الأحكام قسما </w:t>
      </w:r>
      <w:proofErr w:type="spellStart"/>
      <w:r w:rsidRPr="00593F25">
        <w:rPr>
          <w:rFonts w:ascii="Arial" w:eastAsia="MS Mincho" w:hAnsi="Arial" w:hint="cs"/>
          <w:rtl/>
          <w:lang w:eastAsia="fr-FR" w:bidi="ar-TN"/>
        </w:rPr>
        <w:t>قسما</w:t>
      </w:r>
      <w:proofErr w:type="spellEnd"/>
      <w:r w:rsidRPr="00593F25">
        <w:rPr>
          <w:rFonts w:ascii="Arial" w:eastAsia="MS Mincho" w:hAnsi="Arial" w:hint="cs"/>
          <w:rtl/>
          <w:lang w:eastAsia="fr-FR" w:bidi="ar-TN"/>
        </w:rPr>
        <w:t>.</w:t>
      </w:r>
    </w:p>
    <w:p w:rsidR="00DD4237" w:rsidRPr="00593F25" w:rsidRDefault="00593F25" w:rsidP="00593F25">
      <w:pPr>
        <w:numPr>
          <w:ilvl w:val="0"/>
          <w:numId w:val="5"/>
        </w:numPr>
        <w:bidi/>
        <w:spacing w:before="100" w:beforeAutospacing="1" w:after="0" w:line="240" w:lineRule="auto"/>
        <w:ind w:left="984"/>
        <w:jc w:val="both"/>
        <w:rPr>
          <w:rFonts w:ascii="Arial" w:hAnsi="Arial" w:hint="cs"/>
          <w:lang w:bidi="ar-TN"/>
        </w:rPr>
      </w:pPr>
      <w:r w:rsidRPr="00593F25">
        <w:rPr>
          <w:rFonts w:ascii="Arial" w:eastAsia="MS Mincho" w:hAnsi="Arial" w:hint="cs"/>
          <w:rtl/>
          <w:lang w:eastAsia="fr-FR" w:bidi="ar-TN"/>
        </w:rPr>
        <w:t>توضيح الضرورة التي تقتضي أو التي تبرر سن أحكام مشروع القانون.</w:t>
      </w:r>
      <w:bookmarkStart w:id="0" w:name="_GoBack"/>
      <w:bookmarkEnd w:id="0"/>
    </w:p>
    <w:p w:rsidR="00593F25" w:rsidRPr="00593F25" w:rsidRDefault="00593F25" w:rsidP="00593F25">
      <w:pPr>
        <w:bidi/>
        <w:spacing w:before="100" w:beforeAutospacing="1" w:after="0" w:line="240" w:lineRule="auto"/>
        <w:ind w:left="284"/>
        <w:jc w:val="both"/>
        <w:rPr>
          <w:rFonts w:ascii="Arial" w:eastAsia="MS Mincho" w:hAnsi="Arial" w:hint="cs"/>
          <w:rtl/>
          <w:lang w:eastAsia="fr-FR" w:bidi="ar-TN"/>
        </w:rPr>
      </w:pPr>
      <w:r w:rsidRPr="00593F25">
        <w:rPr>
          <w:rFonts w:ascii="Arial" w:eastAsia="MS Mincho" w:hAnsi="Arial" w:hint="cs"/>
          <w:rtl/>
          <w:lang w:eastAsia="fr-FR" w:bidi="ar-TN"/>
        </w:rPr>
        <w:t>ويجدر التأكيد على أنه لن يقبل مستقبلا أي مشروع قانون لا يستجيب للشروط المبينة أعلاه. ويتعين بالنسبة إلى المشاريع التي سبق إحالتها إلى رئاسة الحكومة أو المعروضة على مصادقة مجلس نواب الشعب استكمال ملفاتها طبقا للشروط المذكورة في أفضل الآجال.</w:t>
      </w:r>
    </w:p>
    <w:p w:rsidR="00593F25" w:rsidRPr="00593F25" w:rsidRDefault="00593F25" w:rsidP="00593F25">
      <w:pPr>
        <w:bidi/>
        <w:spacing w:before="100" w:beforeAutospacing="1" w:after="0" w:line="240" w:lineRule="auto"/>
        <w:ind w:left="284"/>
        <w:jc w:val="both"/>
        <w:rPr>
          <w:rFonts w:ascii="Arial" w:eastAsia="MS Mincho" w:hAnsi="Arial" w:hint="cs"/>
          <w:rtl/>
          <w:lang w:eastAsia="fr-FR" w:bidi="ar-TN"/>
        </w:rPr>
      </w:pPr>
      <w:r w:rsidRPr="00593F25">
        <w:rPr>
          <w:rFonts w:ascii="Arial" w:eastAsia="MS Mincho" w:hAnsi="Arial" w:hint="cs"/>
          <w:rtl/>
          <w:lang w:eastAsia="fr-FR" w:bidi="ar-TN"/>
        </w:rPr>
        <w:lastRenderedPageBreak/>
        <w:t>والمرجو من السيدات والسادة الوزراء وكتاب الدولة إيلاء هذا المنشور عناية فائقة ومتابعة وإصدار التعليمات للمصالح الراجعة إليكم بالنظر قصد التقيد بما جاء به.</w:t>
      </w:r>
    </w:p>
    <w:p w:rsidR="00593F25" w:rsidRPr="00593F25" w:rsidRDefault="00593F25" w:rsidP="00593F25">
      <w:pPr>
        <w:bidi/>
        <w:spacing w:before="100" w:beforeAutospacing="1" w:after="0" w:line="240" w:lineRule="auto"/>
        <w:ind w:left="284"/>
        <w:jc w:val="both"/>
        <w:rPr>
          <w:rFonts w:ascii="Arial" w:hAnsi="Arial" w:hint="cs"/>
          <w:lang w:bidi="ar-TN"/>
        </w:rPr>
      </w:pPr>
    </w:p>
    <w:sectPr w:rsidR="00593F25" w:rsidRPr="00593F25" w:rsidSect="008D0D57">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F6D" w:rsidRDefault="00425F6D">
      <w:pPr>
        <w:spacing w:after="0" w:line="240" w:lineRule="auto"/>
      </w:pPr>
      <w:r>
        <w:separator/>
      </w:r>
    </w:p>
  </w:endnote>
  <w:endnote w:type="continuationSeparator" w:id="0">
    <w:p w:rsidR="00425F6D" w:rsidRDefault="0042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57" w:rsidRPr="00A91DAC" w:rsidRDefault="00593F25">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8D0D57" w:rsidRPr="00A00644" w:rsidRDefault="008D0D57" w:rsidP="008D0D57">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840561">
                            <w:rPr>
                              <w:rFonts w:ascii="Arial" w:hAnsi="Arial"/>
                              <w:noProof/>
                              <w:sz w:val="18"/>
                              <w:szCs w:val="18"/>
                            </w:rPr>
                            <w:t>2</w:t>
                          </w:r>
                          <w:r w:rsidRPr="001E5DD5">
                            <w:rPr>
                              <w:rFonts w:ascii="Arial" w:hAnsi="Arial"/>
                              <w:noProof/>
                              <w:sz w:val="18"/>
                              <w:szCs w:val="18"/>
                            </w:rPr>
                            <w:fldChar w:fldCharType="end"/>
                          </w:r>
                        </w:p>
                        <w:p w:rsidR="008D0D57" w:rsidRDefault="008D0D57" w:rsidP="008D0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8D0D57" w:rsidRPr="00A00644" w:rsidRDefault="008D0D57" w:rsidP="008D0D57">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840561">
                      <w:rPr>
                        <w:rFonts w:ascii="Arial" w:hAnsi="Arial"/>
                        <w:noProof/>
                        <w:sz w:val="18"/>
                        <w:szCs w:val="18"/>
                      </w:rPr>
                      <w:t>2</w:t>
                    </w:r>
                    <w:r w:rsidRPr="001E5DD5">
                      <w:rPr>
                        <w:rFonts w:ascii="Arial" w:hAnsi="Arial"/>
                        <w:noProof/>
                        <w:sz w:val="18"/>
                        <w:szCs w:val="18"/>
                      </w:rPr>
                      <w:fldChar w:fldCharType="end"/>
                    </w:r>
                  </w:p>
                  <w:p w:rsidR="008D0D57" w:rsidRDefault="008D0D57" w:rsidP="008D0D57">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57" w:rsidRDefault="00593F25">
    <w:pPr>
      <w:pStyle w:val="Pieddepage"/>
    </w:pPr>
    <w:r>
      <w:rPr>
        <w:noProof/>
      </w:rPr>
      <mc:AlternateContent>
        <mc:Choice Requires="wps">
          <w:drawing>
            <wp:anchor distT="0" distB="0" distL="114300" distR="114300" simplePos="0" relativeHeight="251657216"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8D0D57" w:rsidRPr="00A00644" w:rsidRDefault="008D0D57" w:rsidP="008D0D57">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997F64">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997F64">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8D0D57" w:rsidRPr="00A00644" w:rsidRDefault="008D0D57" w:rsidP="008D0D57">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997F64">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997F64">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F6D" w:rsidRDefault="00425F6D">
      <w:pPr>
        <w:spacing w:after="0" w:line="240" w:lineRule="auto"/>
      </w:pPr>
      <w:r>
        <w:separator/>
      </w:r>
    </w:p>
  </w:footnote>
  <w:footnote w:type="continuationSeparator" w:id="0">
    <w:p w:rsidR="00425F6D" w:rsidRDefault="0042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57" w:rsidRDefault="00593F25">
    <w:pPr>
      <w:pStyle w:val="En-tte"/>
    </w:pPr>
    <w:r>
      <w:rPr>
        <w:noProof/>
      </w:rPr>
      <w:drawing>
        <wp:anchor distT="0" distB="0" distL="114300" distR="114300" simplePos="0" relativeHeight="251660288"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8D0D57" w:rsidRDefault="008D0D57" w:rsidP="008D0D57">
                          <w:pPr>
                            <w:spacing w:after="0" w:line="240" w:lineRule="auto"/>
                            <w:ind w:left="567"/>
                            <w:rPr>
                              <w:rFonts w:ascii="Arial" w:eastAsia="Times New Roman" w:hAnsi="Arial" w:cs="Times New Roman"/>
                              <w:sz w:val="24"/>
                              <w:szCs w:val="24"/>
                            </w:rPr>
                          </w:pPr>
                        </w:p>
                        <w:p w:rsidR="008D0D57" w:rsidRPr="005F7BF4" w:rsidRDefault="008D0D57" w:rsidP="008D0D57">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8D0D57" w:rsidRPr="005F7BF4" w:rsidRDefault="008D0D57" w:rsidP="008D0D57">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8D0D57" w:rsidRDefault="008D0D57" w:rsidP="008D0D57">
                    <w:pPr>
                      <w:spacing w:after="0" w:line="240" w:lineRule="auto"/>
                      <w:ind w:left="567"/>
                      <w:rPr>
                        <w:rFonts w:ascii="Arial" w:eastAsia="Times New Roman" w:hAnsi="Arial" w:cs="Times New Roman"/>
                        <w:sz w:val="24"/>
                        <w:szCs w:val="24"/>
                      </w:rPr>
                    </w:pPr>
                  </w:p>
                  <w:p w:rsidR="008D0D57" w:rsidRPr="005F7BF4" w:rsidRDefault="008D0D57" w:rsidP="008D0D57">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8D0D57" w:rsidRPr="005F7BF4" w:rsidRDefault="008D0D57" w:rsidP="008D0D57">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57" w:rsidRDefault="00593F25">
    <w:pPr>
      <w:pStyle w:val="En-tte"/>
    </w:pPr>
    <w:r>
      <w:rPr>
        <w:noProof/>
      </w:rPr>
      <w:drawing>
        <wp:anchor distT="0" distB="0" distL="114300" distR="114300" simplePos="0" relativeHeight="251659264"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8D0D57" w:rsidRDefault="008D0D57" w:rsidP="008D0D57">
                          <w:pPr>
                            <w:spacing w:after="0" w:line="20" w:lineRule="atLeast"/>
                            <w:ind w:left="567"/>
                            <w:rPr>
                              <w:rFonts w:ascii="Arial" w:eastAsia="Times New Roman" w:hAnsi="Arial"/>
                              <w:sz w:val="24"/>
                              <w:szCs w:val="20"/>
                            </w:rPr>
                          </w:pPr>
                        </w:p>
                        <w:p w:rsidR="008D0D57" w:rsidRPr="00696C4B" w:rsidRDefault="008D0D57" w:rsidP="008D0D57">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8D0D57" w:rsidRPr="00317C84" w:rsidRDefault="008D0D57" w:rsidP="008D0D57">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8D0D57" w:rsidRDefault="008D0D57" w:rsidP="008D0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8D0D57" w:rsidRDefault="008D0D57" w:rsidP="008D0D57">
                    <w:pPr>
                      <w:spacing w:after="0" w:line="20" w:lineRule="atLeast"/>
                      <w:ind w:left="567"/>
                      <w:rPr>
                        <w:rFonts w:ascii="Arial" w:eastAsia="Times New Roman" w:hAnsi="Arial"/>
                        <w:sz w:val="24"/>
                        <w:szCs w:val="20"/>
                      </w:rPr>
                    </w:pPr>
                  </w:p>
                  <w:p w:rsidR="008D0D57" w:rsidRPr="00696C4B" w:rsidRDefault="008D0D57" w:rsidP="008D0D57">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8D0D57" w:rsidRPr="00317C84" w:rsidRDefault="008D0D57" w:rsidP="008D0D57">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8D0D57" w:rsidRDefault="008D0D57" w:rsidP="008D0D57">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27D89"/>
    <w:multiLevelType w:val="hybridMultilevel"/>
    <w:tmpl w:val="A54E4D80"/>
    <w:lvl w:ilvl="0" w:tplc="276EEA1E">
      <w:start w:val="1"/>
      <w:numFmt w:val="bullet"/>
      <w:lvlText w:val=""/>
      <w:lvlJc w:val="left"/>
      <w:pPr>
        <w:ind w:left="644" w:hanging="360"/>
      </w:pPr>
      <w:rPr>
        <w:rFonts w:ascii="Symbol" w:hAnsi="Symbol" w:hint="default"/>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55ED2BA3"/>
    <w:multiLevelType w:val="hybridMultilevel"/>
    <w:tmpl w:val="FF286720"/>
    <w:lvl w:ilvl="0" w:tplc="86E0C654">
      <w:numFmt w:val="bullet"/>
      <w:lvlText w:val="-"/>
      <w:lvlJc w:val="left"/>
      <w:pPr>
        <w:ind w:left="644" w:hanging="360"/>
      </w:pPr>
      <w:rPr>
        <w:rFonts w:ascii="Arial" w:eastAsia="MS Mincho" w:hAnsi="Arial" w:cs="Arial" w:hint="default"/>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5A77261"/>
    <w:multiLevelType w:val="hybridMultilevel"/>
    <w:tmpl w:val="72FC91D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61"/>
    <w:rsid w:val="00182C27"/>
    <w:rsid w:val="00425F6D"/>
    <w:rsid w:val="004F2FE7"/>
    <w:rsid w:val="004F3F01"/>
    <w:rsid w:val="00593F25"/>
    <w:rsid w:val="005A6D96"/>
    <w:rsid w:val="007943CF"/>
    <w:rsid w:val="00840561"/>
    <w:rsid w:val="008D0D57"/>
    <w:rsid w:val="00997F64"/>
    <w:rsid w:val="00A050EA"/>
    <w:rsid w:val="00AA7E95"/>
    <w:rsid w:val="00AF5773"/>
    <w:rsid w:val="00BC16DA"/>
    <w:rsid w:val="00C547E8"/>
    <w:rsid w:val="00CF74DC"/>
    <w:rsid w:val="00D37C1F"/>
    <w:rsid w:val="00DD42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938CC"/>
  <w15:chartTrackingRefBased/>
  <w15:docId w15:val="{A585E72E-F024-4D50-9F24-DF48EEE3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123</TotalTime>
  <Pages>2</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Tunisie</dc:creator>
  <cp:keywords/>
  <dc:description/>
  <cp:lastModifiedBy>ALIA</cp:lastModifiedBy>
  <cp:revision>2</cp:revision>
  <dcterms:created xsi:type="dcterms:W3CDTF">2017-11-09T13:29:00Z</dcterms:created>
  <dcterms:modified xsi:type="dcterms:W3CDTF">2017-11-09T15:32:00Z</dcterms:modified>
</cp:coreProperties>
</file>