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9F2" w:rsidRDefault="008869F2" w:rsidP="00725F2E">
      <w:pPr>
        <w:bidi/>
        <w:spacing w:after="0" w:line="240" w:lineRule="auto"/>
        <w:ind w:left="284"/>
        <w:jc w:val="both"/>
        <w:rPr>
          <w:rFonts w:ascii="Arial" w:eastAsia="MS Mincho" w:hAnsi="Arial"/>
          <w:b/>
          <w:bCs/>
          <w:rtl/>
          <w:lang w:eastAsia="fr-FR" w:bidi="ar-TN"/>
        </w:rPr>
      </w:pPr>
    </w:p>
    <w:p w:rsidR="008869F2" w:rsidRDefault="008869F2" w:rsidP="00725F2E">
      <w:pPr>
        <w:bidi/>
        <w:spacing w:after="0" w:line="240" w:lineRule="auto"/>
        <w:ind w:left="284"/>
        <w:jc w:val="both"/>
        <w:rPr>
          <w:rFonts w:ascii="Arial" w:eastAsia="MS Mincho" w:hAnsi="Arial"/>
          <w:b/>
          <w:bCs/>
          <w:rtl/>
          <w:lang w:eastAsia="fr-FR" w:bidi="ar-TN"/>
        </w:rPr>
      </w:pPr>
      <w:r w:rsidRPr="008869F2">
        <w:rPr>
          <w:rFonts w:ascii="Arial" w:eastAsia="MS Mincho" w:hAnsi="Arial" w:hint="cs"/>
          <w:b/>
          <w:bCs/>
          <w:rtl/>
          <w:lang w:eastAsia="fr-FR" w:bidi="ar-TN"/>
        </w:rPr>
        <w:t>منشور عدد 31 لسنة 2017 مؤرخ في 30 أكتوبر 2017 حول الإعلام العاجل بالمستجدات الاستثنائية وغير العادية</w:t>
      </w:r>
    </w:p>
    <w:p w:rsidR="008869F2" w:rsidRDefault="008869F2" w:rsidP="00725F2E">
      <w:pPr>
        <w:bidi/>
        <w:spacing w:after="0" w:line="240" w:lineRule="auto"/>
        <w:ind w:left="284"/>
        <w:jc w:val="both"/>
        <w:rPr>
          <w:rFonts w:ascii="Arial" w:eastAsia="MS Mincho" w:hAnsi="Arial"/>
          <w:b/>
          <w:bCs/>
          <w:rtl/>
          <w:lang w:eastAsia="fr-FR" w:bidi="ar-TN"/>
        </w:rPr>
      </w:pPr>
    </w:p>
    <w:p w:rsidR="00725F2E" w:rsidRPr="008869F2" w:rsidRDefault="00725F2E" w:rsidP="00725F2E">
      <w:pPr>
        <w:bidi/>
        <w:spacing w:after="0" w:line="240" w:lineRule="auto"/>
        <w:ind w:left="284"/>
        <w:jc w:val="both"/>
        <w:rPr>
          <w:rFonts w:ascii="Arial" w:eastAsia="MS Mincho" w:hAnsi="Arial"/>
          <w:b/>
          <w:bCs/>
          <w:rtl/>
          <w:lang w:eastAsia="fr-FR" w:bidi="ar-TN"/>
        </w:rPr>
      </w:pPr>
      <w:bookmarkStart w:id="0" w:name="_GoBack"/>
      <w:bookmarkEnd w:id="0"/>
    </w:p>
    <w:p w:rsidR="008869F2" w:rsidRDefault="008869F2" w:rsidP="00725F2E">
      <w:pPr>
        <w:bidi/>
        <w:spacing w:after="0" w:line="240" w:lineRule="auto"/>
        <w:ind w:left="284"/>
        <w:jc w:val="both"/>
        <w:rPr>
          <w:rFonts w:ascii="Arial" w:eastAsia="MS Mincho" w:hAnsi="Arial"/>
          <w:rtl/>
          <w:lang w:eastAsia="fr-FR" w:bidi="ar-TN"/>
        </w:rPr>
      </w:pPr>
      <w:r w:rsidRPr="008869F2">
        <w:rPr>
          <w:rFonts w:ascii="Arial" w:eastAsia="MS Mincho" w:hAnsi="Arial" w:hint="cs"/>
          <w:rtl/>
          <w:lang w:eastAsia="fr-FR" w:bidi="ar-TN"/>
        </w:rPr>
        <w:t>وبعد، نظرا لما يكتسيه التبليغ الحيني بحدوث كل مستجدات غير عادية أو استثنائية بالجهات أو صلب المرافق العمومية التي تشرفون عليها من أهمية قصوى، ونظرا لأثره الكبير على تيسير معالجة الإشكاليات التي قد تطرح في الإبان بالطرق الملائمة وعلى إيجاد الحلول العملية المناسبة لها والحد قدر الإمكان من تداعياتها السلبية.</w:t>
      </w:r>
    </w:p>
    <w:p w:rsidR="008869F2" w:rsidRPr="008869F2" w:rsidRDefault="008869F2" w:rsidP="00725F2E">
      <w:pPr>
        <w:bidi/>
        <w:spacing w:after="0" w:line="240" w:lineRule="auto"/>
        <w:ind w:left="284"/>
        <w:jc w:val="both"/>
        <w:rPr>
          <w:rFonts w:ascii="Arial" w:eastAsia="MS Mincho" w:hAnsi="Arial"/>
          <w:rtl/>
          <w:lang w:eastAsia="fr-FR" w:bidi="ar-TN"/>
        </w:rPr>
      </w:pPr>
    </w:p>
    <w:p w:rsidR="008869F2" w:rsidRDefault="008869F2" w:rsidP="00725F2E">
      <w:pPr>
        <w:bidi/>
        <w:spacing w:after="0" w:line="240" w:lineRule="auto"/>
        <w:ind w:left="284"/>
        <w:jc w:val="both"/>
        <w:rPr>
          <w:rFonts w:ascii="Arial" w:eastAsia="MS Mincho" w:hAnsi="Arial"/>
          <w:rtl/>
          <w:lang w:eastAsia="fr-FR" w:bidi="ar-TN"/>
        </w:rPr>
      </w:pPr>
      <w:r w:rsidRPr="008869F2">
        <w:rPr>
          <w:rFonts w:ascii="Arial" w:eastAsia="MS Mincho" w:hAnsi="Arial" w:hint="cs"/>
          <w:rtl/>
          <w:lang w:eastAsia="fr-FR" w:bidi="ar-TN"/>
        </w:rPr>
        <w:t xml:space="preserve">واعتبارا للانعكاس المباشر للمستجدات الاستثنائية وغير العادية التي قد تطرأ على السير العادي للمرافق العمومية وخاصة الحيوية منها، فإنكم مدعوون باعتباركم مسؤولين بدرجة أولى على ضمان حسن سير تلك المرافق، إلى ضرورة التحلي باليقظة أمام كل ما من شأنه أن يطرأ، إلى اتخاذ كافة الاحتياطات والتدابير </w:t>
      </w:r>
      <w:proofErr w:type="spellStart"/>
      <w:r w:rsidRPr="008869F2">
        <w:rPr>
          <w:rFonts w:ascii="Arial" w:eastAsia="MS Mincho" w:hAnsi="Arial" w:hint="cs"/>
          <w:rtl/>
          <w:lang w:eastAsia="fr-FR" w:bidi="ar-TN"/>
        </w:rPr>
        <w:t>للتوقي</w:t>
      </w:r>
      <w:proofErr w:type="spellEnd"/>
      <w:r w:rsidRPr="008869F2">
        <w:rPr>
          <w:rFonts w:ascii="Arial" w:eastAsia="MS Mincho" w:hAnsi="Arial" w:hint="cs"/>
          <w:rtl/>
          <w:lang w:eastAsia="fr-FR" w:bidi="ar-TN"/>
        </w:rPr>
        <w:t xml:space="preserve"> من حصوله، والاستعداد للتدخل السريع إن اقتضى الأمر ذلك لتلافي آثاره السلبية.</w:t>
      </w:r>
    </w:p>
    <w:p w:rsidR="008869F2" w:rsidRPr="008869F2" w:rsidRDefault="008869F2" w:rsidP="00725F2E">
      <w:pPr>
        <w:bidi/>
        <w:spacing w:after="0" w:line="240" w:lineRule="auto"/>
        <w:ind w:left="284"/>
        <w:jc w:val="both"/>
        <w:rPr>
          <w:rFonts w:ascii="Arial" w:eastAsia="MS Mincho" w:hAnsi="Arial"/>
          <w:rtl/>
          <w:lang w:eastAsia="fr-FR" w:bidi="ar-TN"/>
        </w:rPr>
      </w:pPr>
    </w:p>
    <w:p w:rsidR="008869F2" w:rsidRDefault="008869F2" w:rsidP="00725F2E">
      <w:pPr>
        <w:bidi/>
        <w:spacing w:after="0" w:line="240" w:lineRule="auto"/>
        <w:ind w:left="284"/>
        <w:jc w:val="both"/>
        <w:rPr>
          <w:rFonts w:ascii="Arial" w:eastAsia="MS Mincho" w:hAnsi="Arial"/>
          <w:rtl/>
          <w:lang w:eastAsia="fr-FR" w:bidi="ar-TN"/>
        </w:rPr>
      </w:pPr>
      <w:r w:rsidRPr="008869F2">
        <w:rPr>
          <w:rFonts w:ascii="Arial" w:eastAsia="MS Mincho" w:hAnsi="Arial" w:hint="cs"/>
          <w:rtl/>
          <w:lang w:eastAsia="fr-FR" w:bidi="ar-TN"/>
        </w:rPr>
        <w:t xml:space="preserve">كما أشدد على ضرورة الاعلام الفوري لمصالح رئاسة الحكومة، وكافة الهياكل العمومية ذات العلاقة بكل مستجد في الأبان بما ييسر تنسيق التدخل </w:t>
      </w:r>
      <w:proofErr w:type="spellStart"/>
      <w:r w:rsidRPr="008869F2">
        <w:rPr>
          <w:rFonts w:ascii="Arial" w:eastAsia="MS Mincho" w:hAnsi="Arial" w:hint="cs"/>
          <w:rtl/>
          <w:lang w:eastAsia="fr-FR" w:bidi="ar-TN"/>
        </w:rPr>
        <w:t>ونجاعته</w:t>
      </w:r>
      <w:proofErr w:type="spellEnd"/>
      <w:r w:rsidRPr="008869F2">
        <w:rPr>
          <w:rFonts w:ascii="Arial" w:eastAsia="MS Mincho" w:hAnsi="Arial" w:hint="cs"/>
          <w:rtl/>
          <w:lang w:eastAsia="fr-FR" w:bidi="ar-TN"/>
        </w:rPr>
        <w:t>.</w:t>
      </w:r>
    </w:p>
    <w:p w:rsidR="008869F2" w:rsidRPr="008869F2" w:rsidRDefault="008869F2" w:rsidP="00725F2E">
      <w:pPr>
        <w:bidi/>
        <w:spacing w:after="0" w:line="240" w:lineRule="auto"/>
        <w:ind w:left="284"/>
        <w:jc w:val="both"/>
        <w:rPr>
          <w:rFonts w:ascii="Arial" w:eastAsia="MS Mincho" w:hAnsi="Arial"/>
          <w:lang w:eastAsia="fr-FR" w:bidi="ar-TN"/>
        </w:rPr>
      </w:pPr>
    </w:p>
    <w:p w:rsidR="008869F2" w:rsidRPr="008869F2" w:rsidRDefault="008869F2" w:rsidP="00725F2E">
      <w:pPr>
        <w:bidi/>
        <w:spacing w:after="0" w:line="240" w:lineRule="auto"/>
        <w:ind w:left="284"/>
        <w:jc w:val="both"/>
        <w:rPr>
          <w:rFonts w:ascii="Arial" w:eastAsia="MS Mincho" w:hAnsi="Arial"/>
          <w:rtl/>
          <w:lang w:eastAsia="fr-FR" w:bidi="ar-TN"/>
        </w:rPr>
      </w:pPr>
      <w:r w:rsidRPr="008869F2">
        <w:rPr>
          <w:rFonts w:ascii="Arial" w:eastAsia="MS Mincho" w:hAnsi="Arial" w:hint="cs"/>
          <w:rtl/>
          <w:lang w:eastAsia="fr-FR" w:bidi="ar-TN"/>
        </w:rPr>
        <w:t>ونظرا لأهمية الموضوع، ولارتباطه الوثيق باستمرارية المرافق العمومية، المرجو من السيدات والسادة الوزراء وكتاب الدولة والولاة ورؤساء البلدات والمؤسسات والمنشآت العمومية العمل على التقيد بهذا المنشور، ودعوة المصالح الراجعة إليهم بالنظر إلى العمل بمقتضياته بكل دقة.</w:t>
      </w:r>
    </w:p>
    <w:p w:rsidR="008869F2" w:rsidRPr="008869F2" w:rsidRDefault="008869F2" w:rsidP="00725F2E">
      <w:pPr>
        <w:bidi/>
        <w:spacing w:after="0" w:line="240" w:lineRule="auto"/>
        <w:ind w:left="284"/>
        <w:jc w:val="both"/>
        <w:rPr>
          <w:rFonts w:ascii="Arial" w:eastAsia="MS Mincho" w:hAnsi="Arial"/>
          <w:rtl/>
          <w:lang w:eastAsia="fr-FR" w:bidi="ar-TN"/>
        </w:rPr>
      </w:pPr>
    </w:p>
    <w:p w:rsidR="008869F2" w:rsidRPr="008869F2" w:rsidRDefault="008869F2" w:rsidP="00725F2E">
      <w:pPr>
        <w:bidi/>
        <w:spacing w:after="0" w:line="240" w:lineRule="auto"/>
        <w:ind w:left="284"/>
        <w:jc w:val="both"/>
        <w:rPr>
          <w:rFonts w:ascii="Arial" w:eastAsia="MS Mincho" w:hAnsi="Arial"/>
          <w:rtl/>
          <w:lang w:eastAsia="fr-FR" w:bidi="ar-TN"/>
        </w:rPr>
      </w:pPr>
    </w:p>
    <w:p w:rsidR="008869F2" w:rsidRPr="008869F2" w:rsidRDefault="008869F2" w:rsidP="00725F2E">
      <w:pPr>
        <w:bidi/>
        <w:spacing w:after="0" w:line="240" w:lineRule="auto"/>
        <w:ind w:left="284"/>
        <w:jc w:val="both"/>
        <w:rPr>
          <w:rFonts w:ascii="Arial" w:eastAsia="MS Mincho" w:hAnsi="Arial"/>
          <w:rtl/>
          <w:lang w:eastAsia="fr-FR" w:bidi="ar-TN"/>
        </w:rPr>
      </w:pPr>
    </w:p>
    <w:p w:rsidR="008869F2" w:rsidRPr="008869F2" w:rsidRDefault="008869F2" w:rsidP="00725F2E">
      <w:pPr>
        <w:bidi/>
        <w:spacing w:after="0" w:line="240" w:lineRule="auto"/>
        <w:ind w:left="284"/>
        <w:jc w:val="both"/>
        <w:rPr>
          <w:rFonts w:ascii="Arial" w:eastAsia="MS Mincho" w:hAnsi="Arial"/>
          <w:rtl/>
          <w:lang w:eastAsia="fr-FR" w:bidi="ar-TN"/>
        </w:rPr>
      </w:pPr>
    </w:p>
    <w:sectPr w:rsidR="008869F2" w:rsidRPr="008869F2"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CCF" w:rsidRDefault="00333CCF">
      <w:pPr>
        <w:spacing w:after="0" w:line="240" w:lineRule="auto"/>
      </w:pPr>
      <w:r>
        <w:separator/>
      </w:r>
    </w:p>
  </w:endnote>
  <w:endnote w:type="continuationSeparator" w:id="0">
    <w:p w:rsidR="00333CCF" w:rsidRDefault="0033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6E651F">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8869F2">
                            <w:rPr>
                              <w:rFonts w:ascii="Arial" w:hAnsi="Arial"/>
                              <w:noProof/>
                              <w:sz w:val="18"/>
                              <w:szCs w:val="18"/>
                            </w:rPr>
                            <w:t>2</w:t>
                          </w:r>
                          <w:r w:rsidRPr="001E5DD5">
                            <w:rPr>
                              <w:rFonts w:ascii="Arial" w:hAnsi="Arial"/>
                              <w:noProof/>
                              <w:sz w:val="18"/>
                              <w:szCs w:val="18"/>
                            </w:rPr>
                            <w:fldChar w:fldCharType="end"/>
                          </w:r>
                        </w:p>
                        <w:p w:rsidR="00A34AD0" w:rsidRDefault="00333CC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8869F2">
                      <w:rPr>
                        <w:rFonts w:ascii="Arial" w:hAnsi="Arial"/>
                        <w:noProof/>
                        <w:sz w:val="18"/>
                        <w:szCs w:val="18"/>
                      </w:rPr>
                      <w:t>2</w:t>
                    </w:r>
                    <w:r w:rsidRPr="001E5DD5">
                      <w:rPr>
                        <w:rFonts w:ascii="Arial" w:hAnsi="Arial"/>
                        <w:noProof/>
                        <w:sz w:val="18"/>
                        <w:szCs w:val="18"/>
                      </w:rPr>
                      <w:fldChar w:fldCharType="end"/>
                    </w:r>
                  </w:p>
                  <w:p w:rsidR="00A34AD0" w:rsidRDefault="007B76CD"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725F2E">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725F2E">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725F2E">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725F2E">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CCF" w:rsidRDefault="00333CCF">
      <w:pPr>
        <w:spacing w:after="0" w:line="240" w:lineRule="auto"/>
      </w:pPr>
      <w:r>
        <w:separator/>
      </w:r>
    </w:p>
  </w:footnote>
  <w:footnote w:type="continuationSeparator" w:id="0">
    <w:p w:rsidR="00333CCF" w:rsidRDefault="00333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333CCF"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A34AD0" w:rsidRDefault="007B76CD"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333CCF"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333CCF"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A34AD0" w:rsidRDefault="007B76CD"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7B76CD"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F2"/>
    <w:rsid w:val="00182C27"/>
    <w:rsid w:val="00333CCF"/>
    <w:rsid w:val="004F2810"/>
    <w:rsid w:val="004F2FE7"/>
    <w:rsid w:val="005A6D96"/>
    <w:rsid w:val="006E651F"/>
    <w:rsid w:val="00725F2E"/>
    <w:rsid w:val="007943CF"/>
    <w:rsid w:val="007B76CD"/>
    <w:rsid w:val="008869F2"/>
    <w:rsid w:val="008D0D57"/>
    <w:rsid w:val="00A050EA"/>
    <w:rsid w:val="00AA7E95"/>
    <w:rsid w:val="00AF5773"/>
    <w:rsid w:val="00BC16DA"/>
    <w:rsid w:val="00C547E8"/>
    <w:rsid w:val="00CD73B6"/>
    <w:rsid w:val="00CF74DC"/>
    <w:rsid w:val="00D37C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E351F"/>
  <w15:chartTrackingRefBased/>
  <w15:docId w15:val="{1FD29E51-035F-44E6-ABFB-D02661D5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0</TotalTime>
  <Pages>1</Pages>
  <Words>183</Words>
  <Characters>1010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dcterms:created xsi:type="dcterms:W3CDTF">2017-11-06T10:07:00Z</dcterms:created>
  <dcterms:modified xsi:type="dcterms:W3CDTF">2017-11-06T10:07:00Z</dcterms:modified>
</cp:coreProperties>
</file>