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FA" w:rsidRPr="00D15BBC" w:rsidRDefault="00742BFA" w:rsidP="00BF1847">
      <w:pPr>
        <w:spacing w:before="100" w:beforeAutospacing="1" w:after="0"/>
        <w:ind w:left="283"/>
        <w:jc w:val="both"/>
        <w:rPr>
          <w:rFonts w:ascii="Arial" w:eastAsia="Calibri" w:hAnsi="Arial" w:cs="Arial"/>
          <w:sz w:val="18"/>
          <w:szCs w:val="18"/>
          <w:lang w:eastAsia="en-US"/>
        </w:rPr>
      </w:pPr>
    </w:p>
    <w:p w:rsidR="00AC3352" w:rsidRDefault="00AC3352" w:rsidP="00675ECD">
      <w:pPr>
        <w:spacing w:before="100" w:beforeAutospacing="1" w:after="0"/>
        <w:ind w:left="283"/>
        <w:jc w:val="both"/>
        <w:rPr>
          <w:rFonts w:ascii="Arial" w:hAnsi="Arial" w:cs="Arial"/>
          <w:color w:val="000000"/>
          <w:sz w:val="20"/>
          <w:szCs w:val="20"/>
          <w:shd w:val="clear" w:color="auto" w:fill="FFFFFF"/>
        </w:rPr>
      </w:pPr>
      <w:r w:rsidRPr="00AC3352">
        <w:rPr>
          <w:rFonts w:ascii="Arial" w:hAnsi="Arial" w:cs="Arial"/>
          <w:b/>
          <w:bCs/>
          <w:color w:val="000000"/>
          <w:sz w:val="24"/>
          <w:szCs w:val="24"/>
          <w:shd w:val="clear" w:color="auto" w:fill="FFFFFF"/>
        </w:rPr>
        <w:t>Arrêté du Président de l’Assemblée Nationale Constituante du 21 juillet 2012, portant attribution des indemnités au vice-président de l’Assemblée Nationale Constituante représentant les circonscriptions électorales sur le territoire de la République</w:t>
      </w:r>
    </w:p>
    <w:p w:rsidR="00AC3352" w:rsidRDefault="00AC3352" w:rsidP="00AC3352">
      <w:pPr>
        <w:spacing w:before="100" w:beforeAutospacing="1" w:after="0"/>
        <w:ind w:left="283"/>
        <w:jc w:val="both"/>
        <w:rPr>
          <w:rFonts w:ascii="Arial" w:hAnsi="Arial" w:cs="Arial"/>
          <w:color w:val="000000"/>
          <w:sz w:val="20"/>
          <w:szCs w:val="20"/>
          <w:shd w:val="clear" w:color="auto" w:fill="FFFFFF"/>
        </w:rPr>
      </w:pPr>
      <w:r w:rsidRPr="00AC3352">
        <w:rPr>
          <w:rFonts w:ascii="Arial" w:hAnsi="Arial" w:cs="Arial"/>
          <w:color w:val="000000"/>
          <w:sz w:val="20"/>
          <w:szCs w:val="20"/>
          <w:shd w:val="clear" w:color="auto" w:fill="FFFFFF"/>
        </w:rPr>
        <w:t>Le Président de l’Assemblée Nationale Constituante,</w:t>
      </w:r>
    </w:p>
    <w:p w:rsidR="00AC3352" w:rsidRDefault="00AC3352" w:rsidP="00AC3352">
      <w:pPr>
        <w:spacing w:before="100" w:beforeAutospacing="1" w:after="0"/>
        <w:ind w:left="283"/>
        <w:jc w:val="both"/>
        <w:rPr>
          <w:rFonts w:ascii="Arial" w:hAnsi="Arial" w:cs="Arial"/>
          <w:color w:val="000000"/>
          <w:sz w:val="20"/>
          <w:szCs w:val="20"/>
          <w:shd w:val="clear" w:color="auto" w:fill="FFFFFF"/>
        </w:rPr>
      </w:pPr>
      <w:r w:rsidRPr="00AC3352">
        <w:rPr>
          <w:rFonts w:ascii="Arial" w:hAnsi="Arial" w:cs="Arial"/>
          <w:color w:val="000000"/>
          <w:sz w:val="20"/>
          <w:szCs w:val="20"/>
          <w:shd w:val="clear" w:color="auto" w:fill="FFFFFF"/>
        </w:rPr>
        <w:t>Vu le règlement intérieur de l’Assemblée Nationale Constituante, et notamment son article 121,</w:t>
      </w:r>
    </w:p>
    <w:p w:rsidR="00AC3352" w:rsidRDefault="00AC3352" w:rsidP="00AC3352">
      <w:pPr>
        <w:spacing w:before="100" w:beforeAutospacing="1" w:after="0"/>
        <w:ind w:left="283"/>
        <w:jc w:val="both"/>
        <w:rPr>
          <w:rFonts w:ascii="Arial" w:hAnsi="Arial" w:cs="Arial"/>
          <w:color w:val="000000"/>
          <w:sz w:val="20"/>
          <w:szCs w:val="20"/>
          <w:shd w:val="clear" w:color="auto" w:fill="FFFFFF"/>
        </w:rPr>
      </w:pPr>
      <w:r w:rsidRPr="00AC3352">
        <w:rPr>
          <w:rFonts w:ascii="Arial" w:hAnsi="Arial" w:cs="Arial"/>
          <w:color w:val="000000"/>
          <w:sz w:val="20"/>
          <w:szCs w:val="20"/>
          <w:shd w:val="clear" w:color="auto" w:fill="FFFFFF"/>
        </w:rPr>
        <w:t>Vu les délibérations du bureau de l’Assemblée lors de sa réunion en date du 16 juillet 2012 portant sur les indemnités et les avantages attribués aux membres de l’Assemblée Nationale Constituante.</w:t>
      </w:r>
    </w:p>
    <w:p w:rsidR="00AC3352" w:rsidRDefault="00AC3352" w:rsidP="00AC3352">
      <w:pPr>
        <w:spacing w:before="100" w:beforeAutospacing="1" w:after="0"/>
        <w:ind w:left="283"/>
        <w:jc w:val="both"/>
        <w:rPr>
          <w:rFonts w:ascii="Arial" w:hAnsi="Arial" w:cs="Arial"/>
          <w:color w:val="000000"/>
          <w:sz w:val="20"/>
          <w:szCs w:val="20"/>
          <w:shd w:val="clear" w:color="auto" w:fill="FFFFFF"/>
        </w:rPr>
      </w:pPr>
      <w:r w:rsidRPr="00AC3352">
        <w:rPr>
          <w:rFonts w:ascii="Arial" w:hAnsi="Arial" w:cs="Arial"/>
          <w:color w:val="000000"/>
          <w:sz w:val="20"/>
          <w:szCs w:val="20"/>
          <w:shd w:val="clear" w:color="auto" w:fill="FFFFFF"/>
        </w:rPr>
        <w:t>Arrête :</w:t>
      </w:r>
    </w:p>
    <w:p w:rsidR="00AC3352" w:rsidRDefault="00AC3352" w:rsidP="00AC3352">
      <w:pPr>
        <w:spacing w:before="100" w:beforeAutospacing="1" w:after="0"/>
        <w:ind w:left="283"/>
        <w:jc w:val="both"/>
        <w:rPr>
          <w:rFonts w:ascii="Arial" w:hAnsi="Arial" w:cs="Arial"/>
          <w:color w:val="000000"/>
          <w:sz w:val="20"/>
          <w:szCs w:val="20"/>
          <w:shd w:val="clear" w:color="auto" w:fill="FFFFFF"/>
        </w:rPr>
      </w:pPr>
      <w:bookmarkStart w:id="0" w:name="_GoBack"/>
      <w:bookmarkEnd w:id="0"/>
      <w:r w:rsidRPr="00AC3352">
        <w:rPr>
          <w:rFonts w:ascii="Arial" w:hAnsi="Arial" w:cs="Arial"/>
          <w:b/>
          <w:bCs/>
          <w:i/>
          <w:iCs/>
          <w:color w:val="000000"/>
          <w:sz w:val="20"/>
          <w:szCs w:val="20"/>
          <w:shd w:val="clear" w:color="auto" w:fill="FFFFFF"/>
        </w:rPr>
        <w:t xml:space="preserve">Article premier </w:t>
      </w:r>
      <w:r w:rsidRPr="00AC3352">
        <w:rPr>
          <w:rFonts w:ascii="Arial" w:hAnsi="Arial" w:cs="Arial"/>
          <w:b/>
          <w:bCs/>
          <w:i/>
          <w:iCs/>
          <w:color w:val="000000"/>
          <w:sz w:val="20"/>
          <w:szCs w:val="20"/>
          <w:shd w:val="clear" w:color="auto" w:fill="FFFFFF"/>
        </w:rPr>
        <w:t>–</w:t>
      </w:r>
      <w:r w:rsidRPr="00AC3352">
        <w:rPr>
          <w:rFonts w:ascii="Arial" w:hAnsi="Arial" w:cs="Arial"/>
          <w:b/>
          <w:bCs/>
          <w:i/>
          <w:iCs/>
          <w:color w:val="000000"/>
          <w:sz w:val="20"/>
          <w:szCs w:val="20"/>
          <w:shd w:val="clear" w:color="auto" w:fill="FFFFFF"/>
        </w:rPr>
        <w:t xml:space="preserve"> </w:t>
      </w:r>
      <w:r w:rsidRPr="00AC3352">
        <w:rPr>
          <w:rFonts w:ascii="Arial" w:hAnsi="Arial" w:cs="Arial"/>
          <w:color w:val="000000"/>
          <w:sz w:val="20"/>
          <w:szCs w:val="20"/>
          <w:shd w:val="clear" w:color="auto" w:fill="FFFFFF"/>
        </w:rPr>
        <w:t>Sont attribués au vice-président (ou aux deux vice-présidents) de l’Assemblée Nationale Constituante représentant(s) les circonscriptions électorales sur le territoire de la Répu</w:t>
      </w:r>
      <w:r>
        <w:rPr>
          <w:rFonts w:ascii="Arial" w:hAnsi="Arial" w:cs="Arial"/>
          <w:color w:val="000000"/>
          <w:sz w:val="20"/>
          <w:szCs w:val="20"/>
          <w:shd w:val="clear" w:color="auto" w:fill="FFFFFF"/>
        </w:rPr>
        <w:t>blique les indemnités suivantes :</w:t>
      </w:r>
    </w:p>
    <w:p w:rsidR="00AC3352" w:rsidRDefault="00AC3352" w:rsidP="00AC3352">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AC3352">
        <w:rPr>
          <w:rFonts w:ascii="Arial" w:hAnsi="Arial" w:cs="Arial"/>
          <w:color w:val="000000"/>
          <w:sz w:val="20"/>
          <w:szCs w:val="20"/>
          <w:shd w:val="clear" w:color="auto" w:fill="FFFFFF"/>
        </w:rPr>
        <w:t>Une indemnité spécifique aux membres de l’Assemblée Nationale Constituante fixée à un montant mensuel brut de 3.770,000dt et soumise à l’impôt sur le revenu, dont un montant de 2.030,000dt soumis à la retenu au titre des cotisations aux régimes de retraite, de prévoyance sociale et du capital décès conformément à la réglementation en vigueur.</w:t>
      </w:r>
    </w:p>
    <w:p w:rsidR="00AC3352" w:rsidRDefault="00AC3352" w:rsidP="00AC3352">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AC3352">
        <w:rPr>
          <w:rFonts w:ascii="Arial" w:hAnsi="Arial" w:cs="Arial"/>
          <w:color w:val="000000"/>
          <w:sz w:val="20"/>
          <w:szCs w:val="20"/>
          <w:shd w:val="clear" w:color="auto" w:fill="FFFFFF"/>
        </w:rPr>
        <w:t>Une indemnité compensatrice des frais relatifs aux attributions parlementaires fixée à un montant mensuel brut de 1.680,000dt et soumise à l’impôt sur le revenu.</w:t>
      </w:r>
    </w:p>
    <w:p w:rsidR="00AC3352" w:rsidRDefault="00AC3352" w:rsidP="00AC3352">
      <w:pPr>
        <w:pStyle w:val="Paragraphedeliste"/>
        <w:spacing w:before="100" w:beforeAutospacing="1" w:after="0"/>
        <w:ind w:left="1494"/>
        <w:jc w:val="both"/>
        <w:rPr>
          <w:rFonts w:ascii="Arial" w:hAnsi="Arial" w:cs="Arial"/>
          <w:color w:val="000000"/>
          <w:sz w:val="20"/>
          <w:szCs w:val="20"/>
          <w:shd w:val="clear" w:color="auto" w:fill="FFFFFF"/>
        </w:rPr>
      </w:pPr>
      <w:r w:rsidRPr="00AC3352">
        <w:rPr>
          <w:rFonts w:ascii="Arial" w:hAnsi="Arial" w:cs="Arial"/>
          <w:color w:val="000000"/>
          <w:sz w:val="20"/>
          <w:szCs w:val="20"/>
          <w:shd w:val="clear" w:color="auto" w:fill="FFFFFF"/>
        </w:rPr>
        <w:t>Cette indemnité n’est pas soumise à la retenu au titre des cotisations aux régimes de retraite, de prévoyance sociale et du capital décès.</w:t>
      </w:r>
    </w:p>
    <w:p w:rsidR="00AC3352" w:rsidRPr="00AC3352" w:rsidRDefault="00AC3352" w:rsidP="00AC3352">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AC3352">
        <w:rPr>
          <w:rFonts w:ascii="Arial" w:hAnsi="Arial" w:cs="Arial"/>
          <w:color w:val="000000"/>
          <w:sz w:val="20"/>
          <w:szCs w:val="20"/>
          <w:shd w:val="clear" w:color="auto" w:fill="FFFFFF"/>
        </w:rPr>
        <w:t>L’intéressé (ou les intéressés) bénéficie (bénéficient) d’une voiture de fonction et de 200 litres de carburant par mois.</w:t>
      </w:r>
    </w:p>
    <w:p w:rsidR="00D15BBC" w:rsidRDefault="00D15BBC" w:rsidP="00675ECD">
      <w:pPr>
        <w:spacing w:before="100" w:beforeAutospacing="1" w:after="0"/>
        <w:ind w:left="283"/>
        <w:jc w:val="both"/>
        <w:rPr>
          <w:rFonts w:ascii="Arial" w:hAnsi="Arial" w:cs="Arial"/>
          <w:color w:val="000000"/>
          <w:sz w:val="20"/>
          <w:szCs w:val="20"/>
          <w:shd w:val="clear" w:color="auto" w:fill="FFFFFF"/>
        </w:rPr>
      </w:pPr>
      <w:r w:rsidRPr="00D15BBC">
        <w:rPr>
          <w:rFonts w:ascii="Arial" w:hAnsi="Arial" w:cs="Arial"/>
          <w:b/>
          <w:bCs/>
          <w:i/>
          <w:iCs/>
          <w:color w:val="000000"/>
          <w:sz w:val="20"/>
          <w:szCs w:val="20"/>
          <w:shd w:val="clear" w:color="auto" w:fill="FFFFFF"/>
        </w:rPr>
        <w:t xml:space="preserve">Art. 2 </w:t>
      </w:r>
      <w:r w:rsidRPr="00D15BBC">
        <w:rPr>
          <w:rFonts w:ascii="Arial" w:hAnsi="Arial" w:cs="Arial"/>
          <w:b/>
          <w:bCs/>
          <w:i/>
          <w:iCs/>
          <w:color w:val="000000"/>
          <w:sz w:val="20"/>
          <w:szCs w:val="20"/>
          <w:shd w:val="clear" w:color="auto" w:fill="FFFFFF"/>
        </w:rPr>
        <w:t>–</w:t>
      </w:r>
      <w:r w:rsidRPr="00D15BBC">
        <w:rPr>
          <w:rFonts w:ascii="Arial" w:hAnsi="Arial" w:cs="Arial"/>
          <w:color w:val="000000"/>
          <w:sz w:val="20"/>
          <w:szCs w:val="20"/>
          <w:shd w:val="clear" w:color="auto" w:fill="FFFFFF"/>
        </w:rPr>
        <w:t xml:space="preserve"> Les retenus à caractère non fiscal sont effectuées sur la base des taux suivants :</w:t>
      </w:r>
    </w:p>
    <w:tbl>
      <w:tblPr>
        <w:tblStyle w:val="Grilledutableau"/>
        <w:tblW w:w="0" w:type="auto"/>
        <w:tblInd w:w="283" w:type="dxa"/>
        <w:tblLook w:val="04A0" w:firstRow="1" w:lastRow="0" w:firstColumn="1" w:lastColumn="0" w:noHBand="0" w:noVBand="1"/>
      </w:tblPr>
      <w:tblGrid>
        <w:gridCol w:w="3188"/>
        <w:gridCol w:w="3193"/>
        <w:gridCol w:w="3188"/>
      </w:tblGrid>
      <w:tr w:rsidR="00D15BBC" w:rsidTr="00D15BBC">
        <w:tc>
          <w:tcPr>
            <w:tcW w:w="3188" w:type="dxa"/>
            <w:tcBorders>
              <w:top w:val="nil"/>
              <w:left w:val="nil"/>
            </w:tcBorders>
          </w:tcPr>
          <w:p w:rsidR="00D15BBC" w:rsidRDefault="00D15BBC" w:rsidP="00D15BBC">
            <w:pPr>
              <w:spacing w:before="100" w:beforeAutospacing="1" w:after="0"/>
              <w:jc w:val="both"/>
              <w:rPr>
                <w:rFonts w:ascii="Arial" w:hAnsi="Arial" w:cs="Arial"/>
                <w:color w:val="000000"/>
                <w:sz w:val="20"/>
                <w:szCs w:val="20"/>
              </w:rPr>
            </w:pPr>
          </w:p>
        </w:tc>
        <w:tc>
          <w:tcPr>
            <w:tcW w:w="3193" w:type="dxa"/>
            <w:vAlign w:val="center"/>
          </w:tcPr>
          <w:p w:rsidR="00D15BBC" w:rsidRPr="00D15BBC" w:rsidRDefault="00D15BBC" w:rsidP="00D15BBC">
            <w:pPr>
              <w:spacing w:before="100" w:beforeAutospacing="1" w:after="0"/>
              <w:jc w:val="center"/>
              <w:rPr>
                <w:rFonts w:ascii="Arial" w:hAnsi="Arial" w:cs="Arial"/>
                <w:b/>
                <w:bCs/>
                <w:color w:val="000000"/>
                <w:sz w:val="20"/>
                <w:szCs w:val="20"/>
              </w:rPr>
            </w:pPr>
            <w:r w:rsidRPr="00D15BBC">
              <w:rPr>
                <w:rFonts w:ascii="Arial" w:hAnsi="Arial" w:cs="Arial"/>
                <w:b/>
                <w:bCs/>
                <w:color w:val="000000"/>
                <w:sz w:val="20"/>
                <w:szCs w:val="20"/>
                <w:shd w:val="clear" w:color="auto" w:fill="FFFFFF"/>
              </w:rPr>
              <w:t>Cotisations à la charge de l’Assemblée Nationale Constituante</w:t>
            </w:r>
          </w:p>
        </w:tc>
        <w:tc>
          <w:tcPr>
            <w:tcW w:w="3188" w:type="dxa"/>
            <w:vAlign w:val="center"/>
          </w:tcPr>
          <w:p w:rsidR="00D15BBC" w:rsidRPr="00D15BBC" w:rsidRDefault="00D15BBC" w:rsidP="00D15BBC">
            <w:pPr>
              <w:spacing w:before="100" w:beforeAutospacing="1" w:after="0"/>
              <w:jc w:val="center"/>
              <w:rPr>
                <w:rFonts w:ascii="Arial" w:hAnsi="Arial" w:cs="Arial"/>
                <w:b/>
                <w:bCs/>
                <w:color w:val="000000"/>
                <w:sz w:val="20"/>
                <w:szCs w:val="20"/>
              </w:rPr>
            </w:pPr>
            <w:r w:rsidRPr="00D15BBC">
              <w:rPr>
                <w:rFonts w:ascii="Arial" w:hAnsi="Arial" w:cs="Arial"/>
                <w:b/>
                <w:bCs/>
                <w:color w:val="000000"/>
                <w:sz w:val="20"/>
                <w:szCs w:val="20"/>
                <w:shd w:val="clear" w:color="auto" w:fill="FFFFFF"/>
              </w:rPr>
              <w:t>Cotisations à la charge du membre</w:t>
            </w:r>
          </w:p>
        </w:tc>
      </w:tr>
      <w:tr w:rsidR="00D15BBC" w:rsidTr="00D15BBC">
        <w:tc>
          <w:tcPr>
            <w:tcW w:w="3188" w:type="dxa"/>
          </w:tcPr>
          <w:p w:rsidR="00D15BBC" w:rsidRDefault="00D15BBC" w:rsidP="00D15BBC">
            <w:pPr>
              <w:spacing w:before="100" w:beforeAutospacing="1" w:after="0"/>
              <w:jc w:val="both"/>
              <w:rPr>
                <w:rFonts w:ascii="Arial" w:hAnsi="Arial" w:cs="Arial"/>
                <w:color w:val="000000"/>
                <w:sz w:val="20"/>
                <w:szCs w:val="20"/>
              </w:rPr>
            </w:pPr>
            <w:r w:rsidRPr="00D15BBC">
              <w:rPr>
                <w:rFonts w:ascii="Arial" w:hAnsi="Arial" w:cs="Arial"/>
                <w:color w:val="000000"/>
                <w:sz w:val="20"/>
                <w:szCs w:val="20"/>
                <w:shd w:val="clear" w:color="auto" w:fill="FFFFFF"/>
              </w:rPr>
              <w:t>La retraite</w:t>
            </w:r>
          </w:p>
        </w:tc>
        <w:tc>
          <w:tcPr>
            <w:tcW w:w="3193" w:type="dxa"/>
            <w:vAlign w:val="center"/>
          </w:tcPr>
          <w:p w:rsidR="00D15BBC" w:rsidRDefault="00D15BBC" w:rsidP="00D15BBC">
            <w:pPr>
              <w:spacing w:before="100" w:beforeAutospacing="1" w:after="0"/>
              <w:jc w:val="center"/>
              <w:rPr>
                <w:rFonts w:ascii="Arial" w:hAnsi="Arial" w:cs="Arial"/>
                <w:color w:val="000000"/>
                <w:sz w:val="20"/>
                <w:szCs w:val="20"/>
              </w:rPr>
            </w:pPr>
            <w:r w:rsidRPr="00D15BBC">
              <w:rPr>
                <w:rFonts w:ascii="Arial" w:hAnsi="Arial" w:cs="Arial"/>
                <w:color w:val="000000"/>
                <w:sz w:val="20"/>
                <w:szCs w:val="20"/>
                <w:shd w:val="clear" w:color="auto" w:fill="FFFFFF"/>
              </w:rPr>
              <w:t>20.5%</w:t>
            </w:r>
          </w:p>
        </w:tc>
        <w:tc>
          <w:tcPr>
            <w:tcW w:w="3188" w:type="dxa"/>
            <w:vAlign w:val="center"/>
          </w:tcPr>
          <w:p w:rsidR="00D15BBC" w:rsidRDefault="00D15BBC" w:rsidP="00D15BBC">
            <w:pPr>
              <w:spacing w:before="100" w:beforeAutospacing="1" w:after="0"/>
              <w:jc w:val="center"/>
              <w:rPr>
                <w:rFonts w:ascii="Arial" w:hAnsi="Arial" w:cs="Arial"/>
                <w:color w:val="000000"/>
                <w:sz w:val="20"/>
                <w:szCs w:val="20"/>
              </w:rPr>
            </w:pPr>
            <w:r w:rsidRPr="00D15BBC">
              <w:rPr>
                <w:rFonts w:ascii="Arial" w:hAnsi="Arial" w:cs="Arial"/>
                <w:color w:val="000000"/>
                <w:sz w:val="20"/>
                <w:szCs w:val="20"/>
                <w:shd w:val="clear" w:color="auto" w:fill="FFFFFF"/>
              </w:rPr>
              <w:t>13.2%</w:t>
            </w:r>
          </w:p>
        </w:tc>
      </w:tr>
      <w:tr w:rsidR="00D15BBC" w:rsidTr="00D15BBC">
        <w:tc>
          <w:tcPr>
            <w:tcW w:w="3188" w:type="dxa"/>
          </w:tcPr>
          <w:p w:rsidR="00D15BBC" w:rsidRDefault="00D15BBC" w:rsidP="00D15BBC">
            <w:pPr>
              <w:spacing w:before="100" w:beforeAutospacing="1" w:after="0"/>
              <w:jc w:val="both"/>
              <w:rPr>
                <w:rFonts w:ascii="Arial" w:hAnsi="Arial" w:cs="Arial"/>
                <w:color w:val="000000"/>
                <w:sz w:val="20"/>
                <w:szCs w:val="20"/>
              </w:rPr>
            </w:pPr>
            <w:r w:rsidRPr="00D15BBC">
              <w:rPr>
                <w:rFonts w:ascii="Arial" w:hAnsi="Arial" w:cs="Arial"/>
                <w:color w:val="000000"/>
                <w:sz w:val="20"/>
                <w:szCs w:val="20"/>
                <w:shd w:val="clear" w:color="auto" w:fill="FFFFFF"/>
              </w:rPr>
              <w:t>La prévoyance sociale</w:t>
            </w:r>
          </w:p>
        </w:tc>
        <w:tc>
          <w:tcPr>
            <w:tcW w:w="3193" w:type="dxa"/>
            <w:vAlign w:val="center"/>
          </w:tcPr>
          <w:p w:rsidR="00D15BBC" w:rsidRDefault="00D15BBC" w:rsidP="00D15BBC">
            <w:pPr>
              <w:spacing w:before="100" w:beforeAutospacing="1" w:after="0"/>
              <w:jc w:val="center"/>
              <w:rPr>
                <w:rFonts w:ascii="Arial" w:hAnsi="Arial" w:cs="Arial"/>
                <w:color w:val="000000"/>
                <w:sz w:val="20"/>
                <w:szCs w:val="20"/>
              </w:rPr>
            </w:pPr>
            <w:r w:rsidRPr="00D15BBC">
              <w:rPr>
                <w:rFonts w:ascii="Arial" w:hAnsi="Arial" w:cs="Arial"/>
                <w:color w:val="000000"/>
                <w:sz w:val="20"/>
                <w:szCs w:val="20"/>
                <w:shd w:val="clear" w:color="auto" w:fill="FFFFFF"/>
              </w:rPr>
              <w:t>4%</w:t>
            </w:r>
          </w:p>
        </w:tc>
        <w:tc>
          <w:tcPr>
            <w:tcW w:w="3188" w:type="dxa"/>
            <w:vAlign w:val="center"/>
          </w:tcPr>
          <w:p w:rsidR="00D15BBC" w:rsidRDefault="00D15BBC" w:rsidP="00D15BBC">
            <w:pPr>
              <w:spacing w:before="100" w:beforeAutospacing="1" w:after="0"/>
              <w:jc w:val="center"/>
              <w:rPr>
                <w:rFonts w:ascii="Arial" w:hAnsi="Arial" w:cs="Arial"/>
                <w:color w:val="000000"/>
                <w:sz w:val="20"/>
                <w:szCs w:val="20"/>
              </w:rPr>
            </w:pPr>
            <w:r w:rsidRPr="00D15BBC">
              <w:rPr>
                <w:rFonts w:ascii="Arial" w:hAnsi="Arial" w:cs="Arial"/>
                <w:color w:val="000000"/>
                <w:sz w:val="20"/>
                <w:szCs w:val="20"/>
                <w:shd w:val="clear" w:color="auto" w:fill="FFFFFF"/>
              </w:rPr>
              <w:t>2.75%</w:t>
            </w:r>
          </w:p>
        </w:tc>
      </w:tr>
      <w:tr w:rsidR="00D15BBC" w:rsidTr="00D15BBC">
        <w:tc>
          <w:tcPr>
            <w:tcW w:w="3188" w:type="dxa"/>
          </w:tcPr>
          <w:p w:rsidR="00D15BBC" w:rsidRDefault="00D15BBC" w:rsidP="00D15BBC">
            <w:pPr>
              <w:spacing w:before="100" w:beforeAutospacing="1" w:after="0"/>
              <w:jc w:val="both"/>
              <w:rPr>
                <w:rFonts w:ascii="Arial" w:hAnsi="Arial" w:cs="Arial"/>
                <w:color w:val="000000"/>
                <w:sz w:val="20"/>
                <w:szCs w:val="20"/>
              </w:rPr>
            </w:pPr>
            <w:r w:rsidRPr="00D15BBC">
              <w:rPr>
                <w:rFonts w:ascii="Arial" w:hAnsi="Arial" w:cs="Arial"/>
                <w:color w:val="000000"/>
                <w:sz w:val="20"/>
                <w:szCs w:val="20"/>
                <w:shd w:val="clear" w:color="auto" w:fill="FFFFFF"/>
              </w:rPr>
              <w:t>Le fonds de promotion des logements sociaux</w:t>
            </w:r>
          </w:p>
        </w:tc>
        <w:tc>
          <w:tcPr>
            <w:tcW w:w="3193" w:type="dxa"/>
            <w:vAlign w:val="center"/>
          </w:tcPr>
          <w:p w:rsidR="00D15BBC" w:rsidRDefault="00D15BBC" w:rsidP="00D15BBC">
            <w:pPr>
              <w:spacing w:before="100" w:beforeAutospacing="1" w:after="0"/>
              <w:jc w:val="center"/>
              <w:rPr>
                <w:rFonts w:ascii="Arial" w:hAnsi="Arial" w:cs="Arial"/>
                <w:color w:val="000000"/>
                <w:sz w:val="20"/>
                <w:szCs w:val="20"/>
              </w:rPr>
            </w:pPr>
            <w:r w:rsidRPr="00D15BBC">
              <w:rPr>
                <w:rFonts w:ascii="Arial" w:hAnsi="Arial" w:cs="Arial"/>
                <w:color w:val="000000"/>
                <w:sz w:val="20"/>
                <w:szCs w:val="20"/>
                <w:shd w:val="clear" w:color="auto" w:fill="FFFFFF"/>
              </w:rPr>
              <w:t>1%</w:t>
            </w:r>
          </w:p>
        </w:tc>
        <w:tc>
          <w:tcPr>
            <w:tcW w:w="3188" w:type="dxa"/>
            <w:vAlign w:val="center"/>
          </w:tcPr>
          <w:p w:rsidR="00D15BBC" w:rsidRDefault="00D15BBC" w:rsidP="00D15BBC">
            <w:pPr>
              <w:spacing w:before="100" w:beforeAutospacing="1" w:after="0"/>
              <w:jc w:val="center"/>
              <w:rPr>
                <w:rFonts w:ascii="Arial" w:hAnsi="Arial" w:cs="Arial"/>
                <w:color w:val="000000"/>
                <w:sz w:val="20"/>
                <w:szCs w:val="20"/>
              </w:rPr>
            </w:pPr>
            <w:r>
              <w:rPr>
                <w:rFonts w:ascii="Arial" w:hAnsi="Arial" w:cs="Arial"/>
                <w:color w:val="000000"/>
                <w:sz w:val="20"/>
                <w:szCs w:val="20"/>
              </w:rPr>
              <w:t>-</w:t>
            </w:r>
          </w:p>
        </w:tc>
      </w:tr>
      <w:tr w:rsidR="00D15BBC" w:rsidTr="00D15BBC">
        <w:tc>
          <w:tcPr>
            <w:tcW w:w="3188" w:type="dxa"/>
          </w:tcPr>
          <w:p w:rsidR="00D15BBC" w:rsidRDefault="00D15BBC" w:rsidP="00D15BBC">
            <w:pPr>
              <w:spacing w:before="100" w:beforeAutospacing="1" w:after="0"/>
              <w:jc w:val="both"/>
              <w:rPr>
                <w:rFonts w:ascii="Arial" w:hAnsi="Arial" w:cs="Arial"/>
                <w:color w:val="000000"/>
                <w:sz w:val="20"/>
                <w:szCs w:val="20"/>
              </w:rPr>
            </w:pPr>
            <w:r w:rsidRPr="00D15BBC">
              <w:rPr>
                <w:rFonts w:ascii="Arial" w:hAnsi="Arial" w:cs="Arial"/>
                <w:color w:val="000000"/>
                <w:sz w:val="20"/>
                <w:szCs w:val="20"/>
                <w:shd w:val="clear" w:color="auto" w:fill="FFFFFF"/>
              </w:rPr>
              <w:t>Le capital décès</w:t>
            </w:r>
          </w:p>
        </w:tc>
        <w:tc>
          <w:tcPr>
            <w:tcW w:w="3193" w:type="dxa"/>
            <w:vAlign w:val="center"/>
          </w:tcPr>
          <w:p w:rsidR="00D15BBC" w:rsidRDefault="00D15BBC" w:rsidP="00D15BBC">
            <w:pPr>
              <w:spacing w:before="100" w:beforeAutospacing="1" w:after="0"/>
              <w:jc w:val="center"/>
              <w:rPr>
                <w:rFonts w:ascii="Arial" w:hAnsi="Arial" w:cs="Arial"/>
                <w:color w:val="000000"/>
                <w:sz w:val="20"/>
                <w:szCs w:val="20"/>
              </w:rPr>
            </w:pPr>
            <w:r>
              <w:rPr>
                <w:rFonts w:ascii="Arial" w:hAnsi="Arial" w:cs="Arial"/>
                <w:color w:val="000000"/>
                <w:sz w:val="20"/>
                <w:szCs w:val="20"/>
              </w:rPr>
              <w:t>-</w:t>
            </w:r>
          </w:p>
        </w:tc>
        <w:tc>
          <w:tcPr>
            <w:tcW w:w="3188" w:type="dxa"/>
            <w:vAlign w:val="center"/>
          </w:tcPr>
          <w:p w:rsidR="00D15BBC" w:rsidRDefault="00D15BBC" w:rsidP="00D15BBC">
            <w:pPr>
              <w:spacing w:before="100" w:beforeAutospacing="1" w:after="0"/>
              <w:jc w:val="center"/>
              <w:rPr>
                <w:rFonts w:ascii="Arial" w:hAnsi="Arial" w:cs="Arial"/>
                <w:color w:val="000000"/>
                <w:sz w:val="20"/>
                <w:szCs w:val="20"/>
              </w:rPr>
            </w:pPr>
            <w:r w:rsidRPr="00D15BBC">
              <w:rPr>
                <w:rFonts w:ascii="Arial" w:hAnsi="Arial" w:cs="Arial"/>
                <w:color w:val="000000"/>
                <w:sz w:val="20"/>
                <w:szCs w:val="20"/>
                <w:shd w:val="clear" w:color="auto" w:fill="FFFFFF"/>
              </w:rPr>
              <w:t>1%</w:t>
            </w:r>
          </w:p>
        </w:tc>
      </w:tr>
    </w:tbl>
    <w:p w:rsidR="00D15BBC" w:rsidRDefault="00D15BBC" w:rsidP="00D15BBC">
      <w:pPr>
        <w:spacing w:before="100" w:beforeAutospacing="1" w:after="0"/>
        <w:ind w:left="283"/>
        <w:jc w:val="both"/>
        <w:rPr>
          <w:rFonts w:ascii="Arial" w:hAnsi="Arial" w:cs="Arial"/>
          <w:color w:val="000000"/>
          <w:sz w:val="20"/>
          <w:szCs w:val="20"/>
          <w:shd w:val="clear" w:color="auto" w:fill="FFFFFF"/>
        </w:rPr>
      </w:pPr>
      <w:r w:rsidRPr="00D15BBC">
        <w:rPr>
          <w:rFonts w:ascii="Arial" w:hAnsi="Arial" w:cs="Arial"/>
          <w:b/>
          <w:bCs/>
          <w:i/>
          <w:iCs/>
          <w:color w:val="000000"/>
          <w:sz w:val="20"/>
          <w:szCs w:val="20"/>
          <w:shd w:val="clear" w:color="auto" w:fill="FFFFFF"/>
        </w:rPr>
        <w:t xml:space="preserve">Art. 3 </w:t>
      </w:r>
      <w:r w:rsidRPr="00D15BBC">
        <w:rPr>
          <w:rFonts w:ascii="Arial" w:hAnsi="Arial" w:cs="Arial"/>
          <w:b/>
          <w:bCs/>
          <w:i/>
          <w:iCs/>
          <w:color w:val="000000"/>
          <w:sz w:val="20"/>
          <w:szCs w:val="20"/>
          <w:shd w:val="clear" w:color="auto" w:fill="FFFFFF"/>
        </w:rPr>
        <w:t>–</w:t>
      </w:r>
      <w:r w:rsidRPr="00D15BBC">
        <w:rPr>
          <w:rFonts w:ascii="Arial" w:hAnsi="Arial" w:cs="Arial"/>
          <w:color w:val="000000"/>
          <w:sz w:val="20"/>
          <w:szCs w:val="20"/>
          <w:shd w:val="clear" w:color="auto" w:fill="FFFFFF"/>
        </w:rPr>
        <w:t xml:space="preserve"> Les dispositions de cet arrêté prennent effet à compter du 15 novembre 2011.</w:t>
      </w:r>
    </w:p>
    <w:p w:rsidR="00D15BBC" w:rsidRDefault="00D15BBC" w:rsidP="00D15BBC">
      <w:pPr>
        <w:spacing w:before="100" w:beforeAutospacing="1" w:after="0"/>
        <w:ind w:left="283"/>
        <w:jc w:val="both"/>
        <w:rPr>
          <w:rFonts w:ascii="Arial" w:hAnsi="Arial" w:cs="Arial"/>
          <w:color w:val="000000"/>
          <w:sz w:val="20"/>
          <w:szCs w:val="20"/>
          <w:shd w:val="clear" w:color="auto" w:fill="FFFFFF"/>
        </w:rPr>
      </w:pPr>
      <w:r w:rsidRPr="00D15BBC">
        <w:rPr>
          <w:rFonts w:ascii="Arial" w:hAnsi="Arial" w:cs="Arial"/>
          <w:color w:val="000000"/>
          <w:sz w:val="20"/>
          <w:szCs w:val="20"/>
          <w:shd w:val="clear" w:color="auto" w:fill="FFFFFF"/>
        </w:rPr>
        <w:t>Cet arrêté abroge et remplace l’arrêté du 5 mai 2012.</w:t>
      </w:r>
    </w:p>
    <w:p w:rsidR="00D15BBC" w:rsidRDefault="00D15BBC" w:rsidP="00D15BBC">
      <w:pPr>
        <w:spacing w:before="100" w:beforeAutospacing="1" w:after="0"/>
        <w:ind w:left="283"/>
        <w:jc w:val="both"/>
        <w:rPr>
          <w:rFonts w:ascii="Arial" w:hAnsi="Arial" w:cs="Arial"/>
          <w:color w:val="000000"/>
          <w:sz w:val="20"/>
          <w:szCs w:val="20"/>
          <w:shd w:val="clear" w:color="auto" w:fill="FFFFFF"/>
        </w:rPr>
      </w:pPr>
      <w:r w:rsidRPr="00D15BBC">
        <w:rPr>
          <w:rFonts w:ascii="Arial" w:hAnsi="Arial" w:cs="Arial"/>
          <w:b/>
          <w:bCs/>
          <w:i/>
          <w:iCs/>
          <w:color w:val="000000"/>
          <w:sz w:val="20"/>
          <w:szCs w:val="20"/>
          <w:shd w:val="clear" w:color="auto" w:fill="FFFFFF"/>
        </w:rPr>
        <w:t xml:space="preserve">Art. 4 </w:t>
      </w:r>
      <w:r w:rsidRPr="00D15BBC">
        <w:rPr>
          <w:rFonts w:ascii="Arial" w:hAnsi="Arial" w:cs="Arial"/>
          <w:b/>
          <w:bCs/>
          <w:i/>
          <w:iCs/>
          <w:color w:val="000000"/>
          <w:sz w:val="20"/>
          <w:szCs w:val="20"/>
          <w:shd w:val="clear" w:color="auto" w:fill="FFFFFF"/>
        </w:rPr>
        <w:t>–</w:t>
      </w:r>
      <w:r w:rsidRPr="00D15BBC">
        <w:rPr>
          <w:rFonts w:ascii="Arial" w:hAnsi="Arial" w:cs="Arial"/>
          <w:color w:val="000000"/>
          <w:sz w:val="20"/>
          <w:szCs w:val="20"/>
          <w:shd w:val="clear" w:color="auto" w:fill="FFFFFF"/>
        </w:rPr>
        <w:t xml:space="preserve"> Le Président de l’Assemblée Nationale Constituante et le ministre des finances sont chargés, chacun en ce qui le concerne, de l’exécution du présent arrêté qui sera publié au Journal Officiel de la République Tunisienne.</w:t>
      </w:r>
    </w:p>
    <w:p w:rsidR="000F1EF7" w:rsidRPr="00D15BBC" w:rsidRDefault="00D15BBC" w:rsidP="00D15BBC">
      <w:pPr>
        <w:spacing w:before="100" w:beforeAutospacing="1" w:after="0"/>
        <w:ind w:left="283"/>
        <w:jc w:val="both"/>
        <w:rPr>
          <w:rFonts w:ascii="Arial" w:hAnsi="Arial" w:cs="Arial"/>
          <w:b/>
          <w:bCs/>
          <w:color w:val="000000"/>
          <w:sz w:val="20"/>
          <w:szCs w:val="20"/>
          <w:shd w:val="clear" w:color="auto" w:fill="FFFFFF"/>
        </w:rPr>
      </w:pPr>
      <w:r w:rsidRPr="00D15BBC">
        <w:rPr>
          <w:rFonts w:ascii="Arial" w:hAnsi="Arial" w:cs="Arial"/>
          <w:b/>
          <w:bCs/>
          <w:color w:val="000000"/>
          <w:sz w:val="20"/>
          <w:szCs w:val="20"/>
          <w:shd w:val="clear" w:color="auto" w:fill="FFFFFF"/>
        </w:rPr>
        <w:t>Bardo, le 21 juillet 2012.</w:t>
      </w:r>
    </w:p>
    <w:sectPr w:rsidR="000F1EF7" w:rsidRPr="00D15BB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C4" w:rsidRDefault="00B13FC4" w:rsidP="008F3F2D">
      <w:r>
        <w:separator/>
      </w:r>
    </w:p>
  </w:endnote>
  <w:endnote w:type="continuationSeparator" w:id="0">
    <w:p w:rsidR="00B13FC4" w:rsidRDefault="00B13FC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Pr="00C64B86" w:rsidRDefault="005435D7">
    <w:pPr>
      <w:pStyle w:val="Pieddepage"/>
      <w:rPr>
        <w:rFonts w:ascii="Arial" w:hAnsi="Arial"/>
        <w:color w:val="FFFFFF" w:themeColor="background1"/>
        <w:sz w:val="18"/>
        <w:szCs w:val="18"/>
      </w:rPr>
    </w:pPr>
    <w:r>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51844" w:rsidRPr="001E5DD5">
                            <w:rPr>
                              <w:rFonts w:ascii="Arial" w:hAnsi="Arial" w:cs="Arial"/>
                              <w:noProof/>
                              <w:sz w:val="18"/>
                              <w:szCs w:val="18"/>
                            </w:rPr>
                            <w:fldChar w:fldCharType="separate"/>
                          </w:r>
                          <w:r w:rsidR="00AC3352">
                            <w:rPr>
                              <w:rFonts w:ascii="Arial" w:hAnsi="Arial" w:cs="Arial"/>
                              <w:noProof/>
                              <w:sz w:val="18"/>
                              <w:szCs w:val="18"/>
                            </w:rPr>
                            <w:t>2</w:t>
                          </w:r>
                          <w:r w:rsidR="00F51844" w:rsidRPr="001E5DD5">
                            <w:rPr>
                              <w:rFonts w:ascii="Arial" w:hAnsi="Arial" w:cs="Arial"/>
                              <w:noProof/>
                              <w:sz w:val="18"/>
                              <w:szCs w:val="18"/>
                            </w:rPr>
                            <w:fldChar w:fldCharType="end"/>
                          </w:r>
                          <w:r w:rsidRPr="001E5DD5">
                            <w:rPr>
                              <w:rFonts w:ascii="Arial" w:hAnsi="Arial" w:cs="Arial"/>
                              <w:noProof/>
                              <w:sz w:val="18"/>
                              <w:szCs w:val="18"/>
                            </w:rPr>
                            <w:t xml:space="preserve"> sur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51844" w:rsidRPr="001E5DD5">
                            <w:rPr>
                              <w:rFonts w:ascii="Arial" w:hAnsi="Arial" w:cs="Arial"/>
                              <w:noProof/>
                              <w:sz w:val="18"/>
                              <w:szCs w:val="18"/>
                            </w:rPr>
                            <w:fldChar w:fldCharType="separate"/>
                          </w:r>
                          <w:r w:rsidR="00AC3352">
                            <w:rPr>
                              <w:rFonts w:ascii="Arial" w:hAnsi="Arial" w:cs="Arial"/>
                              <w:noProof/>
                              <w:sz w:val="18"/>
                              <w:szCs w:val="18"/>
                            </w:rPr>
                            <w:t>2</w:t>
                          </w:r>
                          <w:r w:rsidR="00F51844" w:rsidRPr="001E5DD5">
                            <w:rPr>
                              <w:rFonts w:ascii="Arial" w:hAnsi="Arial" w:cs="Arial"/>
                              <w:noProof/>
                              <w:sz w:val="18"/>
                              <w:szCs w:val="18"/>
                            </w:rPr>
                            <w:fldChar w:fldCharType="end"/>
                          </w:r>
                        </w:p>
                        <w:p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" fillcolor="maroon" stroked="f">
              <v:fill color2="red" rotate="t" angle="180" focus="100%" type="gradient">
                <o:fill v:ext="view" type="gradientUnscaled"/>
              </v:fill>
              <v:path arrowok="t"/>
              <v:textbox>
                <w:txbxContent>
                  <w:p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51844" w:rsidRPr="001E5DD5">
                      <w:rPr>
                        <w:rFonts w:ascii="Arial" w:hAnsi="Arial" w:cs="Arial"/>
                        <w:noProof/>
                        <w:sz w:val="18"/>
                        <w:szCs w:val="18"/>
                      </w:rPr>
                      <w:fldChar w:fldCharType="separate"/>
                    </w:r>
                    <w:r w:rsidR="00AC3352">
                      <w:rPr>
                        <w:rFonts w:ascii="Arial" w:hAnsi="Arial" w:cs="Arial"/>
                        <w:noProof/>
                        <w:sz w:val="18"/>
                        <w:szCs w:val="18"/>
                      </w:rPr>
                      <w:t>2</w:t>
                    </w:r>
                    <w:r w:rsidR="00F51844" w:rsidRPr="001E5DD5">
                      <w:rPr>
                        <w:rFonts w:ascii="Arial" w:hAnsi="Arial" w:cs="Arial"/>
                        <w:noProof/>
                        <w:sz w:val="18"/>
                        <w:szCs w:val="18"/>
                      </w:rPr>
                      <w:fldChar w:fldCharType="end"/>
                    </w:r>
                    <w:r w:rsidRPr="001E5DD5">
                      <w:rPr>
                        <w:rFonts w:ascii="Arial" w:hAnsi="Arial" w:cs="Arial"/>
                        <w:noProof/>
                        <w:sz w:val="18"/>
                        <w:szCs w:val="18"/>
                      </w:rPr>
                      <w:t xml:space="preserve"> sur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51844" w:rsidRPr="001E5DD5">
                      <w:rPr>
                        <w:rFonts w:ascii="Arial" w:hAnsi="Arial" w:cs="Arial"/>
                        <w:noProof/>
                        <w:sz w:val="18"/>
                        <w:szCs w:val="18"/>
                      </w:rPr>
                      <w:fldChar w:fldCharType="separate"/>
                    </w:r>
                    <w:r w:rsidR="00AC3352">
                      <w:rPr>
                        <w:rFonts w:ascii="Arial" w:hAnsi="Arial" w:cs="Arial"/>
                        <w:noProof/>
                        <w:sz w:val="18"/>
                        <w:szCs w:val="18"/>
                      </w:rPr>
                      <w:t>2</w:t>
                    </w:r>
                    <w:r w:rsidR="00F51844" w:rsidRPr="001E5DD5">
                      <w:rPr>
                        <w:rFonts w:ascii="Arial" w:hAnsi="Arial" w:cs="Arial"/>
                        <w:noProof/>
                        <w:sz w:val="18"/>
                        <w:szCs w:val="18"/>
                      </w:rPr>
                      <w:fldChar w:fldCharType="end"/>
                    </w:r>
                  </w:p>
                  <w:p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5435D7">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51844" w:rsidRPr="001E5DD5">
                            <w:rPr>
                              <w:rFonts w:ascii="Arial" w:hAnsi="Arial" w:cs="Arial"/>
                              <w:noProof/>
                              <w:sz w:val="18"/>
                              <w:szCs w:val="18"/>
                            </w:rPr>
                            <w:fldChar w:fldCharType="separate"/>
                          </w:r>
                          <w:r w:rsidR="00AC3352">
                            <w:rPr>
                              <w:rFonts w:ascii="Arial" w:hAnsi="Arial" w:cs="Arial"/>
                              <w:noProof/>
                              <w:sz w:val="18"/>
                              <w:szCs w:val="18"/>
                            </w:rPr>
                            <w:t>1</w:t>
                          </w:r>
                          <w:r w:rsidR="00F51844" w:rsidRPr="001E5DD5">
                            <w:rPr>
                              <w:rFonts w:ascii="Arial" w:hAnsi="Arial" w:cs="Arial"/>
                              <w:noProof/>
                              <w:sz w:val="18"/>
                              <w:szCs w:val="18"/>
                            </w:rPr>
                            <w:fldChar w:fldCharType="end"/>
                          </w:r>
                          <w:r w:rsidRPr="001E5DD5">
                            <w:rPr>
                              <w:rFonts w:ascii="Arial" w:hAnsi="Arial" w:cs="Arial"/>
                              <w:noProof/>
                              <w:sz w:val="18"/>
                              <w:szCs w:val="18"/>
                            </w:rPr>
                            <w:t xml:space="preserve"> sur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51844" w:rsidRPr="001E5DD5">
                            <w:rPr>
                              <w:rFonts w:ascii="Arial" w:hAnsi="Arial" w:cs="Arial"/>
                              <w:noProof/>
                              <w:sz w:val="18"/>
                              <w:szCs w:val="18"/>
                            </w:rPr>
                            <w:fldChar w:fldCharType="separate"/>
                          </w:r>
                          <w:r w:rsidR="00AC3352">
                            <w:rPr>
                              <w:rFonts w:ascii="Arial" w:hAnsi="Arial" w:cs="Arial"/>
                              <w:noProof/>
                              <w:sz w:val="18"/>
                              <w:szCs w:val="18"/>
                            </w:rPr>
                            <w:t>2</w:t>
                          </w:r>
                          <w:r w:rsidR="00F51844"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" fillcolor="maroon" stroked="f">
              <v:fill color2="red" rotate="t" angle="180" focus="100%" type="gradient">
                <o:fill v:ext="view" type="gradientUnscaled"/>
              </v:fill>
              <v:path arrowok="t"/>
              <v:textbox>
                <w:txbxContent>
                  <w:p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51844" w:rsidRPr="001E5DD5">
                      <w:rPr>
                        <w:rFonts w:ascii="Arial" w:hAnsi="Arial" w:cs="Arial"/>
                        <w:noProof/>
                        <w:sz w:val="18"/>
                        <w:szCs w:val="18"/>
                      </w:rPr>
                      <w:fldChar w:fldCharType="separate"/>
                    </w:r>
                    <w:r w:rsidR="00AC3352">
                      <w:rPr>
                        <w:rFonts w:ascii="Arial" w:hAnsi="Arial" w:cs="Arial"/>
                        <w:noProof/>
                        <w:sz w:val="18"/>
                        <w:szCs w:val="18"/>
                      </w:rPr>
                      <w:t>1</w:t>
                    </w:r>
                    <w:r w:rsidR="00F51844" w:rsidRPr="001E5DD5">
                      <w:rPr>
                        <w:rFonts w:ascii="Arial" w:hAnsi="Arial" w:cs="Arial"/>
                        <w:noProof/>
                        <w:sz w:val="18"/>
                        <w:szCs w:val="18"/>
                      </w:rPr>
                      <w:fldChar w:fldCharType="end"/>
                    </w:r>
                    <w:r w:rsidRPr="001E5DD5">
                      <w:rPr>
                        <w:rFonts w:ascii="Arial" w:hAnsi="Arial" w:cs="Arial"/>
                        <w:noProof/>
                        <w:sz w:val="18"/>
                        <w:szCs w:val="18"/>
                      </w:rPr>
                      <w:t xml:space="preserve"> sur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51844" w:rsidRPr="001E5DD5">
                      <w:rPr>
                        <w:rFonts w:ascii="Arial" w:hAnsi="Arial" w:cs="Arial"/>
                        <w:noProof/>
                        <w:sz w:val="18"/>
                        <w:szCs w:val="18"/>
                      </w:rPr>
                      <w:fldChar w:fldCharType="separate"/>
                    </w:r>
                    <w:r w:rsidR="00AC3352">
                      <w:rPr>
                        <w:rFonts w:ascii="Arial" w:hAnsi="Arial" w:cs="Arial"/>
                        <w:noProof/>
                        <w:sz w:val="18"/>
                        <w:szCs w:val="18"/>
                      </w:rPr>
                      <w:t>2</w:t>
                    </w:r>
                    <w:r w:rsidR="00F51844"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C4" w:rsidRDefault="00B13FC4" w:rsidP="008F3F2D">
      <w:r>
        <w:separator/>
      </w:r>
    </w:p>
  </w:footnote>
  <w:footnote w:type="continuationSeparator" w:id="0">
    <w:p w:rsidR="00B13FC4" w:rsidRDefault="00B13FC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5435D7">
    <w:pPr>
      <w:pStyle w:val="En-tte"/>
    </w:pPr>
    <w:r>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97472C">
                          <w:pPr>
                            <w:spacing w:after="0" w:line="240" w:lineRule="auto"/>
                            <w:ind w:left="567"/>
                            <w:rPr>
                              <w:rFonts w:ascii="Arial" w:eastAsia="Times New Roman" w:hAnsi="Arial" w:cs="Times New Roman"/>
                              <w:sz w:val="24"/>
                              <w:szCs w:val="24"/>
                            </w:rPr>
                          </w:pPr>
                        </w:p>
                        <w:p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" fillcolor="maroon" stroked="f">
              <v:fill color2="red" rotate="t" angle="90" focus="100%" type="gradient"/>
              <v:path arrowok="t"/>
              <v:textbox>
                <w:txbxContent>
                  <w:p w:rsidR="00A00644" w:rsidRDefault="00A00644" w:rsidP="0097472C">
                    <w:pPr>
                      <w:spacing w:after="0" w:line="240" w:lineRule="auto"/>
                      <w:ind w:left="567"/>
                      <w:rPr>
                        <w:rFonts w:ascii="Arial" w:eastAsia="Times New Roman" w:hAnsi="Arial" w:cs="Times New Roman"/>
                        <w:sz w:val="24"/>
                        <w:szCs w:val="24"/>
                      </w:rPr>
                    </w:pPr>
                  </w:p>
                  <w:p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5435D7">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75404E">
                          <w:pPr>
                            <w:spacing w:after="0" w:line="20" w:lineRule="atLeast"/>
                            <w:ind w:left="567"/>
                            <w:rPr>
                              <w:rFonts w:ascii="Arial" w:eastAsia="Times New Roman" w:hAnsi="Arial" w:cs="Arial"/>
                              <w:sz w:val="24"/>
                              <w:szCs w:val="20"/>
                              <w:lang w:eastAsia="en-US"/>
                            </w:rPr>
                          </w:pPr>
                        </w:p>
                        <w:p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" fillcolor="maroon" stroked="f">
              <v:fill color2="red" rotate="t" angle="90" focus="100%" type="gradient"/>
              <v:path arrowok="t"/>
              <v:textbox>
                <w:txbxContent>
                  <w:p w:rsidR="00A00644" w:rsidRDefault="00A00644" w:rsidP="0075404E">
                    <w:pPr>
                      <w:spacing w:after="0" w:line="20" w:lineRule="atLeast"/>
                      <w:ind w:left="567"/>
                      <w:rPr>
                        <w:rFonts w:ascii="Arial" w:eastAsia="Times New Roman" w:hAnsi="Arial" w:cs="Arial"/>
                        <w:sz w:val="24"/>
                        <w:szCs w:val="20"/>
                        <w:lang w:eastAsia="en-US"/>
                      </w:rPr>
                    </w:pPr>
                  </w:p>
                  <w:p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E13C4E"/>
    <w:multiLevelType w:val="hybridMultilevel"/>
    <w:tmpl w:val="68C6CD6E"/>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5D1B99"/>
    <w:multiLevelType w:val="hybridMultilevel"/>
    <w:tmpl w:val="C6FA21A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B1028C"/>
    <w:multiLevelType w:val="hybridMultilevel"/>
    <w:tmpl w:val="B06EE3BA"/>
    <w:lvl w:ilvl="0" w:tplc="59EAF2E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42D4089F"/>
    <w:multiLevelType w:val="hybridMultilevel"/>
    <w:tmpl w:val="D178A66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AA0BF6"/>
    <w:multiLevelType w:val="hybridMultilevel"/>
    <w:tmpl w:val="F6B6593E"/>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56943919"/>
    <w:multiLevelType w:val="hybridMultilevel"/>
    <w:tmpl w:val="8C3A2CD8"/>
    <w:lvl w:ilvl="0" w:tplc="59EAF2E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nsid w:val="5DED1768"/>
    <w:multiLevelType w:val="hybridMultilevel"/>
    <w:tmpl w:val="2ABE0B62"/>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nsid w:val="5EE679C8"/>
    <w:multiLevelType w:val="hybridMultilevel"/>
    <w:tmpl w:val="A09C1954"/>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66384803"/>
    <w:multiLevelType w:val="hybridMultilevel"/>
    <w:tmpl w:val="BBA2BBE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5434FA"/>
    <w:multiLevelType w:val="hybridMultilevel"/>
    <w:tmpl w:val="86B41722"/>
    <w:lvl w:ilvl="0" w:tplc="37E47E2A">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8"/>
  </w:num>
  <w:num w:numId="3">
    <w:abstractNumId w:val="22"/>
  </w:num>
  <w:num w:numId="4">
    <w:abstractNumId w:val="9"/>
  </w:num>
  <w:num w:numId="5">
    <w:abstractNumId w:val="20"/>
  </w:num>
  <w:num w:numId="6">
    <w:abstractNumId w:val="24"/>
  </w:num>
  <w:num w:numId="7">
    <w:abstractNumId w:val="14"/>
  </w:num>
  <w:num w:numId="8">
    <w:abstractNumId w:val="3"/>
  </w:num>
  <w:num w:numId="9">
    <w:abstractNumId w:val="13"/>
  </w:num>
  <w:num w:numId="10">
    <w:abstractNumId w:val="6"/>
  </w:num>
  <w:num w:numId="11">
    <w:abstractNumId w:val="5"/>
  </w:num>
  <w:num w:numId="12">
    <w:abstractNumId w:val="2"/>
  </w:num>
  <w:num w:numId="13">
    <w:abstractNumId w:val="7"/>
  </w:num>
  <w:num w:numId="14">
    <w:abstractNumId w:val="23"/>
  </w:num>
  <w:num w:numId="15">
    <w:abstractNumId w:val="12"/>
  </w:num>
  <w:num w:numId="16">
    <w:abstractNumId w:val="1"/>
  </w:num>
  <w:num w:numId="17">
    <w:abstractNumId w:val="10"/>
  </w:num>
  <w:num w:numId="18">
    <w:abstractNumId w:val="16"/>
  </w:num>
  <w:num w:numId="19">
    <w:abstractNumId w:val="19"/>
  </w:num>
  <w:num w:numId="20">
    <w:abstractNumId w:val="11"/>
  </w:num>
  <w:num w:numId="21">
    <w:abstractNumId w:val="18"/>
  </w:num>
  <w:num w:numId="22">
    <w:abstractNumId w:val="21"/>
  </w:num>
  <w:num w:numId="23">
    <w:abstractNumId w:val="4"/>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0F1EF7"/>
    <w:rsid w:val="001E5DD5"/>
    <w:rsid w:val="0020398F"/>
    <w:rsid w:val="00235495"/>
    <w:rsid w:val="002B19EE"/>
    <w:rsid w:val="00354137"/>
    <w:rsid w:val="003B6CD4"/>
    <w:rsid w:val="00400FF9"/>
    <w:rsid w:val="004B3A18"/>
    <w:rsid w:val="005435D7"/>
    <w:rsid w:val="005F7BF4"/>
    <w:rsid w:val="00675ECD"/>
    <w:rsid w:val="00684129"/>
    <w:rsid w:val="00724237"/>
    <w:rsid w:val="007244D3"/>
    <w:rsid w:val="00742BFA"/>
    <w:rsid w:val="0075404E"/>
    <w:rsid w:val="0089552E"/>
    <w:rsid w:val="008F3F2D"/>
    <w:rsid w:val="00934F5F"/>
    <w:rsid w:val="00957F0E"/>
    <w:rsid w:val="0097472C"/>
    <w:rsid w:val="00A00644"/>
    <w:rsid w:val="00A04F09"/>
    <w:rsid w:val="00A24F23"/>
    <w:rsid w:val="00A90F21"/>
    <w:rsid w:val="00AC3352"/>
    <w:rsid w:val="00AD2268"/>
    <w:rsid w:val="00B05438"/>
    <w:rsid w:val="00B13FC4"/>
    <w:rsid w:val="00B617F1"/>
    <w:rsid w:val="00B9333A"/>
    <w:rsid w:val="00BF1847"/>
    <w:rsid w:val="00C1635D"/>
    <w:rsid w:val="00C61238"/>
    <w:rsid w:val="00C64B86"/>
    <w:rsid w:val="00CC4ADF"/>
    <w:rsid w:val="00D07749"/>
    <w:rsid w:val="00D11988"/>
    <w:rsid w:val="00D15BBC"/>
    <w:rsid w:val="00E10A35"/>
    <w:rsid w:val="00E953A2"/>
    <w:rsid w:val="00F51844"/>
    <w:rsid w:val="00F57B75"/>
    <w:rsid w:val="00FB1EE6"/>
    <w:rsid w:val="00FD65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742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74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79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2013-04-02T11:21:00Z</cp:lastPrinted>
  <dcterms:created xsi:type="dcterms:W3CDTF">2014-04-08T09:43:00Z</dcterms:created>
  <dcterms:modified xsi:type="dcterms:W3CDTF">2014-04-08T09:43:00Z</dcterms:modified>
</cp:coreProperties>
</file>