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DD5A5" w14:textId="77777777" w:rsidR="000F147C" w:rsidRDefault="000F147C" w:rsidP="000F147C">
      <w:pPr>
        <w:spacing w:after="0" w:line="240" w:lineRule="auto"/>
        <w:ind w:left="284"/>
        <w:jc w:val="both"/>
        <w:rPr>
          <w:rFonts w:ascii="Arial" w:hAnsi="Arial" w:cs="Arial"/>
          <w:sz w:val="20"/>
          <w:szCs w:val="20"/>
        </w:rPr>
      </w:pPr>
    </w:p>
    <w:p w14:paraId="0612AA8C" w14:textId="2097D3BC" w:rsidR="000F147C" w:rsidRPr="000F147C" w:rsidRDefault="000F147C" w:rsidP="000F147C">
      <w:pPr>
        <w:spacing w:after="0" w:line="240" w:lineRule="auto"/>
        <w:ind w:left="284"/>
        <w:jc w:val="both"/>
        <w:rPr>
          <w:rFonts w:ascii="Arial" w:hAnsi="Arial" w:cs="Arial"/>
          <w:b/>
          <w:bCs/>
          <w:sz w:val="24"/>
          <w:szCs w:val="24"/>
        </w:rPr>
      </w:pPr>
      <w:bookmarkStart w:id="0" w:name="_GoBack"/>
      <w:r w:rsidRPr="000F147C">
        <w:rPr>
          <w:rFonts w:ascii="Arial" w:hAnsi="Arial" w:cs="Arial"/>
          <w:b/>
          <w:bCs/>
          <w:sz w:val="24"/>
          <w:szCs w:val="24"/>
        </w:rPr>
        <w:t>Arrêté du ministre des finances du 1er mars 2016</w:t>
      </w:r>
      <w:bookmarkEnd w:id="0"/>
      <w:r w:rsidRPr="000F147C">
        <w:rPr>
          <w:rFonts w:ascii="Arial" w:hAnsi="Arial" w:cs="Arial"/>
          <w:b/>
          <w:bCs/>
          <w:sz w:val="24"/>
          <w:szCs w:val="24"/>
        </w:rPr>
        <w:t>, portant fixation des montants prévus aux articles 100, 107, 108, 114 et 140 de loi n° 2015-26 du 7 août 2015, relative à la lutte contre le terrorisme et la répression du blanchiment d'</w:t>
      </w:r>
      <w:r w:rsidRPr="000F147C">
        <w:rPr>
          <w:rFonts w:ascii="Arial" w:hAnsi="Arial" w:cs="Arial"/>
          <w:b/>
          <w:bCs/>
          <w:sz w:val="24"/>
          <w:szCs w:val="24"/>
        </w:rPr>
        <w:t>argent</w:t>
      </w:r>
    </w:p>
    <w:p w14:paraId="7BA29275" w14:textId="77777777" w:rsidR="000F147C" w:rsidRDefault="000F147C" w:rsidP="000F147C">
      <w:pPr>
        <w:spacing w:after="0" w:line="240" w:lineRule="auto"/>
        <w:ind w:left="284"/>
        <w:jc w:val="both"/>
        <w:rPr>
          <w:rFonts w:ascii="Arial" w:hAnsi="Arial" w:cs="Arial"/>
          <w:sz w:val="20"/>
          <w:szCs w:val="20"/>
        </w:rPr>
      </w:pPr>
    </w:p>
    <w:p w14:paraId="07A9F682" w14:textId="77777777" w:rsidR="000F147C" w:rsidRPr="000F147C" w:rsidRDefault="000F147C" w:rsidP="000F147C">
      <w:pPr>
        <w:spacing w:after="0" w:line="240" w:lineRule="auto"/>
        <w:ind w:left="284"/>
        <w:jc w:val="both"/>
        <w:rPr>
          <w:rFonts w:ascii="Arial" w:hAnsi="Arial" w:cs="Arial"/>
          <w:sz w:val="20"/>
          <w:szCs w:val="20"/>
        </w:rPr>
      </w:pPr>
    </w:p>
    <w:p w14:paraId="152576A2" w14:textId="77777777" w:rsidR="000F147C" w:rsidRDefault="000F147C" w:rsidP="000F147C">
      <w:pPr>
        <w:spacing w:after="0" w:line="240" w:lineRule="auto"/>
        <w:ind w:left="284"/>
        <w:jc w:val="both"/>
        <w:rPr>
          <w:rFonts w:ascii="Arial" w:hAnsi="Arial" w:cs="Arial"/>
          <w:sz w:val="20"/>
          <w:szCs w:val="20"/>
        </w:rPr>
      </w:pPr>
      <w:r w:rsidRPr="000F147C">
        <w:rPr>
          <w:rFonts w:ascii="Arial" w:hAnsi="Arial" w:cs="Arial"/>
          <w:sz w:val="20"/>
          <w:szCs w:val="20"/>
        </w:rPr>
        <w:t xml:space="preserve">Le ministre des finances, </w:t>
      </w:r>
    </w:p>
    <w:p w14:paraId="26D9976E" w14:textId="77777777" w:rsidR="000F147C" w:rsidRPr="000F147C" w:rsidRDefault="000F147C" w:rsidP="000F147C">
      <w:pPr>
        <w:spacing w:after="0" w:line="240" w:lineRule="auto"/>
        <w:ind w:left="284"/>
        <w:jc w:val="both"/>
        <w:rPr>
          <w:rFonts w:ascii="Arial" w:hAnsi="Arial" w:cs="Arial"/>
          <w:sz w:val="20"/>
          <w:szCs w:val="20"/>
        </w:rPr>
      </w:pPr>
    </w:p>
    <w:p w14:paraId="5944DA0D" w14:textId="77777777" w:rsidR="000F147C" w:rsidRDefault="000F147C" w:rsidP="000F147C">
      <w:pPr>
        <w:spacing w:after="0" w:line="240" w:lineRule="auto"/>
        <w:ind w:left="284"/>
        <w:jc w:val="both"/>
        <w:rPr>
          <w:rFonts w:ascii="Arial" w:hAnsi="Arial" w:cs="Arial"/>
          <w:sz w:val="20"/>
          <w:szCs w:val="20"/>
        </w:rPr>
      </w:pPr>
      <w:r w:rsidRPr="000F147C">
        <w:rPr>
          <w:rFonts w:ascii="Arial" w:hAnsi="Arial" w:cs="Arial"/>
          <w:sz w:val="20"/>
          <w:szCs w:val="20"/>
        </w:rPr>
        <w:t xml:space="preserve">Vu la constitution, </w:t>
      </w:r>
    </w:p>
    <w:p w14:paraId="0493136F" w14:textId="77777777" w:rsidR="000F147C" w:rsidRPr="000F147C" w:rsidRDefault="000F147C" w:rsidP="000F147C">
      <w:pPr>
        <w:spacing w:after="0" w:line="240" w:lineRule="auto"/>
        <w:ind w:left="284"/>
        <w:jc w:val="both"/>
        <w:rPr>
          <w:rFonts w:ascii="Arial" w:hAnsi="Arial" w:cs="Arial"/>
          <w:sz w:val="20"/>
          <w:szCs w:val="20"/>
        </w:rPr>
      </w:pPr>
    </w:p>
    <w:p w14:paraId="416DFD37" w14:textId="77777777" w:rsidR="000F147C" w:rsidRDefault="000F147C" w:rsidP="000F147C">
      <w:pPr>
        <w:spacing w:after="0" w:line="240" w:lineRule="auto"/>
        <w:ind w:left="284"/>
        <w:jc w:val="both"/>
        <w:rPr>
          <w:rFonts w:ascii="Arial" w:hAnsi="Arial" w:cs="Arial"/>
          <w:sz w:val="20"/>
          <w:szCs w:val="20"/>
        </w:rPr>
      </w:pPr>
      <w:r w:rsidRPr="000F147C">
        <w:rPr>
          <w:rFonts w:ascii="Arial" w:hAnsi="Arial" w:cs="Arial"/>
          <w:sz w:val="20"/>
          <w:szCs w:val="20"/>
        </w:rPr>
        <w:t xml:space="preserve">Vu la loi n° 2015-26 du 7 août 2015, relative à la lutte contre le terrorisme et la répression du blanchiment d'argent et notamment ses articles 100, 107, 108, 114 et140, </w:t>
      </w:r>
    </w:p>
    <w:p w14:paraId="195D2CD8" w14:textId="77777777" w:rsidR="000F147C" w:rsidRPr="000F147C" w:rsidRDefault="000F147C" w:rsidP="000F147C">
      <w:pPr>
        <w:spacing w:after="0" w:line="240" w:lineRule="auto"/>
        <w:ind w:left="284"/>
        <w:jc w:val="both"/>
        <w:rPr>
          <w:rFonts w:ascii="Arial" w:hAnsi="Arial" w:cs="Arial"/>
          <w:sz w:val="20"/>
          <w:szCs w:val="20"/>
        </w:rPr>
      </w:pPr>
    </w:p>
    <w:p w14:paraId="3397EE50" w14:textId="22B9F8FC" w:rsidR="000F147C" w:rsidRDefault="000F147C" w:rsidP="000F147C">
      <w:pPr>
        <w:spacing w:after="0" w:line="240" w:lineRule="auto"/>
        <w:ind w:left="284"/>
        <w:jc w:val="both"/>
        <w:rPr>
          <w:rFonts w:ascii="Arial" w:hAnsi="Arial" w:cs="Arial"/>
          <w:sz w:val="20"/>
          <w:szCs w:val="20"/>
        </w:rPr>
      </w:pPr>
      <w:r w:rsidRPr="000F147C">
        <w:rPr>
          <w:rFonts w:ascii="Arial" w:hAnsi="Arial" w:cs="Arial"/>
          <w:sz w:val="20"/>
          <w:szCs w:val="20"/>
        </w:rPr>
        <w:t xml:space="preserve">Vu le décret </w:t>
      </w:r>
      <w:r>
        <w:rPr>
          <w:rFonts w:ascii="Arial" w:hAnsi="Arial" w:cs="Arial"/>
          <w:sz w:val="20"/>
          <w:szCs w:val="20"/>
        </w:rPr>
        <w:t>p</w:t>
      </w:r>
      <w:r w:rsidRPr="000F147C">
        <w:rPr>
          <w:rFonts w:ascii="Arial" w:hAnsi="Arial" w:cs="Arial"/>
          <w:sz w:val="20"/>
          <w:szCs w:val="20"/>
        </w:rPr>
        <w:t xml:space="preserve">résidentiel n° 2015-35 du 6 février 2015, portant nomination du chef du gouvernement et de ses membres. </w:t>
      </w:r>
    </w:p>
    <w:p w14:paraId="268E11B1" w14:textId="77777777" w:rsidR="000F147C" w:rsidRPr="000F147C" w:rsidRDefault="000F147C" w:rsidP="000F147C">
      <w:pPr>
        <w:spacing w:after="0" w:line="240" w:lineRule="auto"/>
        <w:ind w:left="284"/>
        <w:jc w:val="both"/>
        <w:rPr>
          <w:rFonts w:ascii="Arial" w:hAnsi="Arial" w:cs="Arial"/>
          <w:sz w:val="20"/>
          <w:szCs w:val="20"/>
        </w:rPr>
      </w:pPr>
    </w:p>
    <w:p w14:paraId="669E49E7" w14:textId="77777777" w:rsidR="000F147C" w:rsidRDefault="000F147C" w:rsidP="000F147C">
      <w:pPr>
        <w:spacing w:after="0" w:line="240" w:lineRule="auto"/>
        <w:ind w:left="284"/>
        <w:jc w:val="both"/>
        <w:rPr>
          <w:rFonts w:ascii="Arial" w:hAnsi="Arial" w:cs="Arial"/>
          <w:sz w:val="20"/>
          <w:szCs w:val="20"/>
        </w:rPr>
      </w:pPr>
      <w:r w:rsidRPr="000F147C">
        <w:rPr>
          <w:rFonts w:ascii="Arial" w:hAnsi="Arial" w:cs="Arial"/>
          <w:sz w:val="20"/>
          <w:szCs w:val="20"/>
        </w:rPr>
        <w:t xml:space="preserve">Arrête : </w:t>
      </w:r>
    </w:p>
    <w:p w14:paraId="3349881F" w14:textId="77777777" w:rsidR="000F147C" w:rsidRPr="000F147C" w:rsidRDefault="000F147C" w:rsidP="000F147C">
      <w:pPr>
        <w:spacing w:after="0" w:line="240" w:lineRule="auto"/>
        <w:ind w:left="284"/>
        <w:jc w:val="both"/>
        <w:rPr>
          <w:rFonts w:ascii="Arial" w:hAnsi="Arial" w:cs="Arial"/>
          <w:sz w:val="20"/>
          <w:szCs w:val="20"/>
        </w:rPr>
      </w:pPr>
    </w:p>
    <w:p w14:paraId="618610C3" w14:textId="575FB83A" w:rsidR="000F147C" w:rsidRPr="000F147C" w:rsidRDefault="000F147C" w:rsidP="000F147C">
      <w:pPr>
        <w:spacing w:after="0" w:line="240" w:lineRule="auto"/>
        <w:ind w:left="284"/>
        <w:jc w:val="both"/>
        <w:rPr>
          <w:rFonts w:ascii="Arial" w:hAnsi="Arial" w:cs="Arial"/>
          <w:sz w:val="20"/>
          <w:szCs w:val="20"/>
        </w:rPr>
      </w:pPr>
      <w:r w:rsidRPr="000F147C">
        <w:rPr>
          <w:rFonts w:ascii="Arial" w:hAnsi="Arial" w:cs="Arial"/>
          <w:b/>
          <w:bCs/>
          <w:i/>
          <w:iCs/>
          <w:sz w:val="20"/>
          <w:szCs w:val="20"/>
        </w:rPr>
        <w:t>Article premier –</w:t>
      </w:r>
      <w:r>
        <w:rPr>
          <w:rFonts w:ascii="Arial" w:hAnsi="Arial" w:cs="Arial"/>
          <w:sz w:val="20"/>
          <w:szCs w:val="20"/>
        </w:rPr>
        <w:t xml:space="preserve"> </w:t>
      </w:r>
      <w:r w:rsidRPr="000F147C">
        <w:rPr>
          <w:rFonts w:ascii="Arial" w:hAnsi="Arial" w:cs="Arial"/>
          <w:sz w:val="20"/>
          <w:szCs w:val="20"/>
        </w:rPr>
        <w:t xml:space="preserve">Sont dispensées des obligations prévues à l'article 100 de la loi n° 2015-26 du 7 août 2015, relative à la lutte contre le terrorisme et à la répression du blanchiment d'argent, les personnes morales dont les recettes annuelles ou les réserves disponibles n'ont pas atteint trente mille dinars. </w:t>
      </w:r>
    </w:p>
    <w:p w14:paraId="26F7D86B" w14:textId="77777777" w:rsidR="000F147C" w:rsidRDefault="000F147C" w:rsidP="000F147C">
      <w:pPr>
        <w:spacing w:after="0" w:line="240" w:lineRule="auto"/>
        <w:ind w:left="284"/>
        <w:jc w:val="both"/>
        <w:rPr>
          <w:rFonts w:ascii="Arial" w:hAnsi="Arial" w:cs="Arial"/>
          <w:sz w:val="20"/>
          <w:szCs w:val="20"/>
        </w:rPr>
      </w:pPr>
    </w:p>
    <w:p w14:paraId="6F3DED9E" w14:textId="59F6BE6B" w:rsidR="000F147C" w:rsidRPr="000F147C" w:rsidRDefault="000F147C" w:rsidP="000F147C">
      <w:pPr>
        <w:spacing w:before="120" w:after="0" w:line="240" w:lineRule="auto"/>
        <w:ind w:left="284"/>
        <w:jc w:val="both"/>
        <w:rPr>
          <w:rFonts w:ascii="Arial" w:hAnsi="Arial" w:cs="Arial"/>
          <w:sz w:val="20"/>
          <w:szCs w:val="20"/>
        </w:rPr>
      </w:pPr>
      <w:r w:rsidRPr="000F147C">
        <w:rPr>
          <w:rFonts w:ascii="Arial" w:hAnsi="Arial" w:cs="Arial"/>
          <w:b/>
          <w:bCs/>
          <w:i/>
          <w:iCs/>
          <w:sz w:val="20"/>
          <w:szCs w:val="20"/>
        </w:rPr>
        <w:t>Art. 2 –</w:t>
      </w:r>
      <w:r>
        <w:rPr>
          <w:rFonts w:ascii="Arial" w:hAnsi="Arial" w:cs="Arial"/>
          <w:sz w:val="20"/>
          <w:szCs w:val="20"/>
        </w:rPr>
        <w:t xml:space="preserve"> </w:t>
      </w:r>
      <w:r w:rsidRPr="000F147C">
        <w:rPr>
          <w:rFonts w:ascii="Arial" w:hAnsi="Arial" w:cs="Arial"/>
          <w:sz w:val="20"/>
          <w:szCs w:val="20"/>
        </w:rPr>
        <w:t xml:space="preserve">En application des dispositions de l'article 107 de la loi n° 2015-26 du 7 août 2015 susvisée, les commerçants en métaux précieux, de bijoux, de pierres précieuses ou tous autres objets précieux doivent prendre les mesures de vigilance prévues par l'article 108 de la loi susvisée dans leurs transactions avec leurs clients dont la valeur est égale ou supérieure à quinze mille dinars. </w:t>
      </w:r>
    </w:p>
    <w:p w14:paraId="35D1AC01" w14:textId="77777777" w:rsidR="000F147C" w:rsidRPr="000F147C" w:rsidRDefault="000F147C" w:rsidP="000F147C">
      <w:pPr>
        <w:spacing w:before="120" w:after="0" w:line="240" w:lineRule="auto"/>
        <w:ind w:left="284"/>
        <w:jc w:val="both"/>
        <w:rPr>
          <w:rFonts w:ascii="Arial" w:hAnsi="Arial" w:cs="Arial"/>
          <w:sz w:val="20"/>
          <w:szCs w:val="20"/>
        </w:rPr>
      </w:pPr>
      <w:r w:rsidRPr="000F147C">
        <w:rPr>
          <w:rFonts w:ascii="Arial" w:hAnsi="Arial" w:cs="Arial"/>
          <w:sz w:val="20"/>
          <w:szCs w:val="20"/>
        </w:rPr>
        <w:t xml:space="preserve">Les dispositions du paragraphe précédent du présent article s'appliquent aux dirigeants de casinos pour les transactions financières avec leurs clients dont la valeur est égale ou supérieure à trois mille dinars. </w:t>
      </w:r>
    </w:p>
    <w:p w14:paraId="0D363B78" w14:textId="77777777" w:rsidR="000F147C" w:rsidRDefault="000F147C" w:rsidP="000F147C">
      <w:pPr>
        <w:spacing w:after="0" w:line="240" w:lineRule="auto"/>
        <w:ind w:left="284"/>
        <w:jc w:val="both"/>
        <w:rPr>
          <w:rFonts w:ascii="Arial" w:hAnsi="Arial" w:cs="Arial"/>
          <w:sz w:val="20"/>
          <w:szCs w:val="20"/>
        </w:rPr>
      </w:pPr>
    </w:p>
    <w:p w14:paraId="47C06187" w14:textId="39614E5C" w:rsidR="000F147C" w:rsidRPr="000F147C" w:rsidRDefault="000F147C" w:rsidP="000F147C">
      <w:pPr>
        <w:spacing w:after="0" w:line="240" w:lineRule="auto"/>
        <w:ind w:left="284"/>
        <w:jc w:val="both"/>
        <w:rPr>
          <w:rFonts w:ascii="Arial" w:hAnsi="Arial" w:cs="Arial"/>
          <w:sz w:val="20"/>
          <w:szCs w:val="20"/>
        </w:rPr>
      </w:pPr>
      <w:r>
        <w:rPr>
          <w:rFonts w:ascii="Arial" w:hAnsi="Arial" w:cs="Arial"/>
          <w:b/>
          <w:bCs/>
          <w:i/>
          <w:iCs/>
          <w:sz w:val="20"/>
          <w:szCs w:val="20"/>
        </w:rPr>
        <w:t xml:space="preserve">Art. 3 – </w:t>
      </w:r>
      <w:r w:rsidRPr="000F147C">
        <w:rPr>
          <w:rFonts w:ascii="Arial" w:hAnsi="Arial" w:cs="Arial"/>
          <w:sz w:val="20"/>
          <w:szCs w:val="20"/>
        </w:rPr>
        <w:t xml:space="preserve">Les personnes citées à l'article 107 de la loi n° 2015-26 du 7 août 2015 susvisée doivent prendre les mesures de vigilance requises prévues par les articles 108 et 140 de la loi susvisée lors de l'exécution des transactions financières occasionnelles dont la valeur est égale ou supérieure à dix mille dinars. </w:t>
      </w:r>
    </w:p>
    <w:p w14:paraId="3A6A569A" w14:textId="77777777" w:rsidR="000F147C" w:rsidRPr="000F147C" w:rsidRDefault="000F147C" w:rsidP="000F147C">
      <w:pPr>
        <w:spacing w:before="120" w:after="0" w:line="240" w:lineRule="auto"/>
        <w:ind w:left="284"/>
        <w:jc w:val="both"/>
        <w:rPr>
          <w:rFonts w:ascii="Arial" w:hAnsi="Arial" w:cs="Arial"/>
          <w:sz w:val="20"/>
          <w:szCs w:val="20"/>
        </w:rPr>
      </w:pPr>
      <w:r w:rsidRPr="000F147C">
        <w:rPr>
          <w:rFonts w:ascii="Arial" w:hAnsi="Arial" w:cs="Arial"/>
          <w:sz w:val="20"/>
          <w:szCs w:val="20"/>
        </w:rPr>
        <w:t xml:space="preserve">Les dispositions du paragraphe précédent du présent article s'appliquent aux transactions financières dont la valeur est égale ou supérieure à trois mille dinars pour la prime unique en matière d'assurance vie et à mille dinars pour les primes périodiques en matière d'assurance vie. </w:t>
      </w:r>
    </w:p>
    <w:p w14:paraId="74941FB7" w14:textId="77777777" w:rsidR="000F147C" w:rsidRDefault="000F147C" w:rsidP="000F147C">
      <w:pPr>
        <w:spacing w:after="0" w:line="240" w:lineRule="auto"/>
        <w:ind w:left="284"/>
        <w:jc w:val="both"/>
        <w:rPr>
          <w:rFonts w:ascii="Arial" w:hAnsi="Arial" w:cs="Arial"/>
          <w:sz w:val="20"/>
          <w:szCs w:val="20"/>
        </w:rPr>
      </w:pPr>
    </w:p>
    <w:p w14:paraId="1C8934A1" w14:textId="3DD4D707" w:rsidR="000F147C" w:rsidRPr="000F147C" w:rsidRDefault="000F147C" w:rsidP="000F147C">
      <w:pPr>
        <w:spacing w:after="0" w:line="240" w:lineRule="auto"/>
        <w:ind w:left="284"/>
        <w:jc w:val="both"/>
        <w:rPr>
          <w:rFonts w:ascii="Arial" w:hAnsi="Arial" w:cs="Arial"/>
          <w:sz w:val="20"/>
          <w:szCs w:val="20"/>
        </w:rPr>
      </w:pPr>
      <w:r>
        <w:rPr>
          <w:rFonts w:ascii="Arial" w:hAnsi="Arial" w:cs="Arial"/>
          <w:b/>
          <w:bCs/>
          <w:i/>
          <w:iCs/>
          <w:sz w:val="20"/>
          <w:szCs w:val="20"/>
        </w:rPr>
        <w:t xml:space="preserve">Art. 4 – </w:t>
      </w:r>
      <w:r w:rsidRPr="000F147C">
        <w:rPr>
          <w:rFonts w:ascii="Arial" w:hAnsi="Arial" w:cs="Arial"/>
          <w:sz w:val="20"/>
          <w:szCs w:val="20"/>
        </w:rPr>
        <w:t xml:space="preserve">Sous réserve des dispositions prévues par la réglementation de change relatives à l'alimentation des comptes en devises étrangères ou en dinars convertibles ou au règlement de marchandises ou services au moyen de devises en billets de banque sur la base d'une déclaration d'importation de devises en billets de banque et en application des dispositions du premier paragraphe de l'article 114 de la loi n° 2015-26 du 7 août 2015 susvisée, toute opération d'importation ou d'exportation de devises étrangères dont la valeur est égale ou supérieure à dix mille dinars doit, à l'entrée, à la sortie et lors d'opérations de transit, faire l'objet d'une déclaration aux services de la douane. </w:t>
      </w:r>
    </w:p>
    <w:p w14:paraId="7191A75D" w14:textId="77777777" w:rsidR="000F147C" w:rsidRDefault="000F147C" w:rsidP="000F147C">
      <w:pPr>
        <w:spacing w:after="0" w:line="240" w:lineRule="auto"/>
        <w:ind w:left="284"/>
        <w:jc w:val="both"/>
        <w:rPr>
          <w:rFonts w:ascii="Arial" w:hAnsi="Arial" w:cs="Arial"/>
          <w:sz w:val="20"/>
          <w:szCs w:val="20"/>
        </w:rPr>
      </w:pPr>
    </w:p>
    <w:p w14:paraId="56B4C06E" w14:textId="759FE70A" w:rsidR="000F147C" w:rsidRPr="000F147C" w:rsidRDefault="000F147C" w:rsidP="000F147C">
      <w:pPr>
        <w:spacing w:after="0" w:line="240" w:lineRule="auto"/>
        <w:ind w:left="284"/>
        <w:jc w:val="both"/>
        <w:rPr>
          <w:rFonts w:ascii="Arial" w:hAnsi="Arial" w:cs="Arial"/>
          <w:sz w:val="20"/>
          <w:szCs w:val="20"/>
        </w:rPr>
      </w:pPr>
      <w:r>
        <w:rPr>
          <w:rFonts w:ascii="Arial" w:hAnsi="Arial" w:cs="Arial"/>
          <w:b/>
          <w:bCs/>
          <w:i/>
          <w:iCs/>
          <w:sz w:val="20"/>
          <w:szCs w:val="20"/>
        </w:rPr>
        <w:t xml:space="preserve">Art. 5 – </w:t>
      </w:r>
      <w:r w:rsidRPr="000F147C">
        <w:rPr>
          <w:rFonts w:ascii="Arial" w:hAnsi="Arial" w:cs="Arial"/>
          <w:sz w:val="20"/>
          <w:szCs w:val="20"/>
        </w:rPr>
        <w:t xml:space="preserve">En application des dispositions du troisième paragraphe de l'article 114 de la loi n° 2015-26 du 7 août 2015 susvisée, les intermédiaires agréés et les sous délégataires de change doivent s'assurer de l'identité de toute personne qui effectue auprès d'eux des opérations en devises étrangères dont la valeur est supérieure ou égale à un montant de cinq mille dinars et d'en informer la banque centrale de Tunisie. </w:t>
      </w:r>
    </w:p>
    <w:p w14:paraId="7BCE8C99" w14:textId="77777777" w:rsidR="000F147C" w:rsidRDefault="000F147C" w:rsidP="000F147C">
      <w:pPr>
        <w:spacing w:after="0" w:line="240" w:lineRule="auto"/>
        <w:ind w:left="284"/>
        <w:jc w:val="both"/>
        <w:rPr>
          <w:rFonts w:ascii="Arial" w:hAnsi="Arial" w:cs="Arial"/>
          <w:sz w:val="20"/>
          <w:szCs w:val="20"/>
        </w:rPr>
      </w:pPr>
    </w:p>
    <w:p w14:paraId="6F4721C9" w14:textId="33E44318" w:rsidR="000F147C" w:rsidRPr="000F147C" w:rsidRDefault="000F147C" w:rsidP="000F147C">
      <w:pPr>
        <w:spacing w:after="0" w:line="240" w:lineRule="auto"/>
        <w:ind w:left="284"/>
        <w:jc w:val="both"/>
        <w:rPr>
          <w:rFonts w:ascii="Arial" w:hAnsi="Arial" w:cs="Arial"/>
          <w:sz w:val="20"/>
          <w:szCs w:val="20"/>
        </w:rPr>
      </w:pPr>
      <w:r>
        <w:rPr>
          <w:rFonts w:ascii="Arial" w:hAnsi="Arial" w:cs="Arial"/>
          <w:b/>
          <w:bCs/>
          <w:i/>
          <w:iCs/>
          <w:sz w:val="20"/>
          <w:szCs w:val="20"/>
        </w:rPr>
        <w:t xml:space="preserve">Art. 6 – </w:t>
      </w:r>
      <w:r w:rsidRPr="000F147C">
        <w:rPr>
          <w:rFonts w:ascii="Arial" w:hAnsi="Arial" w:cs="Arial"/>
          <w:sz w:val="20"/>
          <w:szCs w:val="20"/>
        </w:rPr>
        <w:t>Le présent arrêté sera publié au Journal Officiel de la République Tunisienne.</w:t>
      </w:r>
    </w:p>
    <w:p w14:paraId="3DF4C67D" w14:textId="77777777" w:rsidR="000F147C" w:rsidRDefault="000F147C" w:rsidP="000F147C">
      <w:pPr>
        <w:spacing w:after="0" w:line="240" w:lineRule="auto"/>
        <w:ind w:left="284"/>
        <w:jc w:val="both"/>
        <w:rPr>
          <w:rFonts w:ascii="Arial" w:hAnsi="Arial" w:cs="Arial"/>
          <w:sz w:val="20"/>
          <w:szCs w:val="20"/>
        </w:rPr>
      </w:pPr>
    </w:p>
    <w:p w14:paraId="16E81675" w14:textId="77777777" w:rsidR="000F147C" w:rsidRPr="000F147C" w:rsidRDefault="000F147C" w:rsidP="000F147C">
      <w:pPr>
        <w:spacing w:after="0" w:line="240" w:lineRule="auto"/>
        <w:ind w:left="284"/>
        <w:jc w:val="both"/>
        <w:rPr>
          <w:rFonts w:ascii="Arial" w:hAnsi="Arial" w:cs="Arial"/>
          <w:b/>
          <w:bCs/>
          <w:sz w:val="20"/>
          <w:szCs w:val="20"/>
        </w:rPr>
      </w:pPr>
      <w:r w:rsidRPr="000F147C">
        <w:rPr>
          <w:rFonts w:ascii="Arial" w:hAnsi="Arial" w:cs="Arial"/>
          <w:b/>
          <w:bCs/>
          <w:sz w:val="20"/>
          <w:szCs w:val="20"/>
        </w:rPr>
        <w:t xml:space="preserve">Tunis, le 1er mars 2016. </w:t>
      </w:r>
    </w:p>
    <w:p w14:paraId="398944FB" w14:textId="39E00D5F" w:rsidR="00864CEA" w:rsidRPr="000F147C" w:rsidRDefault="00864CEA" w:rsidP="000F147C">
      <w:pPr>
        <w:spacing w:after="0" w:line="240" w:lineRule="auto"/>
        <w:ind w:left="284"/>
        <w:jc w:val="both"/>
        <w:rPr>
          <w:rFonts w:ascii="Arial" w:hAnsi="Arial" w:cs="Arial"/>
          <w:b/>
          <w:bCs/>
          <w:sz w:val="20"/>
          <w:szCs w:val="20"/>
        </w:rPr>
      </w:pPr>
    </w:p>
    <w:sectPr w:rsidR="00864CEA" w:rsidRPr="000F147C"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D6320" w14:textId="77777777" w:rsidR="0079086F" w:rsidRDefault="0079086F" w:rsidP="008F3F2D">
      <w:r>
        <w:separator/>
      </w:r>
    </w:p>
  </w:endnote>
  <w:endnote w:type="continuationSeparator" w:id="0">
    <w:p w14:paraId="540AA29F" w14:textId="77777777" w:rsidR="0079086F" w:rsidRDefault="0079086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AF1ECF" w:rsidRPr="00D55CDF" w:rsidRDefault="00AF1ECF">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320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F147C">
                            <w:rPr>
                              <w:rFonts w:ascii="Arial" w:hAnsi="Arial" w:cs="Arial"/>
                              <w:noProof/>
                              <w:sz w:val="18"/>
                              <w:szCs w:val="18"/>
                            </w:rPr>
                            <w:t>1</w:t>
                          </w:r>
                          <w:r w:rsidRPr="001E5DD5">
                            <w:rPr>
                              <w:rFonts w:ascii="Arial" w:hAnsi="Arial" w:cs="Arial"/>
                              <w:noProof/>
                              <w:sz w:val="18"/>
                              <w:szCs w:val="18"/>
                            </w:rPr>
                            <w:fldChar w:fldCharType="end"/>
                          </w:r>
                        </w:p>
                        <w:p w14:paraId="75F5800F" w14:textId="77777777" w:rsidR="00AF1ECF" w:rsidRDefault="00AF1EC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320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F147C">
                      <w:rPr>
                        <w:rFonts w:ascii="Arial" w:hAnsi="Arial" w:cs="Arial"/>
                        <w:noProof/>
                        <w:sz w:val="18"/>
                        <w:szCs w:val="18"/>
                      </w:rPr>
                      <w:t>1</w:t>
                    </w:r>
                    <w:r w:rsidRPr="001E5DD5">
                      <w:rPr>
                        <w:rFonts w:ascii="Arial" w:hAnsi="Arial" w:cs="Arial"/>
                        <w:noProof/>
                        <w:sz w:val="18"/>
                        <w:szCs w:val="18"/>
                      </w:rPr>
                      <w:fldChar w:fldCharType="end"/>
                    </w:r>
                  </w:p>
                  <w:p w14:paraId="75F5800F" w14:textId="77777777" w:rsidR="00AF1ECF" w:rsidRDefault="00AF1ECF"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AF1ECF" w:rsidRDefault="00AF1ECF">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9086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9086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9086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9086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1B83" w14:textId="77777777" w:rsidR="00AF1ECF" w:rsidRDefault="00AF1E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D34AF" w14:textId="77777777" w:rsidR="0079086F" w:rsidRDefault="0079086F" w:rsidP="008F3F2D">
      <w:r>
        <w:separator/>
      </w:r>
    </w:p>
  </w:footnote>
  <w:footnote w:type="continuationSeparator" w:id="0">
    <w:p w14:paraId="74380368" w14:textId="77777777" w:rsidR="0079086F" w:rsidRDefault="0079086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AF1ECF" w:rsidRDefault="00AF1ECF">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F1ECF" w:rsidRDefault="00AF1ECF" w:rsidP="0097472C">
                          <w:pPr>
                            <w:spacing w:after="0" w:line="240" w:lineRule="auto"/>
                            <w:ind w:left="567"/>
                            <w:rPr>
                              <w:rFonts w:ascii="Arial" w:eastAsia="Times New Roman" w:hAnsi="Arial" w:cs="Times New Roman"/>
                              <w:sz w:val="24"/>
                              <w:szCs w:val="24"/>
                            </w:rPr>
                          </w:pPr>
                        </w:p>
                        <w:p w14:paraId="6E13C0BA" w14:textId="77777777" w:rsidR="00AF1ECF" w:rsidRPr="005F7BF4" w:rsidRDefault="00AF1EC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F1ECF" w:rsidRPr="005F7BF4" w:rsidRDefault="00AF1EC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F1ECF" w:rsidRDefault="00AF1ECF" w:rsidP="0097472C">
                    <w:pPr>
                      <w:spacing w:after="0" w:line="240" w:lineRule="auto"/>
                      <w:ind w:left="567"/>
                      <w:rPr>
                        <w:rFonts w:ascii="Arial" w:eastAsia="Times New Roman" w:hAnsi="Arial" w:cs="Times New Roman"/>
                        <w:sz w:val="24"/>
                        <w:szCs w:val="24"/>
                      </w:rPr>
                    </w:pPr>
                  </w:p>
                  <w:p w14:paraId="6E13C0BA" w14:textId="77777777" w:rsidR="00AF1ECF" w:rsidRPr="005F7BF4" w:rsidRDefault="00AF1EC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F1ECF" w:rsidRPr="005F7BF4" w:rsidRDefault="00AF1EC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AF1ECF" w:rsidRDefault="00AF1ECF">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F1ECF" w:rsidRDefault="00AF1ECF" w:rsidP="0075404E">
                          <w:pPr>
                            <w:spacing w:after="0" w:line="20" w:lineRule="atLeast"/>
                            <w:ind w:left="567"/>
                            <w:rPr>
                              <w:rFonts w:ascii="Arial" w:eastAsia="Times New Roman" w:hAnsi="Arial" w:cs="Arial"/>
                              <w:sz w:val="24"/>
                              <w:szCs w:val="20"/>
                              <w:lang w:eastAsia="en-US"/>
                            </w:rPr>
                          </w:pPr>
                        </w:p>
                        <w:p w14:paraId="590536B7" w14:textId="77777777" w:rsidR="00AF1ECF" w:rsidRPr="00317C84" w:rsidRDefault="00AF1EC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F1ECF" w:rsidRPr="00317C84" w:rsidRDefault="00AF1EC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F1ECF" w:rsidRPr="00D55CDF" w:rsidRDefault="00AF1ECF"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F1ECF" w:rsidRDefault="00AF1ECF" w:rsidP="0075404E">
                    <w:pPr>
                      <w:spacing w:after="0" w:line="20" w:lineRule="atLeast"/>
                      <w:ind w:left="567"/>
                      <w:rPr>
                        <w:rFonts w:ascii="Arial" w:eastAsia="Times New Roman" w:hAnsi="Arial" w:cs="Arial"/>
                        <w:sz w:val="24"/>
                        <w:szCs w:val="20"/>
                        <w:lang w:eastAsia="en-US"/>
                      </w:rPr>
                    </w:pPr>
                  </w:p>
                  <w:p w14:paraId="590536B7" w14:textId="77777777" w:rsidR="00AF1ECF" w:rsidRPr="00317C84" w:rsidRDefault="00AF1EC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F1ECF" w:rsidRPr="00317C84" w:rsidRDefault="00AF1EC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F1ECF" w:rsidRPr="00D55CDF" w:rsidRDefault="00AF1ECF"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6E34" w14:textId="77777777" w:rsidR="00AF1ECF" w:rsidRDefault="00AF1E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52BD"/>
    <w:multiLevelType w:val="hybridMultilevel"/>
    <w:tmpl w:val="A8AC37C4"/>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184A0687"/>
    <w:multiLevelType w:val="hybridMultilevel"/>
    <w:tmpl w:val="0E1ED9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C5B604E"/>
    <w:multiLevelType w:val="hybridMultilevel"/>
    <w:tmpl w:val="B7CA4E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77D0206"/>
    <w:multiLevelType w:val="hybridMultilevel"/>
    <w:tmpl w:val="9670B21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6051B78"/>
    <w:multiLevelType w:val="hybridMultilevel"/>
    <w:tmpl w:val="E130B0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6CB234A0"/>
    <w:multiLevelType w:val="hybridMultilevel"/>
    <w:tmpl w:val="50FEB0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77B707A7"/>
    <w:multiLevelType w:val="hybridMultilevel"/>
    <w:tmpl w:val="74F424D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B0D20"/>
    <w:rsid w:val="000C24FA"/>
    <w:rsid w:val="000C3F27"/>
    <w:rsid w:val="000C7FAD"/>
    <w:rsid w:val="000D0DE1"/>
    <w:rsid w:val="000E628E"/>
    <w:rsid w:val="000F147C"/>
    <w:rsid w:val="0010537F"/>
    <w:rsid w:val="001323AC"/>
    <w:rsid w:val="00137334"/>
    <w:rsid w:val="001375FF"/>
    <w:rsid w:val="00196DF4"/>
    <w:rsid w:val="001A535F"/>
    <w:rsid w:val="001B250B"/>
    <w:rsid w:val="001E10BA"/>
    <w:rsid w:val="001E5DD5"/>
    <w:rsid w:val="001E6787"/>
    <w:rsid w:val="001F6FB9"/>
    <w:rsid w:val="0020398F"/>
    <w:rsid w:val="0026678B"/>
    <w:rsid w:val="002B19EE"/>
    <w:rsid w:val="003324D8"/>
    <w:rsid w:val="003476E8"/>
    <w:rsid w:val="00354137"/>
    <w:rsid w:val="00356C00"/>
    <w:rsid w:val="00362106"/>
    <w:rsid w:val="00371B80"/>
    <w:rsid w:val="0037201C"/>
    <w:rsid w:val="00383314"/>
    <w:rsid w:val="00385334"/>
    <w:rsid w:val="003B6CD4"/>
    <w:rsid w:val="003F4AF0"/>
    <w:rsid w:val="004808F1"/>
    <w:rsid w:val="004977E0"/>
    <w:rsid w:val="004E246D"/>
    <w:rsid w:val="00503E5A"/>
    <w:rsid w:val="00584322"/>
    <w:rsid w:val="00595DBD"/>
    <w:rsid w:val="005E7CA9"/>
    <w:rsid w:val="005F7BF4"/>
    <w:rsid w:val="0060594F"/>
    <w:rsid w:val="006353B0"/>
    <w:rsid w:val="0068269F"/>
    <w:rsid w:val="00684129"/>
    <w:rsid w:val="006C0270"/>
    <w:rsid w:val="007244D3"/>
    <w:rsid w:val="0075404E"/>
    <w:rsid w:val="0079086F"/>
    <w:rsid w:val="007E7F34"/>
    <w:rsid w:val="0081344C"/>
    <w:rsid w:val="00832022"/>
    <w:rsid w:val="00846ED4"/>
    <w:rsid w:val="00847F00"/>
    <w:rsid w:val="00864CEA"/>
    <w:rsid w:val="00874F3E"/>
    <w:rsid w:val="00876053"/>
    <w:rsid w:val="0089552E"/>
    <w:rsid w:val="008F3F2D"/>
    <w:rsid w:val="00910EDC"/>
    <w:rsid w:val="00911CFA"/>
    <w:rsid w:val="009157FD"/>
    <w:rsid w:val="00957CDF"/>
    <w:rsid w:val="00957F0E"/>
    <w:rsid w:val="0097472C"/>
    <w:rsid w:val="00993EF9"/>
    <w:rsid w:val="009E055F"/>
    <w:rsid w:val="009E45D0"/>
    <w:rsid w:val="00A00644"/>
    <w:rsid w:val="00A0369D"/>
    <w:rsid w:val="00A04F09"/>
    <w:rsid w:val="00A23AAD"/>
    <w:rsid w:val="00A24F23"/>
    <w:rsid w:val="00A7199E"/>
    <w:rsid w:val="00A77B68"/>
    <w:rsid w:val="00A84B7B"/>
    <w:rsid w:val="00A85FD5"/>
    <w:rsid w:val="00A90F21"/>
    <w:rsid w:val="00A9459F"/>
    <w:rsid w:val="00AA78A6"/>
    <w:rsid w:val="00AD2268"/>
    <w:rsid w:val="00AF1ECF"/>
    <w:rsid w:val="00B05438"/>
    <w:rsid w:val="00B617F1"/>
    <w:rsid w:val="00C068A7"/>
    <w:rsid w:val="00C1635D"/>
    <w:rsid w:val="00C33D1B"/>
    <w:rsid w:val="00C61994"/>
    <w:rsid w:val="00C64B86"/>
    <w:rsid w:val="00C96D77"/>
    <w:rsid w:val="00CA3D64"/>
    <w:rsid w:val="00CA544B"/>
    <w:rsid w:val="00CC4ADF"/>
    <w:rsid w:val="00CF4C77"/>
    <w:rsid w:val="00D07749"/>
    <w:rsid w:val="00D1177F"/>
    <w:rsid w:val="00D274F6"/>
    <w:rsid w:val="00D36176"/>
    <w:rsid w:val="00D55CDF"/>
    <w:rsid w:val="00DC4590"/>
    <w:rsid w:val="00E10A35"/>
    <w:rsid w:val="00E55A17"/>
    <w:rsid w:val="00E57DAB"/>
    <w:rsid w:val="00E9240E"/>
    <w:rsid w:val="00E953A2"/>
    <w:rsid w:val="00EB590F"/>
    <w:rsid w:val="00ED7568"/>
    <w:rsid w:val="00EF16C9"/>
    <w:rsid w:val="00F57B75"/>
    <w:rsid w:val="00FB1EE6"/>
    <w:rsid w:val="00FC2053"/>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20E1-F612-4A8F-84CB-7A2D6BE0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2</cp:revision>
  <cp:lastPrinted>2016-04-05T09:40:00Z</cp:lastPrinted>
  <dcterms:created xsi:type="dcterms:W3CDTF">2016-04-05T09:48:00Z</dcterms:created>
  <dcterms:modified xsi:type="dcterms:W3CDTF">2016-04-05T09:48:00Z</dcterms:modified>
</cp:coreProperties>
</file>