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24018" w14:textId="48765936" w:rsidR="00ED10B3" w:rsidRPr="00762FB7" w:rsidRDefault="00ED10B3" w:rsidP="004B7263">
      <w:pPr>
        <w:bidi/>
        <w:spacing w:before="100" w:beforeAutospacing="1" w:after="0"/>
        <w:ind w:left="283"/>
        <w:jc w:val="both"/>
        <w:rPr>
          <w:rFonts w:ascii="Arial" w:eastAsia="Calibri" w:hAnsi="Arial" w:cs="Arial"/>
          <w:b/>
          <w:bCs/>
          <w:sz w:val="24"/>
          <w:szCs w:val="24"/>
          <w:rtl/>
          <w:lang w:eastAsia="en-US"/>
        </w:rPr>
      </w:pPr>
      <w:bookmarkStart w:id="0" w:name="_GoBack"/>
      <w:bookmarkEnd w:id="0"/>
      <w:r w:rsidRPr="004E3AA0">
        <w:rPr>
          <w:rFonts w:ascii="Arial" w:eastAsia="Calibri" w:hAnsi="Arial" w:cs="Arial" w:hint="cs"/>
          <w:b/>
          <w:bCs/>
          <w:sz w:val="24"/>
          <w:szCs w:val="24"/>
          <w:rtl/>
          <w:lang w:eastAsia="en-US"/>
        </w:rPr>
        <w:t>قرار</w:t>
      </w:r>
      <w:r w:rsidRPr="004E3AA0">
        <w:rPr>
          <w:rFonts w:ascii="Arial" w:eastAsia="Calibri" w:hAnsi="Arial" w:cs="Arial"/>
          <w:b/>
          <w:bCs/>
          <w:sz w:val="24"/>
          <w:szCs w:val="24"/>
          <w:rtl/>
          <w:lang w:eastAsia="en-US"/>
        </w:rPr>
        <w:t xml:space="preserve"> </w:t>
      </w:r>
      <w:r w:rsidRPr="004E3AA0">
        <w:rPr>
          <w:rFonts w:ascii="Arial" w:eastAsia="Calibri" w:hAnsi="Arial" w:cs="Arial" w:hint="cs"/>
          <w:b/>
          <w:bCs/>
          <w:sz w:val="24"/>
          <w:szCs w:val="24"/>
          <w:rtl/>
          <w:lang w:eastAsia="en-US"/>
        </w:rPr>
        <w:t>من</w:t>
      </w:r>
      <w:r w:rsidRPr="004E3AA0">
        <w:rPr>
          <w:rFonts w:ascii="Arial" w:eastAsia="Calibri" w:hAnsi="Arial" w:cs="Arial"/>
          <w:b/>
          <w:bCs/>
          <w:sz w:val="24"/>
          <w:szCs w:val="24"/>
          <w:rtl/>
          <w:lang w:eastAsia="en-US"/>
        </w:rPr>
        <w:t xml:space="preserve"> </w:t>
      </w:r>
      <w:r w:rsidRPr="004E3AA0">
        <w:rPr>
          <w:rFonts w:ascii="Arial" w:eastAsia="Calibri" w:hAnsi="Arial" w:cs="Arial" w:hint="cs"/>
          <w:b/>
          <w:bCs/>
          <w:sz w:val="24"/>
          <w:szCs w:val="24"/>
          <w:rtl/>
          <w:lang w:eastAsia="en-US"/>
        </w:rPr>
        <w:t>وزير</w:t>
      </w:r>
      <w:r w:rsidRPr="004E3AA0">
        <w:rPr>
          <w:rFonts w:ascii="Arial" w:eastAsia="Calibri" w:hAnsi="Arial" w:cs="Arial"/>
          <w:b/>
          <w:bCs/>
          <w:sz w:val="24"/>
          <w:szCs w:val="24"/>
          <w:rtl/>
          <w:lang w:eastAsia="en-US"/>
        </w:rPr>
        <w:t xml:space="preserve"> </w:t>
      </w:r>
      <w:r w:rsidRPr="004E3AA0">
        <w:rPr>
          <w:rFonts w:ascii="Arial" w:eastAsia="Calibri" w:hAnsi="Arial" w:cs="Arial" w:hint="cs"/>
          <w:b/>
          <w:bCs/>
          <w:sz w:val="24"/>
          <w:szCs w:val="24"/>
          <w:rtl/>
          <w:lang w:eastAsia="en-US"/>
        </w:rPr>
        <w:t>الداخلية</w:t>
      </w:r>
      <w:r w:rsidRPr="004E3AA0">
        <w:rPr>
          <w:rFonts w:ascii="Arial" w:eastAsia="Calibri" w:hAnsi="Arial" w:cs="Arial"/>
          <w:b/>
          <w:bCs/>
          <w:sz w:val="24"/>
          <w:szCs w:val="24"/>
          <w:rtl/>
          <w:lang w:eastAsia="en-US"/>
        </w:rPr>
        <w:t xml:space="preserve"> </w:t>
      </w:r>
      <w:r w:rsidRPr="004E3AA0">
        <w:rPr>
          <w:rFonts w:ascii="Arial" w:eastAsia="Calibri" w:hAnsi="Arial" w:cs="Arial" w:hint="cs"/>
          <w:b/>
          <w:bCs/>
          <w:sz w:val="24"/>
          <w:szCs w:val="24"/>
          <w:rtl/>
          <w:lang w:eastAsia="en-US"/>
        </w:rPr>
        <w:t>مؤرخ</w:t>
      </w:r>
      <w:r w:rsidRPr="004E3AA0">
        <w:rPr>
          <w:rFonts w:ascii="Arial" w:eastAsia="Calibri" w:hAnsi="Arial" w:cs="Arial"/>
          <w:b/>
          <w:bCs/>
          <w:sz w:val="24"/>
          <w:szCs w:val="24"/>
          <w:rtl/>
          <w:lang w:eastAsia="en-US"/>
        </w:rPr>
        <w:t xml:space="preserve"> </w:t>
      </w:r>
      <w:r w:rsidRPr="004E3AA0">
        <w:rPr>
          <w:rFonts w:ascii="Arial" w:eastAsia="Calibri" w:hAnsi="Arial" w:cs="Arial" w:hint="cs"/>
          <w:b/>
          <w:bCs/>
          <w:sz w:val="24"/>
          <w:szCs w:val="24"/>
          <w:rtl/>
          <w:lang w:eastAsia="en-US"/>
        </w:rPr>
        <w:t>في</w:t>
      </w:r>
      <w:r w:rsidRPr="004E3AA0">
        <w:rPr>
          <w:rFonts w:ascii="Arial" w:eastAsia="Calibri" w:hAnsi="Arial" w:cs="Arial"/>
          <w:b/>
          <w:bCs/>
          <w:sz w:val="24"/>
          <w:szCs w:val="24"/>
          <w:rtl/>
          <w:lang w:eastAsia="en-US"/>
        </w:rPr>
        <w:t xml:space="preserve"> </w:t>
      </w:r>
      <w:r w:rsidR="004B7263">
        <w:rPr>
          <w:rFonts w:ascii="Arial" w:eastAsia="Calibri" w:hAnsi="Arial" w:cs="Arial" w:hint="cs"/>
          <w:b/>
          <w:bCs/>
          <w:sz w:val="24"/>
          <w:szCs w:val="24"/>
          <w:rtl/>
          <w:lang w:eastAsia="en-US"/>
        </w:rPr>
        <w:t xml:space="preserve">10 جوان 2006 </w:t>
      </w:r>
      <w:r w:rsidRPr="004E3AA0">
        <w:rPr>
          <w:rFonts w:ascii="Arial" w:eastAsia="Calibri" w:hAnsi="Arial" w:cs="Arial"/>
          <w:b/>
          <w:bCs/>
          <w:sz w:val="24"/>
          <w:szCs w:val="24"/>
          <w:rtl/>
          <w:lang w:eastAsia="en-US"/>
        </w:rPr>
        <w:t xml:space="preserve"> </w:t>
      </w:r>
      <w:r w:rsidRPr="004E3AA0">
        <w:rPr>
          <w:rFonts w:ascii="Arial" w:eastAsia="Calibri" w:hAnsi="Arial" w:cs="Arial" w:hint="cs"/>
          <w:b/>
          <w:bCs/>
          <w:sz w:val="24"/>
          <w:szCs w:val="24"/>
          <w:rtl/>
          <w:lang w:eastAsia="en-US"/>
        </w:rPr>
        <w:t>يتعلق</w:t>
      </w:r>
      <w:r w:rsidRPr="004E3AA0">
        <w:rPr>
          <w:rFonts w:ascii="Arial" w:eastAsia="Calibri" w:hAnsi="Arial" w:cs="Arial"/>
          <w:b/>
          <w:bCs/>
          <w:sz w:val="24"/>
          <w:szCs w:val="24"/>
          <w:rtl/>
          <w:lang w:eastAsia="en-US"/>
        </w:rPr>
        <w:t xml:space="preserve"> </w:t>
      </w:r>
      <w:r w:rsidRPr="004E3AA0">
        <w:rPr>
          <w:rFonts w:ascii="Arial" w:eastAsia="Calibri" w:hAnsi="Arial" w:cs="Arial" w:hint="cs"/>
          <w:b/>
          <w:bCs/>
          <w:sz w:val="24"/>
          <w:szCs w:val="24"/>
          <w:rtl/>
          <w:lang w:eastAsia="en-US"/>
        </w:rPr>
        <w:t>بتفويض</w:t>
      </w:r>
      <w:r w:rsidRPr="004E3AA0">
        <w:rPr>
          <w:rFonts w:ascii="Arial" w:eastAsia="Calibri" w:hAnsi="Arial" w:cs="Arial"/>
          <w:b/>
          <w:bCs/>
          <w:sz w:val="24"/>
          <w:szCs w:val="24"/>
          <w:rtl/>
          <w:lang w:eastAsia="en-US"/>
        </w:rPr>
        <w:t xml:space="preserve"> </w:t>
      </w:r>
      <w:r w:rsidRPr="004E3AA0">
        <w:rPr>
          <w:rFonts w:ascii="Arial" w:eastAsia="Calibri" w:hAnsi="Arial" w:cs="Arial" w:hint="cs"/>
          <w:b/>
          <w:bCs/>
          <w:sz w:val="24"/>
          <w:szCs w:val="24"/>
          <w:rtl/>
          <w:lang w:eastAsia="en-US"/>
        </w:rPr>
        <w:t>سلطته</w:t>
      </w:r>
      <w:r w:rsidRPr="004E3AA0">
        <w:rPr>
          <w:rFonts w:ascii="Arial" w:eastAsia="Calibri" w:hAnsi="Arial" w:cs="Arial"/>
          <w:b/>
          <w:bCs/>
          <w:sz w:val="24"/>
          <w:szCs w:val="24"/>
          <w:rtl/>
          <w:lang w:eastAsia="en-US"/>
        </w:rPr>
        <w:t xml:space="preserve"> </w:t>
      </w:r>
      <w:r w:rsidRPr="004E3AA0">
        <w:rPr>
          <w:rFonts w:ascii="Arial" w:eastAsia="Calibri" w:hAnsi="Arial" w:cs="Arial" w:hint="cs"/>
          <w:b/>
          <w:bCs/>
          <w:sz w:val="24"/>
          <w:szCs w:val="24"/>
          <w:rtl/>
          <w:lang w:eastAsia="en-US"/>
        </w:rPr>
        <w:t>في</w:t>
      </w:r>
      <w:r w:rsidRPr="004E3AA0">
        <w:rPr>
          <w:rFonts w:ascii="Arial" w:eastAsia="Calibri" w:hAnsi="Arial" w:cs="Arial"/>
          <w:b/>
          <w:bCs/>
          <w:sz w:val="24"/>
          <w:szCs w:val="24"/>
          <w:rtl/>
          <w:lang w:eastAsia="en-US"/>
        </w:rPr>
        <w:t xml:space="preserve"> </w:t>
      </w:r>
      <w:r w:rsidRPr="004E3AA0">
        <w:rPr>
          <w:rFonts w:ascii="Arial" w:eastAsia="Calibri" w:hAnsi="Arial" w:cs="Arial" w:hint="cs"/>
          <w:b/>
          <w:bCs/>
          <w:sz w:val="24"/>
          <w:szCs w:val="24"/>
          <w:rtl/>
          <w:lang w:eastAsia="en-US"/>
        </w:rPr>
        <w:t>المادة</w:t>
      </w:r>
      <w:r w:rsidRPr="004E3AA0">
        <w:rPr>
          <w:rFonts w:ascii="Arial" w:eastAsia="Calibri" w:hAnsi="Arial" w:cs="Arial"/>
          <w:b/>
          <w:bCs/>
          <w:sz w:val="24"/>
          <w:szCs w:val="24"/>
          <w:rtl/>
          <w:lang w:eastAsia="en-US"/>
        </w:rPr>
        <w:t xml:space="preserve"> </w:t>
      </w:r>
      <w:r w:rsidRPr="004E3AA0">
        <w:rPr>
          <w:rFonts w:ascii="Arial" w:eastAsia="Calibri" w:hAnsi="Arial" w:cs="Arial" w:hint="cs"/>
          <w:b/>
          <w:bCs/>
          <w:sz w:val="24"/>
          <w:szCs w:val="24"/>
          <w:rtl/>
          <w:lang w:eastAsia="en-US"/>
        </w:rPr>
        <w:t>التأديبية</w:t>
      </w:r>
      <w:r w:rsidRPr="004E3AA0">
        <w:rPr>
          <w:rFonts w:ascii="Arial" w:eastAsia="Calibri" w:hAnsi="Arial" w:cs="Arial"/>
          <w:b/>
          <w:bCs/>
          <w:sz w:val="24"/>
          <w:szCs w:val="24"/>
          <w:rtl/>
          <w:lang w:eastAsia="en-US"/>
        </w:rPr>
        <w:t xml:space="preserve"> </w:t>
      </w:r>
      <w:r w:rsidRPr="004E3AA0">
        <w:rPr>
          <w:rFonts w:ascii="Arial" w:eastAsia="Calibri" w:hAnsi="Arial" w:cs="Arial" w:hint="cs"/>
          <w:b/>
          <w:bCs/>
          <w:sz w:val="24"/>
          <w:szCs w:val="24"/>
          <w:rtl/>
          <w:lang w:eastAsia="en-US"/>
        </w:rPr>
        <w:t>إلى</w:t>
      </w:r>
      <w:r w:rsidRPr="004E3AA0">
        <w:rPr>
          <w:rFonts w:ascii="Arial" w:eastAsia="Calibri" w:hAnsi="Arial" w:cs="Arial"/>
          <w:b/>
          <w:bCs/>
          <w:sz w:val="24"/>
          <w:szCs w:val="24"/>
          <w:rtl/>
          <w:lang w:eastAsia="en-US"/>
        </w:rPr>
        <w:t xml:space="preserve"> </w:t>
      </w:r>
      <w:r w:rsidRPr="004E3AA0">
        <w:rPr>
          <w:rFonts w:ascii="Arial" w:eastAsia="Calibri" w:hAnsi="Arial" w:cs="Arial" w:hint="cs"/>
          <w:b/>
          <w:bCs/>
          <w:sz w:val="24"/>
          <w:szCs w:val="24"/>
          <w:rtl/>
          <w:lang w:eastAsia="en-US"/>
        </w:rPr>
        <w:t>أعوان</w:t>
      </w:r>
      <w:r w:rsidRPr="004E3AA0">
        <w:rPr>
          <w:rFonts w:ascii="Arial" w:eastAsia="Calibri" w:hAnsi="Arial" w:cs="Arial"/>
          <w:b/>
          <w:bCs/>
          <w:sz w:val="24"/>
          <w:szCs w:val="24"/>
          <w:rtl/>
          <w:lang w:eastAsia="en-US"/>
        </w:rPr>
        <w:t xml:space="preserve"> </w:t>
      </w:r>
      <w:r w:rsidRPr="004E3AA0">
        <w:rPr>
          <w:rFonts w:ascii="Arial" w:eastAsia="Calibri" w:hAnsi="Arial" w:cs="Arial" w:hint="cs"/>
          <w:b/>
          <w:bCs/>
          <w:sz w:val="24"/>
          <w:szCs w:val="24"/>
          <w:rtl/>
          <w:lang w:eastAsia="en-US"/>
        </w:rPr>
        <w:t>سلك</w:t>
      </w:r>
      <w:r w:rsidRPr="004E3AA0">
        <w:rPr>
          <w:rFonts w:ascii="Arial" w:eastAsia="Calibri" w:hAnsi="Arial" w:cs="Arial"/>
          <w:b/>
          <w:bCs/>
          <w:sz w:val="24"/>
          <w:szCs w:val="24"/>
          <w:rtl/>
          <w:lang w:eastAsia="en-US"/>
        </w:rPr>
        <w:t xml:space="preserve"> </w:t>
      </w:r>
      <w:r w:rsidRPr="004E3AA0">
        <w:rPr>
          <w:rFonts w:ascii="Arial" w:eastAsia="Calibri" w:hAnsi="Arial" w:cs="Arial" w:hint="cs"/>
          <w:b/>
          <w:bCs/>
          <w:sz w:val="24"/>
          <w:szCs w:val="24"/>
          <w:rtl/>
          <w:lang w:eastAsia="en-US"/>
        </w:rPr>
        <w:t>الحرس</w:t>
      </w:r>
      <w:r w:rsidRPr="004E3AA0">
        <w:rPr>
          <w:rFonts w:ascii="Arial" w:eastAsia="Calibri" w:hAnsi="Arial" w:cs="Arial"/>
          <w:b/>
          <w:bCs/>
          <w:sz w:val="24"/>
          <w:szCs w:val="24"/>
          <w:rtl/>
          <w:lang w:eastAsia="en-US"/>
        </w:rPr>
        <w:t xml:space="preserve"> </w:t>
      </w:r>
      <w:r w:rsidRPr="004E3AA0">
        <w:rPr>
          <w:rFonts w:ascii="Arial" w:eastAsia="Calibri" w:hAnsi="Arial" w:cs="Arial" w:hint="cs"/>
          <w:b/>
          <w:bCs/>
          <w:sz w:val="24"/>
          <w:szCs w:val="24"/>
          <w:rtl/>
          <w:lang w:eastAsia="en-US"/>
        </w:rPr>
        <w:t>الوطني</w:t>
      </w:r>
    </w:p>
    <w:p w14:paraId="4B63C1EC" w14:textId="77777777" w:rsidR="00F67DAF" w:rsidRPr="006914A2" w:rsidRDefault="004B7263" w:rsidP="00F67DAF">
      <w:pPr>
        <w:bidi/>
        <w:spacing w:before="100" w:beforeAutospacing="1" w:after="100" w:afterAutospacing="1"/>
        <w:ind w:left="283"/>
        <w:jc w:val="both"/>
        <w:rPr>
          <w:rFonts w:ascii="Arial" w:hAnsi="Arial" w:cs="Arial"/>
          <w:color w:val="000000"/>
          <w:shd w:val="clear" w:color="auto" w:fill="FFFFFF"/>
          <w:rtl/>
        </w:rPr>
      </w:pPr>
      <w:r w:rsidRPr="006914A2">
        <w:rPr>
          <w:rFonts w:ascii="Arial" w:hAnsi="Arial" w:cs="Arial"/>
          <w:color w:val="000000"/>
          <w:shd w:val="clear" w:color="auto" w:fill="FFFFFF"/>
          <w:rtl/>
          <w:lang w:bidi="ar-TN"/>
        </w:rPr>
        <w:t>إ</w:t>
      </w:r>
      <w:r w:rsidRPr="006914A2">
        <w:rPr>
          <w:rFonts w:ascii="Arial" w:hAnsi="Arial" w:cs="Arial"/>
          <w:color w:val="000000"/>
          <w:shd w:val="clear" w:color="auto" w:fill="FFFFFF"/>
          <w:rtl/>
        </w:rPr>
        <w:t xml:space="preserve">ن </w:t>
      </w:r>
      <w:proofErr w:type="gramStart"/>
      <w:r w:rsidRPr="006914A2">
        <w:rPr>
          <w:rFonts w:ascii="Arial" w:hAnsi="Arial" w:cs="Arial"/>
          <w:color w:val="000000"/>
          <w:shd w:val="clear" w:color="auto" w:fill="FFFFFF"/>
          <w:rtl/>
        </w:rPr>
        <w:t>وزير</w:t>
      </w:r>
      <w:proofErr w:type="gramEnd"/>
      <w:r w:rsidRPr="006914A2">
        <w:rPr>
          <w:rFonts w:ascii="Arial" w:hAnsi="Arial" w:cs="Arial"/>
          <w:color w:val="000000"/>
          <w:shd w:val="clear" w:color="auto" w:fill="FFFFFF"/>
          <w:rtl/>
        </w:rPr>
        <w:t xml:space="preserve"> الداخلية والتنمية المحلية،</w:t>
      </w:r>
    </w:p>
    <w:p w14:paraId="55F4C14C" w14:textId="77777777" w:rsidR="00BA12B6" w:rsidRPr="006914A2" w:rsidRDefault="004B7263" w:rsidP="00F67DAF">
      <w:pPr>
        <w:bidi/>
        <w:spacing w:before="100" w:beforeAutospacing="1" w:after="100" w:afterAutospacing="1"/>
        <w:ind w:left="283"/>
        <w:jc w:val="both"/>
        <w:rPr>
          <w:rFonts w:ascii="Arial" w:hAnsi="Arial" w:cs="Arial"/>
          <w:color w:val="000000"/>
          <w:rtl/>
        </w:rPr>
      </w:pPr>
      <w:r w:rsidRPr="006914A2">
        <w:rPr>
          <w:rFonts w:ascii="Arial" w:hAnsi="Arial" w:cs="Arial"/>
          <w:color w:val="000000"/>
          <w:shd w:val="clear" w:color="auto" w:fill="FFFFFF"/>
          <w:rtl/>
        </w:rPr>
        <w:t>بعد الاطلاع على القانون عدد 70 لسنة 1982 المؤرخ في 6 أوت 1982 المتعلق بضبط القانون الأساسي العام لقوات الأمن الداخلي، المنقح والمتمم بالقانون عدد 58 لسنة 2000 المؤرخ في 13 جوان 2000 وخاصة الفصل 50 منه،</w:t>
      </w:r>
    </w:p>
    <w:p w14:paraId="42D181FC" w14:textId="77777777" w:rsidR="00BA12B6" w:rsidRPr="006914A2" w:rsidRDefault="004B7263" w:rsidP="00BA12B6">
      <w:pPr>
        <w:bidi/>
        <w:spacing w:before="100" w:beforeAutospacing="1" w:after="100" w:afterAutospacing="1"/>
        <w:ind w:left="283"/>
        <w:jc w:val="both"/>
        <w:rPr>
          <w:rFonts w:ascii="Arial" w:hAnsi="Arial" w:cs="Arial"/>
          <w:color w:val="000000"/>
          <w:rtl/>
        </w:rPr>
      </w:pPr>
      <w:r w:rsidRPr="006914A2">
        <w:rPr>
          <w:rFonts w:ascii="Arial" w:hAnsi="Arial" w:cs="Arial"/>
          <w:color w:val="000000"/>
          <w:shd w:val="clear" w:color="auto" w:fill="FFFFFF"/>
          <w:rtl/>
        </w:rPr>
        <w:t>وعلى الأمر عدد 61 لسنة 2003 المؤرخ في 7 أفريل 2003 المتعلق بتنظيم هياكل قوات الأمن الداخلي بوزارة الداخلية والتنمية المحلية، المنقح والمتمم بالأمر عدد 97 لسنة 2003 المؤرخ في 22 ماي 2003، والأمر عدد 64 لسنة 2004 المؤرخ في 26 أفريل 2004 والأمر عدد 82 لسنة 2004 المؤرخ في 5 جوان 2004،</w:t>
      </w:r>
    </w:p>
    <w:p w14:paraId="0638DC00" w14:textId="77777777" w:rsidR="00BA12B6" w:rsidRPr="006914A2" w:rsidRDefault="004B7263" w:rsidP="00BA12B6">
      <w:pPr>
        <w:bidi/>
        <w:spacing w:before="100" w:beforeAutospacing="1" w:after="100" w:afterAutospacing="1"/>
        <w:ind w:left="283"/>
        <w:jc w:val="both"/>
        <w:rPr>
          <w:rFonts w:ascii="Arial" w:hAnsi="Arial" w:cs="Arial"/>
          <w:color w:val="000000"/>
          <w:rtl/>
        </w:rPr>
      </w:pPr>
      <w:proofErr w:type="gramStart"/>
      <w:r w:rsidRPr="006914A2">
        <w:rPr>
          <w:rFonts w:ascii="Arial" w:hAnsi="Arial" w:cs="Arial"/>
          <w:color w:val="000000"/>
          <w:shd w:val="clear" w:color="auto" w:fill="FFFFFF"/>
          <w:rtl/>
        </w:rPr>
        <w:t>وعلى</w:t>
      </w:r>
      <w:proofErr w:type="gramEnd"/>
      <w:r w:rsidRPr="006914A2">
        <w:rPr>
          <w:rFonts w:ascii="Arial" w:hAnsi="Arial" w:cs="Arial"/>
          <w:color w:val="000000"/>
          <w:shd w:val="clear" w:color="auto" w:fill="FFFFFF"/>
          <w:rtl/>
        </w:rPr>
        <w:t xml:space="preserve"> الأمر عدد 2644 لسنة 2004 المؤرخ في 10 نوفمبر 2004 المتعلق بتسمية السيد رفيق بالحاج قاسم وزيرا للداخلية والتنمية المحلية،</w:t>
      </w:r>
    </w:p>
    <w:p w14:paraId="59F6043D" w14:textId="77777777" w:rsidR="00BA12B6" w:rsidRPr="006914A2" w:rsidRDefault="004B7263" w:rsidP="00BA12B6">
      <w:pPr>
        <w:bidi/>
        <w:spacing w:before="100" w:beforeAutospacing="1" w:after="100" w:afterAutospacing="1"/>
        <w:ind w:left="283"/>
        <w:jc w:val="both"/>
        <w:rPr>
          <w:rFonts w:ascii="Arial" w:hAnsi="Arial" w:cs="Arial"/>
          <w:color w:val="000000"/>
          <w:shd w:val="clear" w:color="auto" w:fill="FFFFFF"/>
          <w:rtl/>
        </w:rPr>
      </w:pPr>
      <w:r w:rsidRPr="006914A2">
        <w:rPr>
          <w:rFonts w:ascii="Arial" w:hAnsi="Arial" w:cs="Arial"/>
          <w:color w:val="000000"/>
          <w:shd w:val="clear" w:color="auto" w:fill="FFFFFF"/>
          <w:rtl/>
        </w:rPr>
        <w:t>وعلى الأمر عدد 1162 لسنة 2006 المؤرخ في 13 أفريل 2006 المتعلق بضبط النظام الأساسي الخاص بأعوان سلك الحرس الوطني وخاصة فصليه 28 و29</w:t>
      </w:r>
      <w:r w:rsidR="00BA12B6" w:rsidRPr="006914A2">
        <w:rPr>
          <w:rFonts w:ascii="Arial" w:hAnsi="Arial" w:cs="Arial"/>
          <w:color w:val="000000"/>
          <w:shd w:val="clear" w:color="auto" w:fill="FFFFFF"/>
          <w:rtl/>
        </w:rPr>
        <w:t>،</w:t>
      </w:r>
    </w:p>
    <w:p w14:paraId="3C6A442E" w14:textId="77777777" w:rsidR="00BA12B6" w:rsidRPr="006914A2" w:rsidRDefault="004B7263" w:rsidP="00BA12B6">
      <w:pPr>
        <w:bidi/>
        <w:spacing w:before="100" w:beforeAutospacing="1" w:after="100" w:afterAutospacing="1"/>
        <w:ind w:left="283"/>
        <w:jc w:val="both"/>
        <w:rPr>
          <w:rFonts w:ascii="Arial" w:hAnsi="Arial" w:cs="Arial"/>
          <w:color w:val="000000"/>
          <w:rtl/>
        </w:rPr>
      </w:pPr>
      <w:r w:rsidRPr="006914A2">
        <w:rPr>
          <w:rFonts w:ascii="Arial" w:hAnsi="Arial" w:cs="Arial"/>
          <w:color w:val="000000"/>
          <w:shd w:val="clear" w:color="auto" w:fill="FFFFFF"/>
          <w:rtl/>
        </w:rPr>
        <w:t>وعلى قرار وزير الداخلية والتنمية المحلية المؤرخ في 27 أفريل 2002 المتعلق بتفويض سلطته في المادة التأديبية إلى إطارات الحرس الوطني</w:t>
      </w:r>
      <w:r w:rsidRPr="006914A2">
        <w:rPr>
          <w:rFonts w:ascii="Arial" w:hAnsi="Arial" w:cs="Arial"/>
          <w:color w:val="000000"/>
          <w:shd w:val="clear" w:color="auto" w:fill="FFFFFF"/>
        </w:rPr>
        <w:t>.</w:t>
      </w:r>
    </w:p>
    <w:p w14:paraId="59CACCF2" w14:textId="77777777" w:rsidR="00BA12B6" w:rsidRPr="006914A2" w:rsidRDefault="004B7263" w:rsidP="00BA12B6">
      <w:pPr>
        <w:bidi/>
        <w:spacing w:before="100" w:beforeAutospacing="1" w:after="100" w:afterAutospacing="1"/>
        <w:ind w:left="283"/>
        <w:jc w:val="both"/>
        <w:rPr>
          <w:rFonts w:ascii="Arial" w:hAnsi="Arial" w:cs="Arial"/>
          <w:color w:val="000000"/>
          <w:rtl/>
        </w:rPr>
      </w:pPr>
      <w:r w:rsidRPr="006914A2">
        <w:rPr>
          <w:rFonts w:ascii="Arial" w:hAnsi="Arial" w:cs="Arial"/>
          <w:color w:val="000000"/>
          <w:shd w:val="clear" w:color="auto" w:fill="FFFFFF"/>
          <w:rtl/>
        </w:rPr>
        <w:t>قرر ما يلي</w:t>
      </w:r>
      <w:r w:rsidRPr="006914A2">
        <w:rPr>
          <w:rFonts w:ascii="Arial" w:hAnsi="Arial" w:cs="Arial"/>
          <w:color w:val="000000"/>
          <w:shd w:val="clear" w:color="auto" w:fill="FFFFFF"/>
        </w:rPr>
        <w:t xml:space="preserve"> :</w:t>
      </w:r>
    </w:p>
    <w:p w14:paraId="35265CC2" w14:textId="28A69B59" w:rsidR="00ED10B3" w:rsidRPr="006914A2" w:rsidRDefault="00BA12B6" w:rsidP="006914A2">
      <w:pPr>
        <w:bidi/>
        <w:spacing w:before="100" w:beforeAutospacing="1" w:after="100" w:afterAutospacing="1"/>
        <w:ind w:left="283"/>
        <w:jc w:val="both"/>
        <w:rPr>
          <w:rFonts w:ascii="Arial" w:hAnsi="Arial" w:cs="Arial"/>
          <w:color w:val="000000"/>
          <w:shd w:val="clear" w:color="auto" w:fill="FFFFFF"/>
          <w:rtl/>
        </w:rPr>
      </w:pPr>
      <w:r w:rsidRPr="006914A2">
        <w:rPr>
          <w:rFonts w:ascii="Arial" w:hAnsi="Arial" w:cs="Arial"/>
          <w:b/>
          <w:bCs/>
          <w:color w:val="000000"/>
          <w:shd w:val="clear" w:color="auto" w:fill="FFFFFF"/>
          <w:rtl/>
        </w:rPr>
        <w:t>الفصل الأول –</w:t>
      </w:r>
      <w:r w:rsidRPr="006914A2">
        <w:rPr>
          <w:rFonts w:ascii="Arial" w:hAnsi="Arial" w:cs="Arial"/>
          <w:color w:val="000000"/>
          <w:shd w:val="clear" w:color="auto" w:fill="FFFFFF"/>
          <w:rtl/>
        </w:rPr>
        <w:t xml:space="preserve"> </w:t>
      </w:r>
      <w:r w:rsidR="004B7263" w:rsidRPr="006914A2">
        <w:rPr>
          <w:rFonts w:ascii="Arial" w:hAnsi="Arial" w:cs="Arial"/>
          <w:color w:val="000000"/>
          <w:shd w:val="clear" w:color="auto" w:fill="FFFFFF"/>
          <w:rtl/>
        </w:rPr>
        <w:t>فوّض وزير الداخلية والتنمية المحلية سلطته التأديبية بالنسبة إلى العقوبات من الدرج</w:t>
      </w:r>
      <w:r w:rsidRPr="006914A2">
        <w:rPr>
          <w:rFonts w:ascii="Arial" w:hAnsi="Arial" w:cs="Arial"/>
          <w:color w:val="000000"/>
          <w:shd w:val="clear" w:color="auto" w:fill="FFFFFF"/>
          <w:rtl/>
        </w:rPr>
        <w:t>ة الأولى إلى الأعوان من صنفي "أ</w:t>
      </w:r>
      <w:r w:rsidR="004B7263" w:rsidRPr="006914A2">
        <w:rPr>
          <w:rFonts w:ascii="Arial" w:hAnsi="Arial" w:cs="Arial"/>
          <w:color w:val="000000"/>
          <w:shd w:val="clear" w:color="auto" w:fill="FFFFFF"/>
          <w:rtl/>
        </w:rPr>
        <w:t>1" و</w:t>
      </w:r>
      <w:r w:rsidRPr="006914A2">
        <w:rPr>
          <w:rFonts w:ascii="Arial" w:hAnsi="Arial" w:cs="Arial"/>
          <w:color w:val="000000"/>
          <w:shd w:val="clear" w:color="auto" w:fill="FFFFFF"/>
          <w:rtl/>
        </w:rPr>
        <w:t xml:space="preserve">"أ2" </w:t>
      </w:r>
      <w:r w:rsidR="004B7263" w:rsidRPr="006914A2">
        <w:rPr>
          <w:rFonts w:ascii="Arial" w:hAnsi="Arial" w:cs="Arial"/>
          <w:color w:val="000000"/>
          <w:shd w:val="clear" w:color="auto" w:fill="FFFFFF"/>
          <w:rtl/>
        </w:rPr>
        <w:t>المشار إليهم بالنظام الأساسي الخاص بأعوان سلك الحرس الوطني حسب الجدول التالي</w:t>
      </w:r>
      <w:r w:rsidRPr="006914A2">
        <w:rPr>
          <w:rFonts w:ascii="Arial" w:hAnsi="Arial" w:cs="Arial"/>
          <w:color w:val="000000"/>
          <w:shd w:val="clear" w:color="auto" w:fill="FFFFFF"/>
          <w:rtl/>
        </w:rPr>
        <w:t>:</w:t>
      </w:r>
    </w:p>
    <w:tbl>
      <w:tblPr>
        <w:tblStyle w:val="Grilledutableau3"/>
        <w:bidiVisual/>
        <w:tblW w:w="9356" w:type="dxa"/>
        <w:tblInd w:w="388" w:type="dxa"/>
        <w:tblLook w:val="04A0" w:firstRow="1" w:lastRow="0" w:firstColumn="1" w:lastColumn="0" w:noHBand="0" w:noVBand="1"/>
      </w:tblPr>
      <w:tblGrid>
        <w:gridCol w:w="2247"/>
        <w:gridCol w:w="1008"/>
        <w:gridCol w:w="717"/>
        <w:gridCol w:w="2123"/>
        <w:gridCol w:w="1843"/>
        <w:gridCol w:w="1418"/>
      </w:tblGrid>
      <w:tr w:rsidR="00ED10B3" w:rsidRPr="006914A2" w14:paraId="5F1BDE80" w14:textId="77777777" w:rsidTr="00ED10B3">
        <w:tc>
          <w:tcPr>
            <w:tcW w:w="9356" w:type="dxa"/>
            <w:gridSpan w:val="6"/>
          </w:tcPr>
          <w:p w14:paraId="1BC13BB2" w14:textId="77777777" w:rsidR="00ED10B3" w:rsidRPr="006914A2" w:rsidRDefault="00ED10B3" w:rsidP="00E82C3B">
            <w:pPr>
              <w:tabs>
                <w:tab w:val="left" w:pos="2921"/>
              </w:tabs>
              <w:bidi/>
              <w:spacing w:after="0"/>
              <w:jc w:val="both"/>
              <w:rPr>
                <w:rFonts w:ascii="Arial" w:hAnsi="Arial" w:cs="Arial"/>
                <w:b/>
                <w:bCs/>
                <w:rtl/>
                <w:lang w:eastAsia="en-US"/>
              </w:rPr>
            </w:pPr>
            <w:r w:rsidRPr="006914A2">
              <w:rPr>
                <w:rFonts w:ascii="Arial" w:hAnsi="Arial" w:cs="Arial"/>
                <w:rtl/>
                <w:lang w:eastAsia="en-US"/>
              </w:rPr>
              <w:tab/>
            </w:r>
            <w:r w:rsidRPr="006914A2">
              <w:rPr>
                <w:rFonts w:ascii="Arial" w:hAnsi="Arial" w:cs="Arial"/>
                <w:b/>
                <w:bCs/>
                <w:rtl/>
                <w:lang w:eastAsia="en-US"/>
              </w:rPr>
              <w:t xml:space="preserve">العقوبات الممكن تسليطها على أعوان </w:t>
            </w:r>
            <w:proofErr w:type="gramStart"/>
            <w:r w:rsidRPr="006914A2">
              <w:rPr>
                <w:rFonts w:ascii="Arial" w:hAnsi="Arial" w:cs="Arial"/>
                <w:b/>
                <w:bCs/>
                <w:rtl/>
                <w:lang w:eastAsia="en-US"/>
              </w:rPr>
              <w:t>سلك</w:t>
            </w:r>
            <w:proofErr w:type="gramEnd"/>
            <w:r w:rsidRPr="006914A2">
              <w:rPr>
                <w:rFonts w:ascii="Arial" w:hAnsi="Arial" w:cs="Arial"/>
                <w:b/>
                <w:bCs/>
                <w:rtl/>
                <w:lang w:eastAsia="en-US"/>
              </w:rPr>
              <w:t xml:space="preserve"> الحرس الوطني </w:t>
            </w:r>
          </w:p>
        </w:tc>
      </w:tr>
      <w:tr w:rsidR="00ED10B3" w:rsidRPr="006914A2" w14:paraId="1E417696" w14:textId="77777777" w:rsidTr="00ED10B3">
        <w:tc>
          <w:tcPr>
            <w:tcW w:w="2247" w:type="dxa"/>
            <w:tcBorders>
              <w:tr2bl w:val="single" w:sz="4" w:space="0" w:color="auto"/>
            </w:tcBorders>
            <w:vAlign w:val="center"/>
          </w:tcPr>
          <w:p w14:paraId="4B33AF3D" w14:textId="77777777" w:rsidR="00ED10B3" w:rsidRPr="006914A2" w:rsidRDefault="00ED10B3" w:rsidP="00E82C3B">
            <w:pPr>
              <w:bidi/>
              <w:spacing w:after="0"/>
              <w:jc w:val="right"/>
              <w:rPr>
                <w:rFonts w:ascii="Arial" w:hAnsi="Arial" w:cs="Arial"/>
                <w:b/>
                <w:bCs/>
                <w:rtl/>
                <w:lang w:eastAsia="en-US"/>
              </w:rPr>
            </w:pPr>
            <w:r w:rsidRPr="006914A2">
              <w:rPr>
                <w:rFonts w:ascii="Arial" w:hAnsi="Arial" w:cs="Arial"/>
                <w:b/>
                <w:bCs/>
                <w:rtl/>
                <w:lang w:eastAsia="en-US"/>
              </w:rPr>
              <w:t xml:space="preserve">      العقوبات</w:t>
            </w:r>
          </w:p>
          <w:p w14:paraId="18D68FBA" w14:textId="77777777" w:rsidR="00ED10B3" w:rsidRPr="006914A2" w:rsidRDefault="00ED10B3" w:rsidP="00E82C3B">
            <w:pPr>
              <w:bidi/>
              <w:rPr>
                <w:rFonts w:ascii="Arial" w:hAnsi="Arial" w:cs="Arial"/>
                <w:b/>
                <w:bCs/>
                <w:lang w:eastAsia="en-US"/>
              </w:rPr>
            </w:pPr>
          </w:p>
          <w:p w14:paraId="7A54A0DE" w14:textId="77777777" w:rsidR="00ED10B3" w:rsidRPr="006914A2" w:rsidRDefault="00ED10B3" w:rsidP="00E82C3B">
            <w:pPr>
              <w:bidi/>
              <w:spacing w:after="0"/>
              <w:rPr>
                <w:rFonts w:ascii="Arial" w:hAnsi="Arial" w:cs="Arial"/>
                <w:b/>
                <w:bCs/>
                <w:rtl/>
                <w:lang w:eastAsia="en-US"/>
              </w:rPr>
            </w:pPr>
            <w:r w:rsidRPr="006914A2">
              <w:rPr>
                <w:rFonts w:ascii="Arial" w:hAnsi="Arial" w:cs="Arial"/>
                <w:b/>
                <w:bCs/>
                <w:rtl/>
                <w:lang w:eastAsia="en-US"/>
              </w:rPr>
              <w:t>الخطة</w:t>
            </w:r>
          </w:p>
        </w:tc>
        <w:tc>
          <w:tcPr>
            <w:tcW w:w="1008" w:type="dxa"/>
            <w:vAlign w:val="center"/>
          </w:tcPr>
          <w:p w14:paraId="1BAC5DBC" w14:textId="77777777" w:rsidR="00ED10B3" w:rsidRPr="006914A2" w:rsidRDefault="00ED10B3" w:rsidP="00E82C3B">
            <w:pPr>
              <w:bidi/>
              <w:spacing w:after="0"/>
              <w:jc w:val="center"/>
              <w:rPr>
                <w:rFonts w:ascii="Arial" w:hAnsi="Arial" w:cs="Arial"/>
                <w:b/>
                <w:bCs/>
                <w:rtl/>
                <w:lang w:eastAsia="en-US"/>
              </w:rPr>
            </w:pPr>
            <w:r w:rsidRPr="006914A2">
              <w:rPr>
                <w:rFonts w:ascii="Arial" w:hAnsi="Arial" w:cs="Arial"/>
                <w:b/>
                <w:bCs/>
                <w:rtl/>
                <w:lang w:eastAsia="en-US"/>
              </w:rPr>
              <w:t>الإنذار</w:t>
            </w:r>
          </w:p>
        </w:tc>
        <w:tc>
          <w:tcPr>
            <w:tcW w:w="717" w:type="dxa"/>
            <w:vAlign w:val="center"/>
          </w:tcPr>
          <w:p w14:paraId="3E94BD27" w14:textId="77777777" w:rsidR="00ED10B3" w:rsidRPr="006914A2" w:rsidRDefault="00ED10B3" w:rsidP="00E82C3B">
            <w:pPr>
              <w:bidi/>
              <w:spacing w:after="0"/>
              <w:jc w:val="center"/>
              <w:rPr>
                <w:rFonts w:ascii="Arial" w:hAnsi="Arial" w:cs="Arial"/>
                <w:b/>
                <w:bCs/>
                <w:rtl/>
                <w:lang w:eastAsia="en-US"/>
              </w:rPr>
            </w:pPr>
            <w:r w:rsidRPr="006914A2">
              <w:rPr>
                <w:rFonts w:ascii="Arial" w:hAnsi="Arial" w:cs="Arial"/>
                <w:b/>
                <w:bCs/>
                <w:rtl/>
                <w:lang w:eastAsia="en-US"/>
              </w:rPr>
              <w:t>التوبيخ</w:t>
            </w:r>
          </w:p>
        </w:tc>
        <w:tc>
          <w:tcPr>
            <w:tcW w:w="2123" w:type="dxa"/>
            <w:vAlign w:val="center"/>
          </w:tcPr>
          <w:p w14:paraId="6B29626C" w14:textId="77777777" w:rsidR="00ED10B3" w:rsidRPr="006914A2" w:rsidRDefault="00ED10B3" w:rsidP="00E82C3B">
            <w:pPr>
              <w:bidi/>
              <w:spacing w:after="0"/>
              <w:jc w:val="center"/>
              <w:rPr>
                <w:rFonts w:ascii="Arial" w:hAnsi="Arial" w:cs="Arial"/>
                <w:b/>
                <w:bCs/>
                <w:rtl/>
                <w:lang w:eastAsia="en-US"/>
              </w:rPr>
            </w:pPr>
            <w:proofErr w:type="gramStart"/>
            <w:r w:rsidRPr="006914A2">
              <w:rPr>
                <w:rFonts w:ascii="Arial" w:hAnsi="Arial" w:cs="Arial"/>
                <w:b/>
                <w:bCs/>
                <w:rtl/>
                <w:lang w:eastAsia="en-US"/>
              </w:rPr>
              <w:t>الإيقاف</w:t>
            </w:r>
            <w:proofErr w:type="gramEnd"/>
            <w:r w:rsidRPr="006914A2">
              <w:rPr>
                <w:rFonts w:ascii="Arial" w:hAnsi="Arial" w:cs="Arial"/>
                <w:b/>
                <w:bCs/>
                <w:rtl/>
                <w:lang w:eastAsia="en-US"/>
              </w:rPr>
              <w:t xml:space="preserve"> البسيط</w:t>
            </w:r>
          </w:p>
        </w:tc>
        <w:tc>
          <w:tcPr>
            <w:tcW w:w="1843" w:type="dxa"/>
            <w:vAlign w:val="center"/>
          </w:tcPr>
          <w:p w14:paraId="2DB1C099" w14:textId="77777777" w:rsidR="00ED10B3" w:rsidRPr="006914A2" w:rsidRDefault="00ED10B3" w:rsidP="00E82C3B">
            <w:pPr>
              <w:bidi/>
              <w:spacing w:after="0"/>
              <w:jc w:val="center"/>
              <w:rPr>
                <w:rFonts w:ascii="Arial" w:hAnsi="Arial" w:cs="Arial"/>
                <w:b/>
                <w:bCs/>
                <w:rtl/>
                <w:lang w:eastAsia="en-US"/>
              </w:rPr>
            </w:pPr>
            <w:proofErr w:type="gramStart"/>
            <w:r w:rsidRPr="006914A2">
              <w:rPr>
                <w:rFonts w:ascii="Arial" w:hAnsi="Arial" w:cs="Arial"/>
                <w:b/>
                <w:bCs/>
                <w:rtl/>
                <w:lang w:eastAsia="en-US"/>
              </w:rPr>
              <w:t>الإيقاف</w:t>
            </w:r>
            <w:proofErr w:type="gramEnd"/>
            <w:r w:rsidRPr="006914A2">
              <w:rPr>
                <w:rFonts w:ascii="Arial" w:hAnsi="Arial" w:cs="Arial"/>
                <w:b/>
                <w:bCs/>
                <w:rtl/>
                <w:lang w:eastAsia="en-US"/>
              </w:rPr>
              <w:t xml:space="preserve"> الشديد</w:t>
            </w:r>
          </w:p>
        </w:tc>
        <w:tc>
          <w:tcPr>
            <w:tcW w:w="1418" w:type="dxa"/>
            <w:vAlign w:val="center"/>
          </w:tcPr>
          <w:p w14:paraId="17366EB3" w14:textId="77777777" w:rsidR="00ED10B3" w:rsidRPr="006914A2" w:rsidRDefault="00ED10B3" w:rsidP="00E82C3B">
            <w:pPr>
              <w:bidi/>
              <w:spacing w:after="0"/>
              <w:jc w:val="center"/>
              <w:rPr>
                <w:rFonts w:ascii="Arial" w:hAnsi="Arial" w:cs="Arial"/>
                <w:b/>
                <w:bCs/>
                <w:rtl/>
                <w:lang w:eastAsia="en-US"/>
              </w:rPr>
            </w:pPr>
            <w:r w:rsidRPr="006914A2">
              <w:rPr>
                <w:rFonts w:ascii="Arial" w:hAnsi="Arial" w:cs="Arial"/>
                <w:b/>
                <w:bCs/>
                <w:rtl/>
                <w:lang w:eastAsia="en-US"/>
              </w:rPr>
              <w:t>النقلة الوجوبية</w:t>
            </w:r>
          </w:p>
        </w:tc>
      </w:tr>
      <w:tr w:rsidR="00ED10B3" w:rsidRPr="006914A2" w14:paraId="4A64D610" w14:textId="77777777" w:rsidTr="00ED10B3">
        <w:tc>
          <w:tcPr>
            <w:tcW w:w="2247" w:type="dxa"/>
            <w:vAlign w:val="center"/>
          </w:tcPr>
          <w:p w14:paraId="506F1CC0" w14:textId="77777777" w:rsidR="00ED10B3" w:rsidRPr="006914A2" w:rsidRDefault="00ED10B3" w:rsidP="00E82C3B">
            <w:pPr>
              <w:bidi/>
              <w:spacing w:after="0"/>
              <w:rPr>
                <w:rFonts w:ascii="Arial" w:hAnsi="Arial" w:cs="Arial"/>
                <w:rtl/>
                <w:lang w:eastAsia="en-US"/>
              </w:rPr>
            </w:pPr>
            <w:r w:rsidRPr="006914A2">
              <w:rPr>
                <w:rFonts w:ascii="Arial" w:hAnsi="Arial" w:cs="Arial"/>
                <w:rtl/>
                <w:lang w:eastAsia="en-US"/>
              </w:rPr>
              <w:t xml:space="preserve">المدير العام </w:t>
            </w:r>
            <w:proofErr w:type="gramStart"/>
            <w:r w:rsidRPr="006914A2">
              <w:rPr>
                <w:rFonts w:ascii="Arial" w:hAnsi="Arial" w:cs="Arial"/>
                <w:rtl/>
                <w:lang w:eastAsia="en-US"/>
              </w:rPr>
              <w:t>آمر</w:t>
            </w:r>
            <w:proofErr w:type="gramEnd"/>
            <w:r w:rsidRPr="006914A2">
              <w:rPr>
                <w:rFonts w:ascii="Arial" w:hAnsi="Arial" w:cs="Arial"/>
                <w:rtl/>
                <w:lang w:eastAsia="en-US"/>
              </w:rPr>
              <w:t xml:space="preserve"> الحرس الوطني</w:t>
            </w:r>
          </w:p>
        </w:tc>
        <w:tc>
          <w:tcPr>
            <w:tcW w:w="1008" w:type="dxa"/>
            <w:vAlign w:val="center"/>
          </w:tcPr>
          <w:p w14:paraId="51AEDDCC" w14:textId="77777777" w:rsidR="00ED10B3" w:rsidRPr="006914A2" w:rsidRDefault="00ED10B3" w:rsidP="00E82C3B">
            <w:pPr>
              <w:bidi/>
              <w:spacing w:after="0"/>
              <w:jc w:val="center"/>
              <w:rPr>
                <w:rFonts w:ascii="Arial" w:hAnsi="Arial" w:cs="Arial"/>
                <w:rtl/>
                <w:lang w:eastAsia="en-US"/>
              </w:rPr>
            </w:pPr>
            <w:r w:rsidRPr="006914A2">
              <w:rPr>
                <w:rFonts w:ascii="Arial" w:hAnsi="Arial" w:cs="Arial"/>
                <w:rtl/>
                <w:lang w:eastAsia="en-US"/>
              </w:rPr>
              <w:t>*</w:t>
            </w:r>
          </w:p>
        </w:tc>
        <w:tc>
          <w:tcPr>
            <w:tcW w:w="717" w:type="dxa"/>
            <w:vAlign w:val="center"/>
          </w:tcPr>
          <w:p w14:paraId="3C7FB21A" w14:textId="77777777" w:rsidR="00ED10B3" w:rsidRPr="006914A2" w:rsidRDefault="00ED10B3" w:rsidP="00E82C3B">
            <w:pPr>
              <w:bidi/>
              <w:spacing w:after="0"/>
              <w:jc w:val="center"/>
              <w:rPr>
                <w:rFonts w:ascii="Arial" w:hAnsi="Arial" w:cs="Arial"/>
                <w:rtl/>
                <w:lang w:eastAsia="en-US"/>
              </w:rPr>
            </w:pPr>
            <w:r w:rsidRPr="006914A2">
              <w:rPr>
                <w:rFonts w:ascii="Arial" w:hAnsi="Arial" w:cs="Arial"/>
                <w:rtl/>
                <w:lang w:eastAsia="en-US"/>
              </w:rPr>
              <w:t>*</w:t>
            </w:r>
          </w:p>
        </w:tc>
        <w:tc>
          <w:tcPr>
            <w:tcW w:w="2123" w:type="dxa"/>
            <w:vAlign w:val="center"/>
          </w:tcPr>
          <w:p w14:paraId="09E064DE" w14:textId="77777777" w:rsidR="00ED10B3" w:rsidRPr="006914A2" w:rsidRDefault="00ED10B3" w:rsidP="00E82C3B">
            <w:pPr>
              <w:bidi/>
              <w:spacing w:after="0"/>
              <w:rPr>
                <w:rFonts w:ascii="Arial" w:hAnsi="Arial" w:cs="Arial"/>
                <w:rtl/>
                <w:lang w:eastAsia="en-US"/>
              </w:rPr>
            </w:pPr>
            <w:r w:rsidRPr="006914A2">
              <w:rPr>
                <w:rFonts w:ascii="Arial" w:hAnsi="Arial" w:cs="Arial"/>
                <w:rtl/>
                <w:lang w:eastAsia="en-US"/>
              </w:rPr>
              <w:t>لمدة أقصاها</w:t>
            </w:r>
            <w:r w:rsidRPr="006914A2">
              <w:rPr>
                <w:rFonts w:ascii="Arial" w:hAnsi="Arial" w:cs="Arial"/>
                <w:rtl/>
                <w:lang w:eastAsia="en-US" w:bidi="ar-TN"/>
              </w:rPr>
              <w:t xml:space="preserve"> </w:t>
            </w:r>
            <w:r w:rsidRPr="006914A2">
              <w:rPr>
                <w:rFonts w:ascii="Arial" w:hAnsi="Arial" w:cs="Arial"/>
                <w:rtl/>
                <w:lang w:eastAsia="en-US"/>
              </w:rPr>
              <w:t>30 يوما</w:t>
            </w:r>
          </w:p>
        </w:tc>
        <w:tc>
          <w:tcPr>
            <w:tcW w:w="1843" w:type="dxa"/>
            <w:vAlign w:val="center"/>
          </w:tcPr>
          <w:p w14:paraId="008A4ED3" w14:textId="77777777" w:rsidR="00ED10B3" w:rsidRPr="006914A2" w:rsidRDefault="00ED10B3" w:rsidP="00E82C3B">
            <w:pPr>
              <w:bidi/>
              <w:spacing w:after="0"/>
              <w:rPr>
                <w:rFonts w:ascii="Arial" w:hAnsi="Arial" w:cs="Arial"/>
                <w:rtl/>
                <w:lang w:eastAsia="en-US"/>
              </w:rPr>
            </w:pPr>
            <w:r w:rsidRPr="006914A2">
              <w:rPr>
                <w:rFonts w:ascii="Arial" w:hAnsi="Arial" w:cs="Arial"/>
                <w:rtl/>
                <w:lang w:eastAsia="en-US"/>
              </w:rPr>
              <w:t>لمدة أقصاها30 يوما</w:t>
            </w:r>
          </w:p>
        </w:tc>
        <w:tc>
          <w:tcPr>
            <w:tcW w:w="1418" w:type="dxa"/>
            <w:vAlign w:val="center"/>
          </w:tcPr>
          <w:p w14:paraId="54FEB4A4" w14:textId="77777777" w:rsidR="00ED10B3" w:rsidRPr="006914A2" w:rsidRDefault="00ED10B3" w:rsidP="00E82C3B">
            <w:pPr>
              <w:bidi/>
              <w:spacing w:after="0"/>
              <w:jc w:val="center"/>
              <w:rPr>
                <w:rFonts w:ascii="Arial" w:hAnsi="Arial" w:cs="Arial"/>
                <w:rtl/>
                <w:lang w:eastAsia="en-US"/>
              </w:rPr>
            </w:pPr>
            <w:r w:rsidRPr="006914A2">
              <w:rPr>
                <w:rFonts w:ascii="Arial" w:hAnsi="Arial" w:cs="Arial"/>
                <w:rtl/>
                <w:lang w:eastAsia="en-US"/>
              </w:rPr>
              <w:t>*</w:t>
            </w:r>
          </w:p>
        </w:tc>
      </w:tr>
      <w:tr w:rsidR="00ED10B3" w:rsidRPr="006914A2" w14:paraId="268AF8EC" w14:textId="77777777" w:rsidTr="00ED10B3">
        <w:tc>
          <w:tcPr>
            <w:tcW w:w="2247" w:type="dxa"/>
            <w:vAlign w:val="center"/>
          </w:tcPr>
          <w:p w14:paraId="19750AFE" w14:textId="0AF2CE93" w:rsidR="00ED10B3" w:rsidRPr="006914A2" w:rsidRDefault="00BA12B6" w:rsidP="00E82C3B">
            <w:pPr>
              <w:bidi/>
              <w:spacing w:after="0"/>
              <w:rPr>
                <w:rFonts w:ascii="Arial" w:hAnsi="Arial" w:cs="Arial"/>
                <w:rtl/>
                <w:lang w:eastAsia="en-US"/>
              </w:rPr>
            </w:pPr>
            <w:r w:rsidRPr="006914A2">
              <w:rPr>
                <w:rFonts w:ascii="Arial" w:hAnsi="Arial" w:cs="Arial"/>
                <w:color w:val="000000"/>
                <w:shd w:val="clear" w:color="auto" w:fill="FFFFFF"/>
                <w:rtl/>
              </w:rPr>
              <w:t>رئيس الأركان</w:t>
            </w:r>
          </w:p>
        </w:tc>
        <w:tc>
          <w:tcPr>
            <w:tcW w:w="1008" w:type="dxa"/>
            <w:vAlign w:val="center"/>
          </w:tcPr>
          <w:p w14:paraId="3A336A52" w14:textId="77777777" w:rsidR="00ED10B3" w:rsidRPr="006914A2" w:rsidRDefault="00ED10B3" w:rsidP="00E82C3B">
            <w:pPr>
              <w:bidi/>
              <w:spacing w:after="0"/>
              <w:jc w:val="center"/>
              <w:rPr>
                <w:rFonts w:ascii="Arial" w:hAnsi="Arial" w:cs="Arial"/>
                <w:rtl/>
                <w:lang w:eastAsia="en-US"/>
              </w:rPr>
            </w:pPr>
            <w:r w:rsidRPr="006914A2">
              <w:rPr>
                <w:rFonts w:ascii="Arial" w:hAnsi="Arial" w:cs="Arial"/>
                <w:rtl/>
                <w:lang w:eastAsia="en-US"/>
              </w:rPr>
              <w:t>*</w:t>
            </w:r>
          </w:p>
        </w:tc>
        <w:tc>
          <w:tcPr>
            <w:tcW w:w="717" w:type="dxa"/>
            <w:vAlign w:val="center"/>
          </w:tcPr>
          <w:p w14:paraId="6182A088" w14:textId="77777777" w:rsidR="00ED10B3" w:rsidRPr="006914A2" w:rsidRDefault="00ED10B3" w:rsidP="00E82C3B">
            <w:pPr>
              <w:bidi/>
              <w:spacing w:after="0"/>
              <w:jc w:val="center"/>
              <w:rPr>
                <w:rFonts w:ascii="Arial" w:hAnsi="Arial" w:cs="Arial"/>
                <w:rtl/>
                <w:lang w:eastAsia="en-US"/>
              </w:rPr>
            </w:pPr>
            <w:r w:rsidRPr="006914A2">
              <w:rPr>
                <w:rFonts w:ascii="Arial" w:hAnsi="Arial" w:cs="Arial"/>
                <w:rtl/>
                <w:lang w:eastAsia="en-US"/>
              </w:rPr>
              <w:t>*</w:t>
            </w:r>
          </w:p>
        </w:tc>
        <w:tc>
          <w:tcPr>
            <w:tcW w:w="2123" w:type="dxa"/>
            <w:vAlign w:val="center"/>
          </w:tcPr>
          <w:p w14:paraId="6B556BF4" w14:textId="77777777" w:rsidR="00ED10B3" w:rsidRPr="006914A2" w:rsidRDefault="00ED10B3" w:rsidP="00E82C3B">
            <w:pPr>
              <w:bidi/>
              <w:spacing w:after="0"/>
              <w:rPr>
                <w:rFonts w:ascii="Arial" w:hAnsi="Arial" w:cs="Arial"/>
                <w:rtl/>
                <w:lang w:eastAsia="en-US"/>
              </w:rPr>
            </w:pPr>
            <w:r w:rsidRPr="006914A2">
              <w:rPr>
                <w:rFonts w:ascii="Arial" w:hAnsi="Arial" w:cs="Arial"/>
                <w:rtl/>
                <w:lang w:eastAsia="en-US"/>
              </w:rPr>
              <w:t>لمدة أقصاها 20 يوما</w:t>
            </w:r>
          </w:p>
        </w:tc>
        <w:tc>
          <w:tcPr>
            <w:tcW w:w="1843" w:type="dxa"/>
            <w:vAlign w:val="center"/>
          </w:tcPr>
          <w:p w14:paraId="471B54B8" w14:textId="77777777" w:rsidR="00ED10B3" w:rsidRPr="006914A2" w:rsidRDefault="00ED10B3" w:rsidP="00E82C3B">
            <w:pPr>
              <w:bidi/>
              <w:spacing w:after="0"/>
              <w:rPr>
                <w:rFonts w:ascii="Arial" w:hAnsi="Arial" w:cs="Arial"/>
                <w:rtl/>
                <w:lang w:eastAsia="en-US"/>
              </w:rPr>
            </w:pPr>
            <w:r w:rsidRPr="006914A2">
              <w:rPr>
                <w:rFonts w:ascii="Arial" w:hAnsi="Arial" w:cs="Arial"/>
                <w:rtl/>
                <w:lang w:eastAsia="en-US"/>
              </w:rPr>
              <w:t>لمدة أقصاها 20 يوما</w:t>
            </w:r>
          </w:p>
        </w:tc>
        <w:tc>
          <w:tcPr>
            <w:tcW w:w="1418" w:type="dxa"/>
            <w:vAlign w:val="center"/>
          </w:tcPr>
          <w:p w14:paraId="7E8DF207" w14:textId="77777777" w:rsidR="00ED10B3" w:rsidRPr="006914A2" w:rsidRDefault="00ED10B3" w:rsidP="00E82C3B">
            <w:pPr>
              <w:bidi/>
              <w:spacing w:after="0"/>
              <w:rPr>
                <w:rFonts w:ascii="Arial" w:hAnsi="Arial" w:cs="Arial"/>
                <w:rtl/>
                <w:lang w:eastAsia="en-US"/>
              </w:rPr>
            </w:pPr>
          </w:p>
        </w:tc>
      </w:tr>
      <w:tr w:rsidR="00ED10B3" w:rsidRPr="006914A2" w14:paraId="1B32EF48" w14:textId="77777777" w:rsidTr="00ED10B3">
        <w:tc>
          <w:tcPr>
            <w:tcW w:w="2247" w:type="dxa"/>
            <w:vAlign w:val="center"/>
          </w:tcPr>
          <w:p w14:paraId="3C7C2B4F" w14:textId="3069D75A" w:rsidR="00ED10B3" w:rsidRPr="006914A2" w:rsidRDefault="00BA12B6" w:rsidP="00E82C3B">
            <w:pPr>
              <w:bidi/>
              <w:spacing w:after="0"/>
              <w:rPr>
                <w:rFonts w:ascii="Arial" w:hAnsi="Arial" w:cs="Arial"/>
                <w:rtl/>
                <w:lang w:eastAsia="en-US"/>
              </w:rPr>
            </w:pPr>
            <w:proofErr w:type="gramStart"/>
            <w:r w:rsidRPr="006914A2">
              <w:rPr>
                <w:rFonts w:ascii="Arial" w:hAnsi="Arial" w:cs="Arial"/>
                <w:color w:val="000000"/>
                <w:shd w:val="clear" w:color="auto" w:fill="FFFFFF"/>
                <w:rtl/>
              </w:rPr>
              <w:t>مدير</w:t>
            </w:r>
            <w:proofErr w:type="gramEnd"/>
            <w:r w:rsidRPr="006914A2">
              <w:rPr>
                <w:rFonts w:ascii="Arial" w:hAnsi="Arial" w:cs="Arial"/>
                <w:color w:val="000000"/>
                <w:shd w:val="clear" w:color="auto" w:fill="FFFFFF"/>
                <w:rtl/>
              </w:rPr>
              <w:t xml:space="preserve"> إدارة</w:t>
            </w:r>
          </w:p>
        </w:tc>
        <w:tc>
          <w:tcPr>
            <w:tcW w:w="1008" w:type="dxa"/>
            <w:vAlign w:val="center"/>
          </w:tcPr>
          <w:p w14:paraId="02964AAC" w14:textId="77777777" w:rsidR="00ED10B3" w:rsidRPr="006914A2" w:rsidRDefault="00ED10B3" w:rsidP="00E82C3B">
            <w:pPr>
              <w:bidi/>
              <w:spacing w:after="0"/>
              <w:jc w:val="center"/>
              <w:rPr>
                <w:rFonts w:ascii="Arial" w:hAnsi="Arial" w:cs="Arial"/>
                <w:rtl/>
                <w:lang w:eastAsia="en-US"/>
              </w:rPr>
            </w:pPr>
            <w:r w:rsidRPr="006914A2">
              <w:rPr>
                <w:rFonts w:ascii="Arial" w:hAnsi="Arial" w:cs="Arial"/>
                <w:rtl/>
                <w:lang w:eastAsia="en-US"/>
              </w:rPr>
              <w:t>*</w:t>
            </w:r>
          </w:p>
        </w:tc>
        <w:tc>
          <w:tcPr>
            <w:tcW w:w="717" w:type="dxa"/>
            <w:vAlign w:val="center"/>
          </w:tcPr>
          <w:p w14:paraId="5ABB5B36" w14:textId="77777777" w:rsidR="00ED10B3" w:rsidRPr="006914A2" w:rsidRDefault="00ED10B3" w:rsidP="00E82C3B">
            <w:pPr>
              <w:bidi/>
              <w:spacing w:after="0"/>
              <w:jc w:val="center"/>
              <w:rPr>
                <w:rFonts w:ascii="Arial" w:hAnsi="Arial" w:cs="Arial"/>
                <w:rtl/>
                <w:lang w:eastAsia="en-US"/>
              </w:rPr>
            </w:pPr>
            <w:r w:rsidRPr="006914A2">
              <w:rPr>
                <w:rFonts w:ascii="Arial" w:hAnsi="Arial" w:cs="Arial"/>
                <w:rtl/>
                <w:lang w:eastAsia="en-US"/>
              </w:rPr>
              <w:t>*</w:t>
            </w:r>
          </w:p>
        </w:tc>
        <w:tc>
          <w:tcPr>
            <w:tcW w:w="2123" w:type="dxa"/>
            <w:vAlign w:val="center"/>
          </w:tcPr>
          <w:p w14:paraId="60A6FF55" w14:textId="77777777" w:rsidR="00ED10B3" w:rsidRPr="006914A2" w:rsidRDefault="00ED10B3" w:rsidP="00E82C3B">
            <w:pPr>
              <w:bidi/>
              <w:spacing w:after="0"/>
              <w:rPr>
                <w:rFonts w:ascii="Arial" w:hAnsi="Arial" w:cs="Arial"/>
                <w:rtl/>
                <w:lang w:eastAsia="en-US"/>
              </w:rPr>
            </w:pPr>
            <w:r w:rsidRPr="006914A2">
              <w:rPr>
                <w:rFonts w:ascii="Arial" w:hAnsi="Arial" w:cs="Arial"/>
                <w:rtl/>
                <w:lang w:eastAsia="en-US"/>
              </w:rPr>
              <w:t>لمدة أقصاها 15 يوما</w:t>
            </w:r>
          </w:p>
        </w:tc>
        <w:tc>
          <w:tcPr>
            <w:tcW w:w="1843" w:type="dxa"/>
            <w:vAlign w:val="center"/>
          </w:tcPr>
          <w:p w14:paraId="019E531F" w14:textId="77777777" w:rsidR="00ED10B3" w:rsidRPr="006914A2" w:rsidRDefault="00ED10B3" w:rsidP="00E82C3B">
            <w:pPr>
              <w:bidi/>
              <w:spacing w:after="0"/>
              <w:rPr>
                <w:rFonts w:ascii="Arial" w:hAnsi="Arial" w:cs="Arial"/>
                <w:rtl/>
                <w:lang w:eastAsia="en-US"/>
              </w:rPr>
            </w:pPr>
            <w:r w:rsidRPr="006914A2">
              <w:rPr>
                <w:rFonts w:ascii="Arial" w:hAnsi="Arial" w:cs="Arial"/>
                <w:rtl/>
                <w:lang w:eastAsia="en-US"/>
              </w:rPr>
              <w:t>لمدة أقصاها 15 يوما</w:t>
            </w:r>
          </w:p>
        </w:tc>
        <w:tc>
          <w:tcPr>
            <w:tcW w:w="1418" w:type="dxa"/>
            <w:vAlign w:val="center"/>
          </w:tcPr>
          <w:p w14:paraId="31E78DAD" w14:textId="77777777" w:rsidR="00ED10B3" w:rsidRPr="006914A2" w:rsidRDefault="00ED10B3" w:rsidP="00E82C3B">
            <w:pPr>
              <w:bidi/>
              <w:spacing w:after="0"/>
              <w:rPr>
                <w:rFonts w:ascii="Arial" w:hAnsi="Arial" w:cs="Arial"/>
                <w:rtl/>
                <w:lang w:eastAsia="en-US"/>
              </w:rPr>
            </w:pPr>
          </w:p>
        </w:tc>
      </w:tr>
      <w:tr w:rsidR="00ED10B3" w:rsidRPr="006914A2" w14:paraId="33ECB4B6" w14:textId="77777777" w:rsidTr="00ED10B3">
        <w:tc>
          <w:tcPr>
            <w:tcW w:w="2247" w:type="dxa"/>
            <w:vAlign w:val="center"/>
          </w:tcPr>
          <w:p w14:paraId="0C125C70" w14:textId="258FBD98" w:rsidR="00ED10B3" w:rsidRPr="006914A2" w:rsidRDefault="00BA12B6" w:rsidP="00E82C3B">
            <w:pPr>
              <w:bidi/>
              <w:spacing w:after="0"/>
              <w:rPr>
                <w:rFonts w:ascii="Arial" w:hAnsi="Arial" w:cs="Arial"/>
                <w:rtl/>
                <w:lang w:eastAsia="en-US"/>
              </w:rPr>
            </w:pPr>
            <w:proofErr w:type="gramStart"/>
            <w:r w:rsidRPr="006914A2">
              <w:rPr>
                <w:rFonts w:ascii="Arial" w:hAnsi="Arial" w:cs="Arial"/>
                <w:color w:val="000000"/>
                <w:shd w:val="clear" w:color="auto" w:fill="FFFFFF"/>
                <w:rtl/>
              </w:rPr>
              <w:t>رئيس</w:t>
            </w:r>
            <w:proofErr w:type="gramEnd"/>
            <w:r w:rsidRPr="006914A2">
              <w:rPr>
                <w:rFonts w:ascii="Arial" w:hAnsi="Arial" w:cs="Arial"/>
                <w:color w:val="000000"/>
                <w:shd w:val="clear" w:color="auto" w:fill="FFFFFF"/>
                <w:rtl/>
              </w:rPr>
              <w:t xml:space="preserve"> إدارة فرعية أو رئيس منطقة أو آمر فوج</w:t>
            </w:r>
          </w:p>
        </w:tc>
        <w:tc>
          <w:tcPr>
            <w:tcW w:w="1008" w:type="dxa"/>
            <w:vAlign w:val="center"/>
          </w:tcPr>
          <w:p w14:paraId="3770E428" w14:textId="77777777" w:rsidR="00ED10B3" w:rsidRPr="006914A2" w:rsidRDefault="00ED10B3" w:rsidP="00E82C3B">
            <w:pPr>
              <w:bidi/>
              <w:spacing w:after="0"/>
              <w:jc w:val="center"/>
              <w:rPr>
                <w:rFonts w:ascii="Arial" w:hAnsi="Arial" w:cs="Arial"/>
                <w:rtl/>
                <w:lang w:eastAsia="en-US"/>
              </w:rPr>
            </w:pPr>
            <w:r w:rsidRPr="006914A2">
              <w:rPr>
                <w:rFonts w:ascii="Arial" w:hAnsi="Arial" w:cs="Arial"/>
                <w:rtl/>
                <w:lang w:eastAsia="en-US"/>
              </w:rPr>
              <w:t>*</w:t>
            </w:r>
          </w:p>
        </w:tc>
        <w:tc>
          <w:tcPr>
            <w:tcW w:w="717" w:type="dxa"/>
            <w:vAlign w:val="center"/>
          </w:tcPr>
          <w:p w14:paraId="00ED9BDA" w14:textId="77777777" w:rsidR="00ED10B3" w:rsidRPr="006914A2" w:rsidRDefault="00ED10B3" w:rsidP="00E82C3B">
            <w:pPr>
              <w:bidi/>
              <w:spacing w:after="0"/>
              <w:jc w:val="center"/>
              <w:rPr>
                <w:rFonts w:ascii="Arial" w:hAnsi="Arial" w:cs="Arial"/>
                <w:rtl/>
                <w:lang w:eastAsia="en-US"/>
              </w:rPr>
            </w:pPr>
            <w:r w:rsidRPr="006914A2">
              <w:rPr>
                <w:rFonts w:ascii="Arial" w:hAnsi="Arial" w:cs="Arial"/>
                <w:rtl/>
                <w:lang w:eastAsia="en-US"/>
              </w:rPr>
              <w:t>*</w:t>
            </w:r>
          </w:p>
        </w:tc>
        <w:tc>
          <w:tcPr>
            <w:tcW w:w="2123" w:type="dxa"/>
            <w:vAlign w:val="center"/>
          </w:tcPr>
          <w:p w14:paraId="3680B6BD" w14:textId="77777777" w:rsidR="00ED10B3" w:rsidRPr="006914A2" w:rsidRDefault="00ED10B3" w:rsidP="00E82C3B">
            <w:pPr>
              <w:bidi/>
              <w:spacing w:after="0"/>
              <w:rPr>
                <w:rFonts w:ascii="Arial" w:hAnsi="Arial" w:cs="Arial"/>
                <w:rtl/>
                <w:lang w:eastAsia="en-US"/>
              </w:rPr>
            </w:pPr>
            <w:r w:rsidRPr="006914A2">
              <w:rPr>
                <w:rFonts w:ascii="Arial" w:hAnsi="Arial" w:cs="Arial"/>
                <w:rtl/>
                <w:lang w:eastAsia="en-US"/>
              </w:rPr>
              <w:t xml:space="preserve">لمدة أقصاها 10 </w:t>
            </w:r>
            <w:proofErr w:type="gramStart"/>
            <w:r w:rsidRPr="006914A2">
              <w:rPr>
                <w:rFonts w:ascii="Arial" w:hAnsi="Arial" w:cs="Arial"/>
                <w:rtl/>
                <w:lang w:eastAsia="en-US"/>
              </w:rPr>
              <w:t>أيام</w:t>
            </w:r>
            <w:proofErr w:type="gramEnd"/>
          </w:p>
        </w:tc>
        <w:tc>
          <w:tcPr>
            <w:tcW w:w="1843" w:type="dxa"/>
            <w:vAlign w:val="center"/>
          </w:tcPr>
          <w:p w14:paraId="02EF4183" w14:textId="77777777" w:rsidR="00ED10B3" w:rsidRPr="006914A2" w:rsidRDefault="00ED10B3" w:rsidP="00E82C3B">
            <w:pPr>
              <w:bidi/>
              <w:spacing w:after="0"/>
              <w:rPr>
                <w:rFonts w:ascii="Arial" w:hAnsi="Arial" w:cs="Arial"/>
                <w:rtl/>
                <w:lang w:eastAsia="en-US"/>
              </w:rPr>
            </w:pPr>
            <w:r w:rsidRPr="006914A2">
              <w:rPr>
                <w:rFonts w:ascii="Arial" w:hAnsi="Arial" w:cs="Arial"/>
                <w:rtl/>
                <w:lang w:eastAsia="en-US"/>
              </w:rPr>
              <w:t xml:space="preserve">لمدة أقصاها 10 </w:t>
            </w:r>
            <w:proofErr w:type="gramStart"/>
            <w:r w:rsidRPr="006914A2">
              <w:rPr>
                <w:rFonts w:ascii="Arial" w:hAnsi="Arial" w:cs="Arial"/>
                <w:rtl/>
                <w:lang w:eastAsia="en-US"/>
              </w:rPr>
              <w:t>أيام</w:t>
            </w:r>
            <w:proofErr w:type="gramEnd"/>
          </w:p>
        </w:tc>
        <w:tc>
          <w:tcPr>
            <w:tcW w:w="1418" w:type="dxa"/>
            <w:vAlign w:val="center"/>
          </w:tcPr>
          <w:p w14:paraId="2FB0FD28" w14:textId="77777777" w:rsidR="00ED10B3" w:rsidRPr="006914A2" w:rsidRDefault="00ED10B3" w:rsidP="00E82C3B">
            <w:pPr>
              <w:bidi/>
              <w:spacing w:after="0"/>
              <w:rPr>
                <w:rFonts w:ascii="Arial" w:hAnsi="Arial" w:cs="Arial"/>
                <w:rtl/>
                <w:lang w:eastAsia="en-US"/>
              </w:rPr>
            </w:pPr>
          </w:p>
        </w:tc>
      </w:tr>
      <w:tr w:rsidR="00ED10B3" w:rsidRPr="006914A2" w14:paraId="1F11A29E" w14:textId="77777777" w:rsidTr="00ED10B3">
        <w:tc>
          <w:tcPr>
            <w:tcW w:w="2247" w:type="dxa"/>
            <w:vAlign w:val="center"/>
          </w:tcPr>
          <w:p w14:paraId="1ADD780C" w14:textId="1732CBE8" w:rsidR="00ED10B3" w:rsidRPr="006914A2" w:rsidRDefault="00BA12B6" w:rsidP="00E82C3B">
            <w:pPr>
              <w:bidi/>
              <w:spacing w:after="0"/>
              <w:rPr>
                <w:rFonts w:ascii="Arial" w:hAnsi="Arial" w:cs="Arial"/>
                <w:rtl/>
                <w:lang w:eastAsia="en-US"/>
              </w:rPr>
            </w:pPr>
            <w:r w:rsidRPr="006914A2">
              <w:rPr>
                <w:rFonts w:ascii="Arial" w:hAnsi="Arial" w:cs="Arial"/>
                <w:color w:val="000000"/>
                <w:shd w:val="clear" w:color="auto" w:fill="FFFFFF"/>
                <w:rtl/>
              </w:rPr>
              <w:t xml:space="preserve">آمر سرية أو </w:t>
            </w:r>
            <w:proofErr w:type="gramStart"/>
            <w:r w:rsidRPr="006914A2">
              <w:rPr>
                <w:rFonts w:ascii="Arial" w:hAnsi="Arial" w:cs="Arial"/>
                <w:color w:val="000000"/>
                <w:shd w:val="clear" w:color="auto" w:fill="FFFFFF"/>
                <w:rtl/>
              </w:rPr>
              <w:t>رئيس</w:t>
            </w:r>
            <w:proofErr w:type="gramEnd"/>
            <w:r w:rsidRPr="006914A2">
              <w:rPr>
                <w:rFonts w:ascii="Arial" w:hAnsi="Arial" w:cs="Arial"/>
                <w:color w:val="000000"/>
                <w:shd w:val="clear" w:color="auto" w:fill="FFFFFF"/>
                <w:rtl/>
              </w:rPr>
              <w:t xml:space="preserve"> مصلحة إدارة مركزية</w:t>
            </w:r>
          </w:p>
        </w:tc>
        <w:tc>
          <w:tcPr>
            <w:tcW w:w="1008" w:type="dxa"/>
            <w:vAlign w:val="center"/>
          </w:tcPr>
          <w:p w14:paraId="3D53143D" w14:textId="77777777" w:rsidR="00ED10B3" w:rsidRPr="006914A2" w:rsidRDefault="00ED10B3" w:rsidP="00E82C3B">
            <w:pPr>
              <w:bidi/>
              <w:spacing w:after="0"/>
              <w:jc w:val="center"/>
              <w:rPr>
                <w:rFonts w:ascii="Arial" w:hAnsi="Arial" w:cs="Arial"/>
                <w:rtl/>
                <w:lang w:eastAsia="en-US"/>
              </w:rPr>
            </w:pPr>
            <w:r w:rsidRPr="006914A2">
              <w:rPr>
                <w:rFonts w:ascii="Arial" w:hAnsi="Arial" w:cs="Arial"/>
                <w:rtl/>
                <w:lang w:eastAsia="en-US"/>
              </w:rPr>
              <w:t>*</w:t>
            </w:r>
          </w:p>
        </w:tc>
        <w:tc>
          <w:tcPr>
            <w:tcW w:w="717" w:type="dxa"/>
            <w:vAlign w:val="center"/>
          </w:tcPr>
          <w:p w14:paraId="373C449F" w14:textId="77777777" w:rsidR="00ED10B3" w:rsidRPr="006914A2" w:rsidRDefault="00ED10B3" w:rsidP="00E82C3B">
            <w:pPr>
              <w:bidi/>
              <w:spacing w:after="0"/>
              <w:jc w:val="center"/>
              <w:rPr>
                <w:rFonts w:ascii="Arial" w:hAnsi="Arial" w:cs="Arial"/>
                <w:rtl/>
                <w:lang w:eastAsia="en-US"/>
              </w:rPr>
            </w:pPr>
            <w:r w:rsidRPr="006914A2">
              <w:rPr>
                <w:rFonts w:ascii="Arial" w:hAnsi="Arial" w:cs="Arial"/>
                <w:rtl/>
                <w:lang w:eastAsia="en-US"/>
              </w:rPr>
              <w:t>*</w:t>
            </w:r>
          </w:p>
        </w:tc>
        <w:tc>
          <w:tcPr>
            <w:tcW w:w="2123" w:type="dxa"/>
            <w:vAlign w:val="center"/>
          </w:tcPr>
          <w:p w14:paraId="1E216726" w14:textId="77777777" w:rsidR="00ED10B3" w:rsidRPr="006914A2" w:rsidRDefault="00ED10B3" w:rsidP="00E82C3B">
            <w:pPr>
              <w:bidi/>
              <w:spacing w:after="0"/>
              <w:rPr>
                <w:rFonts w:ascii="Arial" w:hAnsi="Arial" w:cs="Arial"/>
                <w:rtl/>
                <w:lang w:eastAsia="en-US"/>
              </w:rPr>
            </w:pPr>
            <w:r w:rsidRPr="006914A2">
              <w:rPr>
                <w:rFonts w:ascii="Arial" w:hAnsi="Arial" w:cs="Arial"/>
                <w:rtl/>
                <w:lang w:eastAsia="en-US"/>
              </w:rPr>
              <w:t xml:space="preserve">لمدة أقصاها 4 </w:t>
            </w:r>
            <w:proofErr w:type="gramStart"/>
            <w:r w:rsidRPr="006914A2">
              <w:rPr>
                <w:rFonts w:ascii="Arial" w:hAnsi="Arial" w:cs="Arial"/>
                <w:rtl/>
                <w:lang w:eastAsia="en-US"/>
              </w:rPr>
              <w:t>أيام</w:t>
            </w:r>
            <w:proofErr w:type="gramEnd"/>
          </w:p>
        </w:tc>
        <w:tc>
          <w:tcPr>
            <w:tcW w:w="1843" w:type="dxa"/>
            <w:vAlign w:val="center"/>
          </w:tcPr>
          <w:p w14:paraId="027ED90D" w14:textId="77777777" w:rsidR="00ED10B3" w:rsidRPr="006914A2" w:rsidRDefault="00ED10B3" w:rsidP="00E82C3B">
            <w:pPr>
              <w:bidi/>
              <w:spacing w:after="0"/>
              <w:rPr>
                <w:rFonts w:ascii="Arial" w:hAnsi="Arial" w:cs="Arial"/>
                <w:rtl/>
                <w:lang w:eastAsia="en-US"/>
              </w:rPr>
            </w:pPr>
            <w:r w:rsidRPr="006914A2">
              <w:rPr>
                <w:rFonts w:ascii="Arial" w:hAnsi="Arial" w:cs="Arial"/>
                <w:rtl/>
                <w:lang w:eastAsia="en-US"/>
              </w:rPr>
              <w:t xml:space="preserve">لمدة أقصاها 4 </w:t>
            </w:r>
            <w:proofErr w:type="gramStart"/>
            <w:r w:rsidRPr="006914A2">
              <w:rPr>
                <w:rFonts w:ascii="Arial" w:hAnsi="Arial" w:cs="Arial"/>
                <w:rtl/>
                <w:lang w:eastAsia="en-US"/>
              </w:rPr>
              <w:t>أيام</w:t>
            </w:r>
            <w:proofErr w:type="gramEnd"/>
          </w:p>
        </w:tc>
        <w:tc>
          <w:tcPr>
            <w:tcW w:w="1418" w:type="dxa"/>
            <w:vAlign w:val="center"/>
          </w:tcPr>
          <w:p w14:paraId="57597CB2" w14:textId="77777777" w:rsidR="00ED10B3" w:rsidRPr="006914A2" w:rsidRDefault="00ED10B3" w:rsidP="00E82C3B">
            <w:pPr>
              <w:bidi/>
              <w:spacing w:after="0"/>
              <w:rPr>
                <w:rFonts w:ascii="Arial" w:hAnsi="Arial" w:cs="Arial"/>
                <w:rtl/>
                <w:lang w:eastAsia="en-US"/>
              </w:rPr>
            </w:pPr>
          </w:p>
        </w:tc>
      </w:tr>
      <w:tr w:rsidR="00ED10B3" w:rsidRPr="006914A2" w14:paraId="54A7D91F" w14:textId="77777777" w:rsidTr="00ED10B3">
        <w:tc>
          <w:tcPr>
            <w:tcW w:w="2247" w:type="dxa"/>
            <w:vAlign w:val="center"/>
          </w:tcPr>
          <w:p w14:paraId="02984BBD" w14:textId="77777777" w:rsidR="00ED10B3" w:rsidRPr="006914A2" w:rsidRDefault="00ED10B3" w:rsidP="00E82C3B">
            <w:pPr>
              <w:bidi/>
              <w:spacing w:after="0"/>
              <w:rPr>
                <w:rFonts w:ascii="Arial" w:hAnsi="Arial" w:cs="Arial"/>
                <w:rtl/>
                <w:lang w:eastAsia="en-US"/>
              </w:rPr>
            </w:pPr>
            <w:proofErr w:type="gramStart"/>
            <w:r w:rsidRPr="006914A2">
              <w:rPr>
                <w:rFonts w:ascii="Arial" w:hAnsi="Arial" w:cs="Arial"/>
                <w:rtl/>
                <w:lang w:eastAsia="en-US"/>
              </w:rPr>
              <w:t>رئيس</w:t>
            </w:r>
            <w:proofErr w:type="gramEnd"/>
            <w:r w:rsidRPr="006914A2">
              <w:rPr>
                <w:rFonts w:ascii="Arial" w:hAnsi="Arial" w:cs="Arial"/>
                <w:rtl/>
                <w:lang w:eastAsia="en-US"/>
              </w:rPr>
              <w:t xml:space="preserve"> فرقة</w:t>
            </w:r>
          </w:p>
        </w:tc>
        <w:tc>
          <w:tcPr>
            <w:tcW w:w="1008" w:type="dxa"/>
            <w:vAlign w:val="center"/>
          </w:tcPr>
          <w:p w14:paraId="279E37F3" w14:textId="77777777" w:rsidR="00ED10B3" w:rsidRPr="006914A2" w:rsidRDefault="00ED10B3" w:rsidP="00E82C3B">
            <w:pPr>
              <w:bidi/>
              <w:spacing w:after="0"/>
              <w:jc w:val="center"/>
              <w:rPr>
                <w:rFonts w:ascii="Arial" w:hAnsi="Arial" w:cs="Arial"/>
                <w:rtl/>
                <w:lang w:eastAsia="en-US"/>
              </w:rPr>
            </w:pPr>
            <w:r w:rsidRPr="006914A2">
              <w:rPr>
                <w:rFonts w:ascii="Arial" w:hAnsi="Arial" w:cs="Arial"/>
                <w:rtl/>
                <w:lang w:eastAsia="en-US"/>
              </w:rPr>
              <w:t>*</w:t>
            </w:r>
          </w:p>
        </w:tc>
        <w:tc>
          <w:tcPr>
            <w:tcW w:w="717" w:type="dxa"/>
            <w:vAlign w:val="center"/>
          </w:tcPr>
          <w:p w14:paraId="7BD53826" w14:textId="77777777" w:rsidR="00ED10B3" w:rsidRPr="006914A2" w:rsidRDefault="00ED10B3" w:rsidP="00E82C3B">
            <w:pPr>
              <w:bidi/>
              <w:spacing w:after="0"/>
              <w:jc w:val="center"/>
              <w:rPr>
                <w:rFonts w:ascii="Arial" w:hAnsi="Arial" w:cs="Arial"/>
                <w:rtl/>
                <w:lang w:eastAsia="en-US"/>
              </w:rPr>
            </w:pPr>
            <w:r w:rsidRPr="006914A2">
              <w:rPr>
                <w:rFonts w:ascii="Arial" w:hAnsi="Arial" w:cs="Arial"/>
                <w:rtl/>
                <w:lang w:eastAsia="en-US"/>
              </w:rPr>
              <w:t>*</w:t>
            </w:r>
          </w:p>
        </w:tc>
        <w:tc>
          <w:tcPr>
            <w:tcW w:w="2123" w:type="dxa"/>
            <w:vAlign w:val="center"/>
          </w:tcPr>
          <w:p w14:paraId="3DD7F69A" w14:textId="77777777" w:rsidR="00ED10B3" w:rsidRPr="006914A2" w:rsidRDefault="00ED10B3" w:rsidP="00E82C3B">
            <w:pPr>
              <w:bidi/>
              <w:spacing w:after="0"/>
              <w:rPr>
                <w:rFonts w:ascii="Arial" w:hAnsi="Arial" w:cs="Arial"/>
                <w:rtl/>
                <w:lang w:eastAsia="en-US"/>
              </w:rPr>
            </w:pPr>
          </w:p>
        </w:tc>
        <w:tc>
          <w:tcPr>
            <w:tcW w:w="1843" w:type="dxa"/>
            <w:vAlign w:val="center"/>
          </w:tcPr>
          <w:p w14:paraId="211C41E5" w14:textId="77777777" w:rsidR="00ED10B3" w:rsidRPr="006914A2" w:rsidRDefault="00ED10B3" w:rsidP="00E82C3B">
            <w:pPr>
              <w:bidi/>
              <w:spacing w:after="0"/>
              <w:rPr>
                <w:rFonts w:ascii="Arial" w:hAnsi="Arial" w:cs="Arial"/>
                <w:rtl/>
                <w:lang w:eastAsia="en-US"/>
              </w:rPr>
            </w:pPr>
          </w:p>
        </w:tc>
        <w:tc>
          <w:tcPr>
            <w:tcW w:w="1418" w:type="dxa"/>
            <w:vAlign w:val="center"/>
          </w:tcPr>
          <w:p w14:paraId="5418C0C3" w14:textId="77777777" w:rsidR="00ED10B3" w:rsidRPr="006914A2" w:rsidRDefault="00ED10B3" w:rsidP="00E82C3B">
            <w:pPr>
              <w:bidi/>
              <w:spacing w:after="0"/>
              <w:rPr>
                <w:rFonts w:ascii="Arial" w:hAnsi="Arial" w:cs="Arial"/>
                <w:rtl/>
                <w:lang w:eastAsia="en-US"/>
              </w:rPr>
            </w:pPr>
          </w:p>
        </w:tc>
      </w:tr>
      <w:tr w:rsidR="00ED10B3" w:rsidRPr="006914A2" w14:paraId="056BD77F" w14:textId="77777777" w:rsidTr="00ED10B3">
        <w:tc>
          <w:tcPr>
            <w:tcW w:w="2247" w:type="dxa"/>
            <w:vAlign w:val="center"/>
          </w:tcPr>
          <w:p w14:paraId="464163C3" w14:textId="77777777" w:rsidR="00ED10B3" w:rsidRPr="006914A2" w:rsidRDefault="00ED10B3" w:rsidP="00E82C3B">
            <w:pPr>
              <w:bidi/>
              <w:spacing w:after="0"/>
              <w:rPr>
                <w:rFonts w:ascii="Arial" w:hAnsi="Arial" w:cs="Arial"/>
                <w:rtl/>
                <w:lang w:eastAsia="en-US"/>
              </w:rPr>
            </w:pPr>
            <w:proofErr w:type="gramStart"/>
            <w:r w:rsidRPr="006914A2">
              <w:rPr>
                <w:rFonts w:ascii="Arial" w:hAnsi="Arial" w:cs="Arial"/>
                <w:rtl/>
                <w:lang w:eastAsia="en-US"/>
              </w:rPr>
              <w:t>رئيس</w:t>
            </w:r>
            <w:proofErr w:type="gramEnd"/>
            <w:r w:rsidRPr="006914A2">
              <w:rPr>
                <w:rFonts w:ascii="Arial" w:hAnsi="Arial" w:cs="Arial"/>
                <w:rtl/>
                <w:lang w:eastAsia="en-US"/>
              </w:rPr>
              <w:t xml:space="preserve"> مركز</w:t>
            </w:r>
          </w:p>
        </w:tc>
        <w:tc>
          <w:tcPr>
            <w:tcW w:w="1008" w:type="dxa"/>
            <w:vAlign w:val="center"/>
          </w:tcPr>
          <w:p w14:paraId="559D0016" w14:textId="77777777" w:rsidR="00ED10B3" w:rsidRPr="006914A2" w:rsidRDefault="00ED10B3" w:rsidP="00E82C3B">
            <w:pPr>
              <w:bidi/>
              <w:spacing w:after="0"/>
              <w:jc w:val="center"/>
              <w:rPr>
                <w:rFonts w:ascii="Arial" w:hAnsi="Arial" w:cs="Arial"/>
                <w:rtl/>
                <w:lang w:eastAsia="en-US"/>
              </w:rPr>
            </w:pPr>
            <w:r w:rsidRPr="006914A2">
              <w:rPr>
                <w:rFonts w:ascii="Arial" w:hAnsi="Arial" w:cs="Arial"/>
                <w:rtl/>
                <w:lang w:eastAsia="en-US"/>
              </w:rPr>
              <w:t>*</w:t>
            </w:r>
          </w:p>
        </w:tc>
        <w:tc>
          <w:tcPr>
            <w:tcW w:w="717" w:type="dxa"/>
            <w:vAlign w:val="center"/>
          </w:tcPr>
          <w:p w14:paraId="03193A71" w14:textId="77777777" w:rsidR="00ED10B3" w:rsidRPr="006914A2" w:rsidRDefault="00ED10B3" w:rsidP="00E82C3B">
            <w:pPr>
              <w:bidi/>
              <w:spacing w:after="0"/>
              <w:jc w:val="center"/>
              <w:rPr>
                <w:rFonts w:ascii="Arial" w:hAnsi="Arial" w:cs="Arial"/>
                <w:rtl/>
                <w:lang w:eastAsia="en-US"/>
              </w:rPr>
            </w:pPr>
          </w:p>
        </w:tc>
        <w:tc>
          <w:tcPr>
            <w:tcW w:w="2123" w:type="dxa"/>
            <w:vAlign w:val="center"/>
          </w:tcPr>
          <w:p w14:paraId="79E3AA7C" w14:textId="77777777" w:rsidR="00ED10B3" w:rsidRPr="006914A2" w:rsidRDefault="00ED10B3" w:rsidP="00E82C3B">
            <w:pPr>
              <w:bidi/>
              <w:spacing w:after="0"/>
              <w:rPr>
                <w:rFonts w:ascii="Arial" w:hAnsi="Arial" w:cs="Arial"/>
                <w:rtl/>
                <w:lang w:eastAsia="en-US"/>
              </w:rPr>
            </w:pPr>
          </w:p>
        </w:tc>
        <w:tc>
          <w:tcPr>
            <w:tcW w:w="1843" w:type="dxa"/>
            <w:vAlign w:val="center"/>
          </w:tcPr>
          <w:p w14:paraId="2E10420C" w14:textId="77777777" w:rsidR="00ED10B3" w:rsidRPr="006914A2" w:rsidRDefault="00ED10B3" w:rsidP="00E82C3B">
            <w:pPr>
              <w:bidi/>
              <w:spacing w:after="0"/>
              <w:rPr>
                <w:rFonts w:ascii="Arial" w:hAnsi="Arial" w:cs="Arial"/>
                <w:rtl/>
                <w:lang w:eastAsia="en-US"/>
              </w:rPr>
            </w:pPr>
          </w:p>
        </w:tc>
        <w:tc>
          <w:tcPr>
            <w:tcW w:w="1418" w:type="dxa"/>
            <w:vAlign w:val="center"/>
          </w:tcPr>
          <w:p w14:paraId="40C29F73" w14:textId="77777777" w:rsidR="00ED10B3" w:rsidRPr="006914A2" w:rsidRDefault="00ED10B3" w:rsidP="00E82C3B">
            <w:pPr>
              <w:bidi/>
              <w:spacing w:after="0"/>
              <w:rPr>
                <w:rFonts w:ascii="Arial" w:hAnsi="Arial" w:cs="Arial"/>
                <w:rtl/>
                <w:lang w:eastAsia="en-US"/>
              </w:rPr>
            </w:pPr>
          </w:p>
        </w:tc>
      </w:tr>
    </w:tbl>
    <w:p w14:paraId="1536D903" w14:textId="77777777" w:rsidR="00ED10B3" w:rsidRPr="006914A2" w:rsidRDefault="00ED10B3" w:rsidP="00ED10B3">
      <w:pPr>
        <w:bidi/>
        <w:spacing w:after="0"/>
        <w:ind w:left="283"/>
        <w:jc w:val="both"/>
        <w:rPr>
          <w:rFonts w:ascii="Arial" w:eastAsia="Calibri" w:hAnsi="Arial" w:cs="Arial"/>
          <w:rtl/>
          <w:lang w:eastAsia="en-US"/>
        </w:rPr>
      </w:pPr>
    </w:p>
    <w:p w14:paraId="74301291" w14:textId="36AB4118" w:rsidR="00ED10B3" w:rsidRPr="006914A2" w:rsidRDefault="00ED10B3" w:rsidP="00ED10B3">
      <w:pPr>
        <w:bidi/>
        <w:spacing w:before="100" w:beforeAutospacing="1" w:after="0"/>
        <w:ind w:left="283"/>
        <w:jc w:val="both"/>
        <w:rPr>
          <w:rFonts w:ascii="Arial" w:eastAsia="Calibri" w:hAnsi="Arial" w:cs="Arial"/>
          <w:rtl/>
          <w:lang w:eastAsia="en-US"/>
        </w:rPr>
      </w:pPr>
      <w:r w:rsidRPr="006914A2">
        <w:rPr>
          <w:rFonts w:ascii="Arial" w:eastAsia="Calibri" w:hAnsi="Arial" w:cs="Arial"/>
          <w:b/>
          <w:bCs/>
          <w:rtl/>
          <w:lang w:eastAsia="en-US"/>
        </w:rPr>
        <w:t>الفصل 2 –</w:t>
      </w:r>
      <w:r w:rsidR="00BA12B6" w:rsidRPr="006914A2">
        <w:rPr>
          <w:rFonts w:ascii="Arial" w:eastAsia="Calibri" w:hAnsi="Arial" w:cs="Arial"/>
          <w:rtl/>
          <w:lang w:eastAsia="en-US"/>
        </w:rPr>
        <w:t xml:space="preserve"> </w:t>
      </w:r>
      <w:r w:rsidRPr="006914A2">
        <w:rPr>
          <w:rFonts w:ascii="Arial" w:eastAsia="Calibri" w:hAnsi="Arial" w:cs="Arial"/>
          <w:rtl/>
          <w:lang w:eastAsia="en-US"/>
        </w:rPr>
        <w:t>ينشر</w:t>
      </w:r>
      <w:r w:rsidR="00C11A89" w:rsidRPr="006914A2">
        <w:rPr>
          <w:rFonts w:ascii="Arial" w:eastAsia="Calibri" w:hAnsi="Arial" w:cs="Arial"/>
          <w:rtl/>
          <w:lang w:eastAsia="en-US"/>
        </w:rPr>
        <w:t xml:space="preserve"> هذا القرار</w:t>
      </w:r>
      <w:r w:rsidRPr="006914A2">
        <w:rPr>
          <w:rFonts w:ascii="Arial" w:eastAsia="Calibri" w:hAnsi="Arial" w:cs="Arial"/>
          <w:rtl/>
          <w:lang w:eastAsia="en-US"/>
        </w:rPr>
        <w:t xml:space="preserve"> بالرائد الرسمي للجمهورية التونسية</w:t>
      </w:r>
      <w:r w:rsidRPr="006914A2">
        <w:rPr>
          <w:rFonts w:ascii="Arial" w:eastAsia="Calibri" w:hAnsi="Arial" w:cs="Arial"/>
          <w:lang w:eastAsia="en-US"/>
        </w:rPr>
        <w:t>.</w:t>
      </w:r>
    </w:p>
    <w:p w14:paraId="4DA2BF94" w14:textId="1770A41B" w:rsidR="00957F0E" w:rsidRPr="006914A2" w:rsidRDefault="00ED10B3" w:rsidP="00C11A89">
      <w:pPr>
        <w:bidi/>
        <w:spacing w:before="100" w:beforeAutospacing="1" w:after="0"/>
        <w:ind w:left="283"/>
        <w:jc w:val="both"/>
        <w:rPr>
          <w:rFonts w:ascii="Arial" w:eastAsia="Calibri" w:hAnsi="Arial" w:cs="Arial"/>
          <w:lang w:eastAsia="en-US" w:bidi="ar-TN"/>
        </w:rPr>
      </w:pPr>
      <w:r w:rsidRPr="006914A2">
        <w:rPr>
          <w:rFonts w:ascii="Arial" w:eastAsia="Calibri" w:hAnsi="Arial" w:cs="Arial"/>
          <w:b/>
          <w:bCs/>
          <w:rtl/>
          <w:lang w:eastAsia="en-US"/>
        </w:rPr>
        <w:lastRenderedPageBreak/>
        <w:t xml:space="preserve">تونس في </w:t>
      </w:r>
      <w:r w:rsidR="00C11A89" w:rsidRPr="006914A2">
        <w:rPr>
          <w:rFonts w:ascii="Arial" w:eastAsia="Calibri" w:hAnsi="Arial" w:cs="Arial"/>
          <w:b/>
          <w:bCs/>
          <w:rtl/>
          <w:lang w:eastAsia="en-US"/>
        </w:rPr>
        <w:t>10 جوان 2006.</w:t>
      </w:r>
    </w:p>
    <w:sectPr w:rsidR="00957F0E" w:rsidRPr="006914A2" w:rsidSect="0011760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0D056" w14:textId="77777777" w:rsidR="00287594" w:rsidRDefault="00287594" w:rsidP="008F3F2D">
      <w:r>
        <w:separator/>
      </w:r>
    </w:p>
  </w:endnote>
  <w:endnote w:type="continuationSeparator" w:id="0">
    <w:p w14:paraId="1351AB00" w14:textId="77777777" w:rsidR="00287594" w:rsidRDefault="0028759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1E5DD5" w:rsidRDefault="001E5DD5"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1E5DD5" w:rsidRDefault="001E5DD5"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44C45" w14:textId="77777777" w:rsidR="00287594" w:rsidRDefault="00287594" w:rsidP="008F3F2D">
      <w:r>
        <w:separator/>
      </w:r>
    </w:p>
  </w:footnote>
  <w:footnote w:type="continuationSeparator" w:id="0">
    <w:p w14:paraId="54CACDE3" w14:textId="77777777" w:rsidR="00287594" w:rsidRDefault="0028759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EC57855" w:rsidR="00A00644" w:rsidRDefault="003A76D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00644">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A00644" w:rsidRDefault="00117606">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797836"/>
    <w:multiLevelType w:val="hybridMultilevel"/>
    <w:tmpl w:val="0C86D43E"/>
    <w:lvl w:ilvl="0" w:tplc="831C3CB4">
      <w:start w:val="1"/>
      <w:numFmt w:val="decimal"/>
      <w:lvlText w:val="%1-"/>
      <w:lvlJc w:val="left"/>
      <w:pPr>
        <w:ind w:left="2934" w:hanging="360"/>
      </w:pPr>
      <w:rPr>
        <w:rFonts w:hint="default"/>
      </w:rPr>
    </w:lvl>
    <w:lvl w:ilvl="1" w:tplc="040C0019" w:tentative="1">
      <w:start w:val="1"/>
      <w:numFmt w:val="lowerLetter"/>
      <w:lvlText w:val="%2."/>
      <w:lvlJc w:val="left"/>
      <w:pPr>
        <w:ind w:left="3654" w:hanging="360"/>
      </w:pPr>
    </w:lvl>
    <w:lvl w:ilvl="2" w:tplc="040C001B" w:tentative="1">
      <w:start w:val="1"/>
      <w:numFmt w:val="lowerRoman"/>
      <w:lvlText w:val="%3."/>
      <w:lvlJc w:val="right"/>
      <w:pPr>
        <w:ind w:left="4374" w:hanging="180"/>
      </w:pPr>
    </w:lvl>
    <w:lvl w:ilvl="3" w:tplc="040C000F" w:tentative="1">
      <w:start w:val="1"/>
      <w:numFmt w:val="decimal"/>
      <w:lvlText w:val="%4."/>
      <w:lvlJc w:val="left"/>
      <w:pPr>
        <w:ind w:left="5094" w:hanging="360"/>
      </w:pPr>
    </w:lvl>
    <w:lvl w:ilvl="4" w:tplc="040C0019" w:tentative="1">
      <w:start w:val="1"/>
      <w:numFmt w:val="lowerLetter"/>
      <w:lvlText w:val="%5."/>
      <w:lvlJc w:val="left"/>
      <w:pPr>
        <w:ind w:left="5814" w:hanging="360"/>
      </w:pPr>
    </w:lvl>
    <w:lvl w:ilvl="5" w:tplc="040C001B" w:tentative="1">
      <w:start w:val="1"/>
      <w:numFmt w:val="lowerRoman"/>
      <w:lvlText w:val="%6."/>
      <w:lvlJc w:val="right"/>
      <w:pPr>
        <w:ind w:left="6534" w:hanging="180"/>
      </w:pPr>
    </w:lvl>
    <w:lvl w:ilvl="6" w:tplc="040C000F" w:tentative="1">
      <w:start w:val="1"/>
      <w:numFmt w:val="decimal"/>
      <w:lvlText w:val="%7."/>
      <w:lvlJc w:val="left"/>
      <w:pPr>
        <w:ind w:left="7254" w:hanging="360"/>
      </w:pPr>
    </w:lvl>
    <w:lvl w:ilvl="7" w:tplc="040C0019" w:tentative="1">
      <w:start w:val="1"/>
      <w:numFmt w:val="lowerLetter"/>
      <w:lvlText w:val="%8."/>
      <w:lvlJc w:val="left"/>
      <w:pPr>
        <w:ind w:left="7974" w:hanging="360"/>
      </w:pPr>
    </w:lvl>
    <w:lvl w:ilvl="8" w:tplc="040C001B" w:tentative="1">
      <w:start w:val="1"/>
      <w:numFmt w:val="lowerRoman"/>
      <w:lvlText w:val="%9."/>
      <w:lvlJc w:val="right"/>
      <w:pPr>
        <w:ind w:left="8694" w:hanging="180"/>
      </w:pPr>
    </w:lvl>
  </w:abstractNum>
  <w:abstractNum w:abstractNumId="2">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9013D3"/>
    <w:multiLevelType w:val="hybridMultilevel"/>
    <w:tmpl w:val="54828A1C"/>
    <w:lvl w:ilvl="0" w:tplc="831C3CB4">
      <w:start w:val="1"/>
      <w:numFmt w:val="decimal"/>
      <w:lvlText w:val="%1-"/>
      <w:lvlJc w:val="left"/>
      <w:pPr>
        <w:ind w:left="2214" w:hanging="360"/>
      </w:pPr>
      <w:rPr>
        <w:rFonts w:hint="default"/>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6">
    <w:nsid w:val="4959225C"/>
    <w:multiLevelType w:val="hybridMultilevel"/>
    <w:tmpl w:val="C182286C"/>
    <w:lvl w:ilvl="0" w:tplc="A084668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3"/>
  </w:num>
  <w:num w:numId="5">
    <w:abstractNumId w:val="8"/>
  </w:num>
  <w:num w:numId="6">
    <w:abstractNumId w:val="10"/>
  </w:num>
  <w:num w:numId="7">
    <w:abstractNumId w:val="7"/>
  </w:num>
  <w:num w:numId="8">
    <w:abstractNumId w:val="4"/>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E68CA"/>
    <w:rsid w:val="00117606"/>
    <w:rsid w:val="001E5DD5"/>
    <w:rsid w:val="00287594"/>
    <w:rsid w:val="002B19EE"/>
    <w:rsid w:val="002B237F"/>
    <w:rsid w:val="003460A9"/>
    <w:rsid w:val="00354137"/>
    <w:rsid w:val="003A76D7"/>
    <w:rsid w:val="003B6CD4"/>
    <w:rsid w:val="004B7263"/>
    <w:rsid w:val="005F7BF4"/>
    <w:rsid w:val="00684129"/>
    <w:rsid w:val="006914A2"/>
    <w:rsid w:val="007244D3"/>
    <w:rsid w:val="00726991"/>
    <w:rsid w:val="0075404E"/>
    <w:rsid w:val="007B5142"/>
    <w:rsid w:val="007C6F68"/>
    <w:rsid w:val="008F3F2D"/>
    <w:rsid w:val="00957F0E"/>
    <w:rsid w:val="0097472C"/>
    <w:rsid w:val="00A00644"/>
    <w:rsid w:val="00A04F09"/>
    <w:rsid w:val="00A90F21"/>
    <w:rsid w:val="00AD2268"/>
    <w:rsid w:val="00B05438"/>
    <w:rsid w:val="00B45B9B"/>
    <w:rsid w:val="00B617F1"/>
    <w:rsid w:val="00BA12B6"/>
    <w:rsid w:val="00C11A89"/>
    <w:rsid w:val="00C1635D"/>
    <w:rsid w:val="00C600DA"/>
    <w:rsid w:val="00C64B86"/>
    <w:rsid w:val="00CC4ADF"/>
    <w:rsid w:val="00D07749"/>
    <w:rsid w:val="00D2697E"/>
    <w:rsid w:val="00D746FB"/>
    <w:rsid w:val="00E10A35"/>
    <w:rsid w:val="00E953A2"/>
    <w:rsid w:val="00ED10B3"/>
    <w:rsid w:val="00F57B75"/>
    <w:rsid w:val="00F67DAF"/>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customStyle="1" w:styleId="Grilledutableau3">
    <w:name w:val="Grille du tableau3"/>
    <w:basedOn w:val="TableauNormal"/>
    <w:next w:val="Grilledutableau"/>
    <w:uiPriority w:val="59"/>
    <w:rsid w:val="00ED10B3"/>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59"/>
    <w:rsid w:val="00ED1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customStyle="1" w:styleId="Grilledutableau3">
    <w:name w:val="Grille du tableau3"/>
    <w:basedOn w:val="TableauNormal"/>
    <w:next w:val="Grilledutableau"/>
    <w:uiPriority w:val="59"/>
    <w:rsid w:val="00ED10B3"/>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59"/>
    <w:rsid w:val="00ED1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1576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7</cp:revision>
  <cp:lastPrinted>2013-10-18T14:16:00Z</cp:lastPrinted>
  <dcterms:created xsi:type="dcterms:W3CDTF">2013-10-18T14:12:00Z</dcterms:created>
  <dcterms:modified xsi:type="dcterms:W3CDTF">2013-10-18T14:16:00Z</dcterms:modified>
</cp:coreProperties>
</file>