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06FF13FF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694E61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Arrêté du Premier Ministre du 2 août 1971, modifiant l'arrêté du 14 mai 1971, relatif aux taux des frais de mission accordés aux Officiers et </w:t>
      </w:r>
      <w:r w:rsidRPr="00694E61">
        <w:rPr>
          <w:rFonts w:ascii="Arial" w:eastAsia="Calibri" w:hAnsi="Arial" w:cs="Arial"/>
          <w:b/>
          <w:bCs/>
          <w:noProof/>
          <w:sz w:val="24"/>
          <w:szCs w:val="24"/>
          <w:lang w:val="fr-CH" w:eastAsia="fr-CH"/>
        </w:rPr>
        <w:t>aux</w:t>
      </w:r>
      <w:r w:rsidRPr="00694E61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Sous-Officiers d'active de l'Armée</w:t>
      </w:r>
    </w:p>
    <w:p w14:paraId="02AEE0DA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Le Premier Ministre,</w:t>
      </w:r>
    </w:p>
    <w:p w14:paraId="09F4BC0D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Vu le décret n° 67-158 du 31 mai 1967, fixant le régime des indemnités applicables aux personnels de l'Armée de Terre et notamment ses articles 15 et 16 ;</w:t>
      </w:r>
    </w:p>
    <w:p w14:paraId="0CDF02B0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Vu le décret n° 68-385 du 12 décembre 1968, fixant le régime des indemnités applicables aux personnels des cadres actifs de l'Armée de l'Air et notamment son article 16;</w:t>
      </w:r>
    </w:p>
    <w:p w14:paraId="6276DABD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Vu le décret n° 68-389 du 12 décembre 1968, fixant le régime des indemnités applicables aux militaires de l'Armée de Mer et notamment son article 13;</w:t>
      </w:r>
    </w:p>
    <w:p w14:paraId="04B27A2E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Vu le décret n° 58-194 du 11 août 1958, relatif aux indemnités représentatives de frais, tel qu'il a été modifié par le décret n° 70-132 du 22 avril 1970:</w:t>
      </w:r>
    </w:p>
    <w:p w14:paraId="4E05EA69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Vu l'arrêté du 19 juillet 1969, fixant le taux des frais de mission accordés aux Officiers et Sous-Officiers d'active de l'Armée;</w:t>
      </w:r>
    </w:p>
    <w:p w14:paraId="53FEA4B8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Vu l'arrêté du 22 avril 1970, fixant le taux des indemnités pour frais de missions accordés aux fonctionnaires et agents de l’Etat, des établissements publics à caractère administratif et des collectivités publiques;</w:t>
      </w:r>
    </w:p>
    <w:p w14:paraId="6B021A3B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Vu l'arrêté du 14 niai 1971, relatif aux taux des frais de mission accordés aux Officiers et aux Sous-Officiers d'active de l'Armée et notamment son article 4;</w:t>
      </w:r>
    </w:p>
    <w:p w14:paraId="4AB53F25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Sur la proposition du Ministre de la Défense Nationale;</w:t>
      </w:r>
    </w:p>
    <w:p w14:paraId="26445612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Vu l’avis du Ministre des Finances;</w:t>
      </w:r>
    </w:p>
    <w:p w14:paraId="26A6AC09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>Arrête :</w:t>
      </w:r>
    </w:p>
    <w:p w14:paraId="63229149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b/>
          <w:bCs/>
          <w:i/>
          <w:iCs/>
          <w:noProof/>
          <w:sz w:val="20"/>
          <w:szCs w:val="20"/>
          <w:lang w:val="fr-CH" w:eastAsia="fr-CH"/>
        </w:rPr>
        <w:t>Article Unique –</w:t>
      </w: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 xml:space="preserve"> L'article 4 de l'arrêté susvisé du 14 mai 1971 est modifié comme suit :</w:t>
      </w:r>
    </w:p>
    <w:p w14:paraId="402C8A51" w14:textId="77777777" w:rsidR="00694E61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b/>
          <w:bCs/>
          <w:i/>
          <w:iCs/>
          <w:noProof/>
          <w:sz w:val="20"/>
          <w:szCs w:val="20"/>
          <w:lang w:val="fr-CH" w:eastAsia="fr-CH"/>
        </w:rPr>
        <w:t>Art. 4 (nouveau) –</w:t>
      </w:r>
      <w:r w:rsidRPr="00694E61">
        <w:rPr>
          <w:rFonts w:ascii="Arial" w:eastAsia="Calibri" w:hAnsi="Arial" w:cs="Arial"/>
          <w:noProof/>
          <w:sz w:val="20"/>
          <w:szCs w:val="20"/>
          <w:lang w:val="fr-CH" w:eastAsia="fr-CH"/>
        </w:rPr>
        <w:t xml:space="preserve"> Le présent arrêté prend effet à compter du 1er Mars 1970.</w:t>
      </w:r>
    </w:p>
    <w:p w14:paraId="42E8A3F6" w14:textId="6217D672" w:rsidR="00E953A2" w:rsidRPr="00694E61" w:rsidRDefault="00694E61" w:rsidP="00694E61">
      <w:pPr>
        <w:widowControl w:val="0"/>
        <w:kinsoku w:val="0"/>
        <w:overflowPunct w:val="0"/>
        <w:spacing w:before="240" w:after="0"/>
        <w:ind w:left="283"/>
        <w:jc w:val="both"/>
        <w:textAlignment w:val="baseline"/>
        <w:rPr>
          <w:rFonts w:ascii="Arial" w:eastAsia="Calibri" w:hAnsi="Arial" w:cs="Arial"/>
          <w:b/>
          <w:bCs/>
          <w:noProof/>
          <w:sz w:val="20"/>
          <w:szCs w:val="20"/>
          <w:lang w:val="fr-CH" w:eastAsia="fr-CH"/>
        </w:rPr>
      </w:pPr>
      <w:r w:rsidRPr="00694E61">
        <w:rPr>
          <w:rFonts w:ascii="Arial" w:eastAsia="Calibri" w:hAnsi="Arial" w:cs="Arial"/>
          <w:b/>
          <w:bCs/>
          <w:noProof/>
          <w:sz w:val="20"/>
          <w:szCs w:val="20"/>
          <w:lang w:val="fr-CH" w:eastAsia="fr-CH"/>
        </w:rPr>
        <w:t>Tunis, le 2 août 1971.</w:t>
      </w:r>
      <w:bookmarkStart w:id="0" w:name="_GoBack"/>
      <w:bookmarkEnd w:id="0"/>
    </w:p>
    <w:p w14:paraId="71E6F4F2" w14:textId="77777777" w:rsidR="00E953A2" w:rsidRPr="00E953A2" w:rsidRDefault="00E953A2" w:rsidP="00E953A2">
      <w:pPr>
        <w:tabs>
          <w:tab w:val="left" w:pos="1136"/>
        </w:tabs>
      </w:pPr>
    </w:p>
    <w:sectPr w:rsidR="00E953A2" w:rsidRPr="00E953A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A8F3" w14:textId="77777777" w:rsidR="001323AC" w:rsidRDefault="001323AC" w:rsidP="008F3F2D">
      <w:r>
        <w:separator/>
      </w:r>
    </w:p>
  </w:endnote>
  <w:endnote w:type="continuationSeparator" w:id="0">
    <w:p w14:paraId="357C938A" w14:textId="77777777" w:rsidR="001323AC" w:rsidRDefault="001323A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E6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E6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94E6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94E6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9485" w14:textId="77777777" w:rsidR="001323AC" w:rsidRDefault="001323AC" w:rsidP="008F3F2D">
      <w:r>
        <w:separator/>
      </w:r>
    </w:p>
  </w:footnote>
  <w:footnote w:type="continuationSeparator" w:id="0">
    <w:p w14:paraId="59FC203F" w14:textId="77777777" w:rsidR="001323AC" w:rsidRDefault="001323A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20398F"/>
    <w:rsid w:val="002B19EE"/>
    <w:rsid w:val="00354137"/>
    <w:rsid w:val="003B6CD4"/>
    <w:rsid w:val="00584322"/>
    <w:rsid w:val="005F7BF4"/>
    <w:rsid w:val="00684129"/>
    <w:rsid w:val="00694E61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4B86"/>
    <w:rsid w:val="00CA3D64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2012-06-11T11:24:00Z</dcterms:created>
  <dcterms:modified xsi:type="dcterms:W3CDTF">2012-06-11T11:24:00Z</dcterms:modified>
</cp:coreProperties>
</file>