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EAD5" w14:textId="77777777" w:rsidR="00BC3913" w:rsidRDefault="00BC3913" w:rsidP="00BC3913">
      <w:pPr>
        <w:bidi/>
        <w:spacing w:before="100" w:beforeAutospacing="1" w:after="0" w:line="240" w:lineRule="auto"/>
        <w:ind w:left="284"/>
        <w:jc w:val="both"/>
        <w:rPr>
          <w:rFonts w:ascii="Arial" w:hAnsi="Arial"/>
          <w:rtl/>
        </w:rPr>
      </w:pPr>
    </w:p>
    <w:p w14:paraId="1D2F2E44" w14:textId="75FA6BCC" w:rsidR="00BC3913" w:rsidRPr="00BC3913" w:rsidRDefault="00BC3913" w:rsidP="00BC3913">
      <w:pPr>
        <w:bidi/>
        <w:spacing w:before="100" w:beforeAutospacing="1" w:after="0" w:line="240" w:lineRule="auto"/>
        <w:ind w:left="284"/>
        <w:jc w:val="both"/>
        <w:rPr>
          <w:rFonts w:ascii="Arial" w:hAnsi="Arial" w:hint="cs"/>
          <w:b/>
          <w:bCs/>
          <w:sz w:val="24"/>
          <w:szCs w:val="24"/>
          <w:rtl/>
          <w:lang w:bidi="ar-TN"/>
        </w:rPr>
      </w:pPr>
      <w:bookmarkStart w:id="0" w:name="_GoBack"/>
      <w:r w:rsidRPr="00BC3913">
        <w:rPr>
          <w:rFonts w:ascii="Arial" w:hAnsi="Arial"/>
          <w:b/>
          <w:bCs/>
          <w:sz w:val="24"/>
          <w:szCs w:val="24"/>
          <w:rtl/>
        </w:rPr>
        <w:t xml:space="preserve">أمر حكومي عدد 554 لسنة 2018 مؤرخ في 22 جوان 2018 </w:t>
      </w:r>
      <w:bookmarkEnd w:id="0"/>
      <w:r w:rsidRPr="00BC3913">
        <w:rPr>
          <w:rFonts w:ascii="Arial" w:hAnsi="Arial"/>
          <w:b/>
          <w:bCs/>
          <w:sz w:val="24"/>
          <w:szCs w:val="24"/>
          <w:rtl/>
        </w:rPr>
        <w:t>يتعلق بضبط الحدود الترابية لبلدية سيدي اسماعيل بولاية باجة</w:t>
      </w:r>
    </w:p>
    <w:p w14:paraId="360EA20C"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إن رئيس الحكومــــة،</w:t>
      </w:r>
    </w:p>
    <w:p w14:paraId="6A6B7ACD"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 xml:space="preserve">باقتراح مـــن وزيـر الشؤون المحلية والبيئة، </w:t>
      </w:r>
    </w:p>
    <w:p w14:paraId="3852FF83"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بعد الاطلاع على الدستور،</w:t>
      </w:r>
    </w:p>
    <w:p w14:paraId="632113CA"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وعلى القانون عدد 35 لسنة 1975 المؤرخ في 14 ماي 1975 المتعلق بالقانون الأساسي لميزانية الجماعات العمومية المحلية وعلى جميع النصوص التي نقحته أو تممته و خاصة القانون الأساسي عدد 65 لسنة 2007 المؤرخ في 18 ديسمبر 2007،</w:t>
      </w:r>
    </w:p>
    <w:p w14:paraId="07010600"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4D4FEAC4"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وعلى القانون الأساسي عدد 29 لسنة 2018 المؤرخ في 9 ماي 2018 المتعلق بمجلة الجماعات المحلية وخاصة الفصل 400 منه،</w:t>
      </w:r>
    </w:p>
    <w:p w14:paraId="0DEE46F6"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 xml:space="preserve">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 </w:t>
      </w:r>
    </w:p>
    <w:p w14:paraId="0924F21C"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6968CC20"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 xml:space="preserve">وعلى مجلة الجباية المحلية الصادرة بمقتضى القانون عدد 11 لســنة 1997 المؤرخ في 3 فيفري 1997 وعلى جميع النصوص التي نقحتها أو تممتها وخاصة القانون عدد 53 لسنة 2015 المؤرخ في 25 ديسمبر 2015 المتعلق بقانون المالية لسنة 2016، </w:t>
      </w:r>
    </w:p>
    <w:p w14:paraId="746BCB0D"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وعلى الأمر عدد 543 لسنة 1996 المؤرخ في أول أفريل 1996 المتعلق بضبط عدد وتسمية معتمديات ولايات الجمهورية وعلى جميع النصوص التي نقحته أو تممته،</w:t>
      </w:r>
    </w:p>
    <w:p w14:paraId="6659B359"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وعلى الأمر الحكومي عدد 365 لسنة 2016 المؤرخ في 18 مارس 2016 المتعلق بإحداث وضبط مشمولات وزارة الشؤون المحلية،</w:t>
      </w:r>
    </w:p>
    <w:p w14:paraId="1A424077"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وعلى الأمر الحكومي عدد 601 لسنة 2016 المؤرخ في 26 ماي 2016 المتعلق بإحداث بلديات جديدة بولايات بن عروس ومنوبة وبنزرت ونابل وزغوان وباجة وجندوبة والكاف وسليانة والقصرين وسيدي بوزيد والقيروان وسوسة والمهدية وصفاقس وقفصة وقبلي وقابس ومدنين وتطاوين،</w:t>
      </w:r>
    </w:p>
    <w:p w14:paraId="7AAFD49E"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وعلى الأمر الرئاسي عدد 107 لسنة 2016 المؤرخ في 27 أوت 2016 المتعلق بتسمية رئيس الحكومة وأعضائها،</w:t>
      </w:r>
    </w:p>
    <w:p w14:paraId="467CA4DD"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وعلى الأمر الرئاسي عدد 124 لسنة 2017 المؤرخ في 12 سبتمبر 2017 المتعلق بتسمية أعضاء بالحكومة،</w:t>
      </w:r>
    </w:p>
    <w:p w14:paraId="36CD88AE"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 xml:space="preserve">وعلى قرار وزير الداخلية المؤرخ في 16 جويلية 1996 المتعلق بضبط المناطق التابعة لمعتمديات ولايات الجمهورية وعلى جميع النصوص التي نقحته أو تممته، </w:t>
      </w:r>
    </w:p>
    <w:p w14:paraId="06013F40"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وعلى محضر تحديد ديوان قيس الأراضي والمسح العقاري المتعلق بضبط الحدود الترابية لبلدية سيدي إسماعيل،</w:t>
      </w:r>
    </w:p>
    <w:p w14:paraId="78E42B06"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وعلى رأي المحكمة الإدارية،</w:t>
      </w:r>
    </w:p>
    <w:p w14:paraId="64538EE5"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وبعد مداولة مجلس الوزراء</w:t>
      </w:r>
      <w:r w:rsidRPr="00BC3913">
        <w:rPr>
          <w:rFonts w:ascii="Arial" w:hAnsi="Arial"/>
        </w:rPr>
        <w:t>.</w:t>
      </w:r>
    </w:p>
    <w:p w14:paraId="749DE1FF"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يصدر الأمر الحكومي الآتي نصـه</w:t>
      </w:r>
      <w:r w:rsidRPr="00BC3913">
        <w:rPr>
          <w:rFonts w:ascii="Arial" w:hAnsi="Arial"/>
        </w:rPr>
        <w:t>:</w:t>
      </w:r>
    </w:p>
    <w:p w14:paraId="67F3E8AC" w14:textId="6D5EB279"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b/>
          <w:bCs/>
          <w:rtl/>
        </w:rPr>
        <w:t>الفصل الأول</w:t>
      </w:r>
      <w:r w:rsidRPr="00BC3913">
        <w:rPr>
          <w:rFonts w:ascii="Arial" w:hAnsi="Arial" w:hint="cs"/>
          <w:b/>
          <w:bCs/>
          <w:rtl/>
        </w:rPr>
        <w:t xml:space="preserve"> </w:t>
      </w:r>
      <w:r w:rsidRPr="00BC3913">
        <w:rPr>
          <w:rFonts w:ascii="Arial" w:hAnsi="Arial"/>
          <w:b/>
          <w:bCs/>
          <w:rtl/>
        </w:rPr>
        <w:t>–</w:t>
      </w:r>
      <w:r>
        <w:rPr>
          <w:rFonts w:ascii="Arial" w:hAnsi="Arial" w:hint="cs"/>
          <w:rtl/>
        </w:rPr>
        <w:t xml:space="preserve"> </w:t>
      </w:r>
      <w:r w:rsidRPr="00BC3913">
        <w:rPr>
          <w:rFonts w:ascii="Arial" w:hAnsi="Arial"/>
          <w:rtl/>
        </w:rPr>
        <w:t>تضبط الحدود التـرابية لبـلديـة سيدي اسماعيل بالخـط المغـلـق (أ-ب-ت-ث-ج-ح-خ-د-ذ-ر-ز-س-ش-ص-أ) المبين باللون البرتقالي بالمثال المصاحب لهذا الأمر الحكومي والمعرف كما يلي</w:t>
      </w:r>
      <w:r w:rsidRPr="00BC3913">
        <w:rPr>
          <w:rFonts w:ascii="Arial" w:hAnsi="Arial"/>
        </w:rPr>
        <w:t>:</w:t>
      </w:r>
    </w:p>
    <w:p w14:paraId="13320433"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b/>
          <w:bCs/>
          <w:rtl/>
        </w:rPr>
        <w:lastRenderedPageBreak/>
        <w:t>شمالا</w:t>
      </w:r>
      <w:r w:rsidRPr="00BC3913">
        <w:rPr>
          <w:rFonts w:ascii="Arial" w:hAnsi="Arial"/>
          <w:rtl/>
        </w:rPr>
        <w:t>: ينطلق الحد من النقطة (أ)</w:t>
      </w:r>
      <w:r w:rsidRPr="00BC3913">
        <w:rPr>
          <w:rFonts w:ascii="Arial" w:hAnsi="Arial"/>
        </w:rPr>
        <w:t xml:space="preserve">(511669.019= X / 4056317.827=Y) </w:t>
      </w:r>
      <w:r w:rsidRPr="00BC3913">
        <w:rPr>
          <w:rFonts w:ascii="Arial" w:hAnsi="Arial"/>
          <w:rtl/>
        </w:rPr>
        <w:t>نحو الشرق متبعا وادي الدمينة، فيعبر الطريق الوطنية عدد 6 في النقطة (ب)</w:t>
      </w:r>
      <w:r w:rsidRPr="00BC3913">
        <w:rPr>
          <w:rFonts w:ascii="Arial" w:hAnsi="Arial"/>
        </w:rPr>
        <w:t xml:space="preserve">(513249.783= X / 4055761.238=Y) </w:t>
      </w:r>
      <w:r w:rsidRPr="00BC3913">
        <w:rPr>
          <w:rFonts w:ascii="Arial" w:hAnsi="Arial"/>
          <w:rtl/>
        </w:rPr>
        <w:t>ويواصل متبعا مجرى الوادي المذكور، فيتبع مسلكا فلاحيا حتى النقطة (ت)</w:t>
      </w:r>
      <w:r w:rsidRPr="00BC3913">
        <w:rPr>
          <w:rFonts w:ascii="Arial" w:hAnsi="Arial"/>
        </w:rPr>
        <w:t>(515573.765= X / 4054560.344=Y)</w:t>
      </w:r>
      <w:r w:rsidRPr="00BC3913">
        <w:rPr>
          <w:rFonts w:ascii="Arial" w:hAnsi="Arial"/>
          <w:rtl/>
        </w:rPr>
        <w:t>، ثم يواصل شرقا مع مسلك فلاحي حتى التقائه بوادي الواعر الذي يتبعه حتى تقاطعه بوادي مجردة</w:t>
      </w:r>
      <w:r w:rsidRPr="00BC3913">
        <w:rPr>
          <w:rFonts w:ascii="Arial" w:hAnsi="Arial"/>
        </w:rPr>
        <w:t>.</w:t>
      </w:r>
    </w:p>
    <w:p w14:paraId="00D7D9B8"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من هنا يتبع الحد مجرى وادي مجردة فيمر بالنقطة (ث)</w:t>
      </w:r>
      <w:r w:rsidRPr="00BC3913">
        <w:rPr>
          <w:rFonts w:ascii="Arial" w:hAnsi="Arial"/>
        </w:rPr>
        <w:t xml:space="preserve">(517919.822= X / 4054485.720=Y) </w:t>
      </w:r>
      <w:r w:rsidRPr="00BC3913">
        <w:rPr>
          <w:rFonts w:ascii="Arial" w:hAnsi="Arial"/>
          <w:rtl/>
        </w:rPr>
        <w:t>من فوق الجسر ويواصل في إتباع الوادي حتى وصوله إلى النقطة (ج)</w:t>
      </w:r>
      <w:r w:rsidRPr="00BC3913">
        <w:rPr>
          <w:rFonts w:ascii="Arial" w:hAnsi="Arial"/>
        </w:rPr>
        <w:t>(523544.282= X / 4051767.685=Y).</w:t>
      </w:r>
    </w:p>
    <w:p w14:paraId="73C81C5E"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b/>
          <w:bCs/>
          <w:rtl/>
        </w:rPr>
        <w:t>شرقا</w:t>
      </w:r>
      <w:r w:rsidRPr="00BC3913">
        <w:rPr>
          <w:rFonts w:ascii="Arial" w:hAnsi="Arial"/>
          <w:rtl/>
        </w:rPr>
        <w:t>: من النقطــة (ج) يتجه الحـــد نحـــو الجنــــوب الغربي متبعــــا وادي الخيــــل ومـــــارًّا بالنقطـــة</w:t>
      </w:r>
    </w:p>
    <w:p w14:paraId="7E256043" w14:textId="2ACA974C"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(ح)</w:t>
      </w:r>
      <w:r w:rsidRPr="00BC3913">
        <w:rPr>
          <w:rFonts w:ascii="Arial" w:hAnsi="Arial"/>
        </w:rPr>
        <w:t xml:space="preserve">(520921.142= X /4048266.891=Y) </w:t>
      </w:r>
      <w:r w:rsidRPr="00BC3913">
        <w:rPr>
          <w:rFonts w:ascii="Arial" w:hAnsi="Arial"/>
          <w:rtl/>
        </w:rPr>
        <w:t>ثـــــــمّ وادي المــــــر فالنــقــطــة (خ)</w:t>
      </w:r>
      <w:r w:rsidRPr="00BC3913">
        <w:rPr>
          <w:rFonts w:ascii="Arial" w:hAnsi="Arial"/>
        </w:rPr>
        <w:t xml:space="preserve">(519692.851=X / 4047799.645=Y) </w:t>
      </w:r>
      <w:r w:rsidRPr="00BC3913">
        <w:rPr>
          <w:rFonts w:ascii="Arial" w:hAnsi="Arial"/>
          <w:rtl/>
        </w:rPr>
        <w:t>ثم يتبع الحد قِمَمَ جبل قرواو حتى نقطة الارتفاع 634 - 388 - 489 ثـــــــم يتبع مجرى وادي الرهــار حتـــــى نقطــة الارتفـاع 648 فالنقطــة</w:t>
      </w:r>
      <w:r>
        <w:rPr>
          <w:rFonts w:ascii="Arial" w:hAnsi="Arial" w:hint="cs"/>
          <w:rtl/>
        </w:rPr>
        <w:t xml:space="preserve"> </w:t>
      </w:r>
      <w:r w:rsidRPr="00BC3913">
        <w:rPr>
          <w:rFonts w:ascii="Arial" w:hAnsi="Arial"/>
          <w:rtl/>
        </w:rPr>
        <w:t>(د)</w:t>
      </w:r>
      <w:r w:rsidRPr="00BC3913">
        <w:rPr>
          <w:rFonts w:ascii="Arial" w:hAnsi="Arial"/>
        </w:rPr>
        <w:t>(514861.439=X / 4043178.474=Y).</w:t>
      </w:r>
    </w:p>
    <w:p w14:paraId="201814F9" w14:textId="592E821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b/>
          <w:bCs/>
          <w:rtl/>
        </w:rPr>
        <w:t>جنوبا</w:t>
      </w:r>
      <w:r w:rsidRPr="00BC3913">
        <w:rPr>
          <w:rFonts w:ascii="Arial" w:hAnsi="Arial"/>
          <w:rtl/>
        </w:rPr>
        <w:t>: من النقطة (د) يتجه الحد نحو الغرب حتى نقطة الارتفاع 710 ثم يتبع مجرى وادي السيار حتى النقطة</w:t>
      </w:r>
      <w:r>
        <w:rPr>
          <w:rFonts w:ascii="Arial" w:hAnsi="Arial" w:hint="cs"/>
          <w:rtl/>
        </w:rPr>
        <w:t xml:space="preserve"> </w:t>
      </w:r>
      <w:r w:rsidRPr="00BC3913">
        <w:rPr>
          <w:rFonts w:ascii="Arial" w:hAnsi="Arial"/>
          <w:rtl/>
        </w:rPr>
        <w:t>(ذ)</w:t>
      </w:r>
      <w:r w:rsidRPr="00BC3913">
        <w:rPr>
          <w:rFonts w:ascii="Arial" w:hAnsi="Arial"/>
        </w:rPr>
        <w:t xml:space="preserve"> (511815.231=X / 4042924.139=Y)</w:t>
      </w:r>
    </w:p>
    <w:p w14:paraId="7B6ED789" w14:textId="3D9F1E69"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b/>
          <w:bCs/>
          <w:rtl/>
        </w:rPr>
        <w:t>غربا:</w:t>
      </w:r>
      <w:r w:rsidRPr="00BC3913">
        <w:rPr>
          <w:rFonts w:ascii="Arial" w:hAnsi="Arial"/>
          <w:rtl/>
        </w:rPr>
        <w:t xml:space="preserve"> من النقطــــة (ذ) يتجه الحــــد نحو الشمـــــــال الغربي متبعــــــا مجرى وادي الوهّـــــــار مارّا بالنقطة (ر)</w:t>
      </w:r>
      <w:r w:rsidRPr="00BC3913">
        <w:rPr>
          <w:rFonts w:ascii="Arial" w:hAnsi="Arial"/>
        </w:rPr>
        <w:t xml:space="preserve">(509570.768=X / 4046553.603=Y) </w:t>
      </w:r>
      <w:r>
        <w:rPr>
          <w:rFonts w:ascii="Arial" w:hAnsi="Arial" w:hint="cs"/>
          <w:rtl/>
        </w:rPr>
        <w:t xml:space="preserve"> </w:t>
      </w:r>
      <w:r w:rsidRPr="00BC3913">
        <w:rPr>
          <w:rFonts w:ascii="Arial" w:hAnsi="Arial"/>
          <w:rtl/>
        </w:rPr>
        <w:t>وعـابرا الطريــــــق الفرعية عــــــدد 68 بالنقطـــــة (ز)</w:t>
      </w:r>
      <w:r w:rsidRPr="00BC3913">
        <w:rPr>
          <w:rFonts w:ascii="Arial" w:hAnsi="Arial"/>
        </w:rPr>
        <w:t xml:space="preserve">(508690.811=X/ 4049319.517=Y) </w:t>
      </w:r>
      <w:r w:rsidRPr="00BC3913">
        <w:rPr>
          <w:rFonts w:ascii="Arial" w:hAnsi="Arial"/>
          <w:rtl/>
        </w:rPr>
        <w:t>حتــى الـتــقـائــه بــــوادي مجــــردة بالنــقــطــة</w:t>
      </w:r>
      <w:r>
        <w:rPr>
          <w:rFonts w:ascii="Arial" w:hAnsi="Arial" w:hint="cs"/>
          <w:rtl/>
        </w:rPr>
        <w:t xml:space="preserve"> </w:t>
      </w:r>
      <w:r w:rsidRPr="00BC3913">
        <w:rPr>
          <w:rFonts w:ascii="Arial" w:hAnsi="Arial"/>
          <w:rtl/>
        </w:rPr>
        <w:t>(س)</w:t>
      </w:r>
      <w:r w:rsidRPr="00BC3913">
        <w:rPr>
          <w:rFonts w:ascii="Arial" w:hAnsi="Arial"/>
        </w:rPr>
        <w:t>(508454.201= X / 4049882.012=Y).</w:t>
      </w:r>
    </w:p>
    <w:p w14:paraId="664F9C27" w14:textId="70963AE8"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من هنا يتبع مجرى وادي مجردة نحو الشمال الغربي حتى نقطة التقائه بوادي المالح فيتبعه عابرا السكة الحديدية ومسلكا فلاحيا بالنقطة (ش)</w:t>
      </w:r>
      <w:r w:rsidRPr="00BC3913">
        <w:rPr>
          <w:rFonts w:ascii="Arial" w:hAnsi="Arial"/>
        </w:rPr>
        <w:t xml:space="preserve"> (505541.439=X/ 4050941.201=Y) </w:t>
      </w:r>
      <w:r w:rsidRPr="00BC3913">
        <w:rPr>
          <w:rFonts w:ascii="Arial" w:hAnsi="Arial"/>
          <w:rtl/>
        </w:rPr>
        <w:t>ويتجه نحو الشمال حتى النقطة (ص)</w:t>
      </w:r>
      <w:r w:rsidRPr="00BC3913">
        <w:rPr>
          <w:rFonts w:ascii="Arial" w:hAnsi="Arial"/>
        </w:rPr>
        <w:t xml:space="preserve"> (504236.946= X/ 4053189.281=Y)</w:t>
      </w:r>
      <w:r>
        <w:rPr>
          <w:rFonts w:ascii="Arial" w:hAnsi="Arial" w:hint="cs"/>
          <w:rtl/>
        </w:rPr>
        <w:t>.</w:t>
      </w:r>
    </w:p>
    <w:p w14:paraId="172667E6" w14:textId="77777777"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rtl/>
        </w:rPr>
        <w:t>من هذه النقطة يواصل الحد حتى نقطة الارتفاع 188 ثم ينعرج شرقا متبعا الطريق السيارة مجاز الباب-بوسالم حتى نقطة البداية (أ)</w:t>
      </w:r>
      <w:r w:rsidRPr="00BC3913">
        <w:rPr>
          <w:rFonts w:ascii="Arial" w:hAnsi="Arial"/>
        </w:rPr>
        <w:t>.</w:t>
      </w:r>
    </w:p>
    <w:p w14:paraId="376CB354" w14:textId="00B8DED0"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b/>
          <w:bCs/>
          <w:rtl/>
        </w:rPr>
        <w:t xml:space="preserve">الفصل </w:t>
      </w:r>
      <w:r w:rsidRPr="00BC3913">
        <w:rPr>
          <w:rFonts w:ascii="Arial" w:hAnsi="Arial" w:hint="cs"/>
          <w:b/>
          <w:bCs/>
          <w:rtl/>
        </w:rPr>
        <w:t xml:space="preserve">2 </w:t>
      </w:r>
      <w:r w:rsidRPr="00BC3913">
        <w:rPr>
          <w:rFonts w:ascii="Arial" w:hAnsi="Arial"/>
          <w:b/>
          <w:bCs/>
          <w:rtl/>
        </w:rPr>
        <w:t>–</w:t>
      </w:r>
      <w:r w:rsidRPr="00BC3913">
        <w:rPr>
          <w:rFonts w:ascii="Arial" w:hAnsi="Arial"/>
          <w:rtl/>
        </w:rPr>
        <w:t xml:space="preserve"> يجب على بلدية سيدي اسماعيل أن تضع بتراب المنطقة البلدية في ظرف ستة أشهر من تاريخ نفاذ هذا الأمر الحكومي علامات حجرية في شكل أهرام قائمة الزوايا برؤوس الخط المغلق الضابط للحدود المبينة أعلاه</w:t>
      </w:r>
      <w:r w:rsidRPr="00BC3913">
        <w:rPr>
          <w:rFonts w:ascii="Arial" w:hAnsi="Arial"/>
        </w:rPr>
        <w:t>.</w:t>
      </w:r>
    </w:p>
    <w:p w14:paraId="60287003" w14:textId="1BDCF379"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b/>
          <w:bCs/>
          <w:rtl/>
        </w:rPr>
        <w:t xml:space="preserve">الفصل </w:t>
      </w:r>
      <w:r w:rsidRPr="00BC3913">
        <w:rPr>
          <w:rFonts w:ascii="Arial" w:hAnsi="Arial" w:hint="cs"/>
          <w:b/>
          <w:bCs/>
          <w:rtl/>
        </w:rPr>
        <w:t xml:space="preserve">3 </w:t>
      </w:r>
      <w:r w:rsidRPr="00BC3913">
        <w:rPr>
          <w:rFonts w:ascii="Arial" w:hAnsi="Arial"/>
          <w:b/>
          <w:bCs/>
          <w:rtl/>
        </w:rPr>
        <w:t>–</w:t>
      </w:r>
      <w:r>
        <w:rPr>
          <w:rFonts w:ascii="Arial" w:hAnsi="Arial" w:hint="cs"/>
          <w:rtl/>
        </w:rPr>
        <w:t xml:space="preserve"> </w:t>
      </w:r>
      <w:r w:rsidRPr="00BC3913">
        <w:rPr>
          <w:rFonts w:ascii="Arial" w:hAnsi="Arial"/>
          <w:rtl/>
        </w:rPr>
        <w:t>يتم تعليق نسخة من هذا الأمر الحكومي والمثال المصاحب له بمدخل مقر البلدية مدة شهر ابتداء من تاريخ دخول هذا الأمر الحكومي حيز التنفيذ</w:t>
      </w:r>
      <w:r w:rsidRPr="00BC3913">
        <w:rPr>
          <w:rFonts w:ascii="Arial" w:hAnsi="Arial"/>
        </w:rPr>
        <w:t>.</w:t>
      </w:r>
    </w:p>
    <w:p w14:paraId="0A5DFC68" w14:textId="5FC16C26" w:rsidR="00BC3913" w:rsidRPr="00BC3913" w:rsidRDefault="00BC3913" w:rsidP="00BC3913">
      <w:pPr>
        <w:bidi/>
        <w:spacing w:before="100" w:beforeAutospacing="1" w:after="0" w:line="240" w:lineRule="auto"/>
        <w:ind w:left="284"/>
        <w:jc w:val="both"/>
        <w:rPr>
          <w:rFonts w:ascii="Arial" w:hAnsi="Arial"/>
          <w:rtl/>
        </w:rPr>
      </w:pPr>
      <w:r w:rsidRPr="00BC3913">
        <w:rPr>
          <w:rFonts w:ascii="Arial" w:hAnsi="Arial"/>
          <w:b/>
          <w:bCs/>
          <w:rtl/>
        </w:rPr>
        <w:t xml:space="preserve">الفصل </w:t>
      </w:r>
      <w:r w:rsidRPr="00BC3913">
        <w:rPr>
          <w:rFonts w:ascii="Arial" w:hAnsi="Arial" w:hint="cs"/>
          <w:b/>
          <w:bCs/>
          <w:rtl/>
        </w:rPr>
        <w:t xml:space="preserve">4 </w:t>
      </w:r>
      <w:r w:rsidRPr="00BC3913">
        <w:rPr>
          <w:rFonts w:ascii="Arial" w:hAnsi="Arial"/>
          <w:b/>
          <w:bCs/>
          <w:rtl/>
        </w:rPr>
        <w:t>–</w:t>
      </w:r>
      <w:r w:rsidRPr="00BC3913">
        <w:rPr>
          <w:rFonts w:ascii="Arial" w:hAnsi="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BC3913">
        <w:rPr>
          <w:rFonts w:ascii="Arial" w:hAnsi="Arial"/>
        </w:rPr>
        <w:t xml:space="preserve">. </w:t>
      </w:r>
    </w:p>
    <w:p w14:paraId="52A8E90A" w14:textId="77777777" w:rsidR="00BC3913" w:rsidRPr="00BC3913" w:rsidRDefault="00BC3913" w:rsidP="00BC3913">
      <w:pPr>
        <w:bidi/>
        <w:spacing w:before="100" w:beforeAutospacing="1" w:after="0" w:line="240" w:lineRule="auto"/>
        <w:ind w:left="284"/>
        <w:jc w:val="both"/>
        <w:rPr>
          <w:rFonts w:ascii="Arial" w:hAnsi="Arial"/>
          <w:b/>
          <w:bCs/>
          <w:rtl/>
        </w:rPr>
      </w:pPr>
      <w:r w:rsidRPr="00BC3913">
        <w:rPr>
          <w:rFonts w:ascii="Arial" w:hAnsi="Arial"/>
          <w:b/>
          <w:bCs/>
          <w:rtl/>
        </w:rPr>
        <w:t>تونس في 22 جوان 2018</w:t>
      </w:r>
      <w:r w:rsidRPr="00BC3913">
        <w:rPr>
          <w:rFonts w:ascii="Arial" w:hAnsi="Arial"/>
          <w:b/>
          <w:bCs/>
        </w:rPr>
        <w:t>.</w:t>
      </w:r>
    </w:p>
    <w:p w14:paraId="0D70A86D" w14:textId="587784F0" w:rsidR="00E54399" w:rsidRPr="00BC3913" w:rsidRDefault="00E54399" w:rsidP="00BC3913">
      <w:pPr>
        <w:bidi/>
        <w:spacing w:before="100" w:beforeAutospacing="1" w:after="0" w:line="240" w:lineRule="auto"/>
        <w:ind w:left="284"/>
        <w:jc w:val="both"/>
      </w:pPr>
    </w:p>
    <w:sectPr w:rsidR="00E54399" w:rsidRPr="00BC3913" w:rsidSect="00E91B8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AC58B" w14:textId="77777777" w:rsidR="006B716A" w:rsidRDefault="006B716A">
      <w:pPr>
        <w:spacing w:after="0" w:line="240" w:lineRule="auto"/>
      </w:pPr>
      <w:r>
        <w:separator/>
      </w:r>
    </w:p>
  </w:endnote>
  <w:endnote w:type="continuationSeparator" w:id="0">
    <w:p w14:paraId="05E7A659" w14:textId="77777777" w:rsidR="006B716A" w:rsidRDefault="006B7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80D2" w14:textId="77777777" w:rsidR="00C26A54" w:rsidRPr="00A91DAC" w:rsidRDefault="00C26A54">
    <w:pPr>
      <w:pStyle w:val="Footer"/>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26051A40" wp14:editId="2CCCCC16">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5830FFD" w14:textId="77777777" w:rsidR="00C26A54" w:rsidRPr="00A00644" w:rsidRDefault="00C26A54"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C26A54" w:rsidRDefault="00C26A54"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1A40"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05830FFD" w14:textId="77777777" w:rsidR="00C26A54" w:rsidRPr="00A00644" w:rsidRDefault="00C26A54"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C26A54" w:rsidRDefault="00C26A54" w:rsidP="00E91B8E">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31EE" w14:textId="77777777" w:rsidR="00C26A54" w:rsidRDefault="00C26A54">
    <w:pPr>
      <w:pStyle w:val="Footer"/>
    </w:pPr>
    <w:r>
      <w:rPr>
        <w:noProof/>
        <w:lang w:eastAsia="fr-FR"/>
      </w:rPr>
      <mc:AlternateContent>
        <mc:Choice Requires="wps">
          <w:drawing>
            <wp:anchor distT="0" distB="0" distL="114300" distR="114300" simplePos="0" relativeHeight="251661312" behindDoc="1" locked="0" layoutInCell="1" allowOverlap="1" wp14:anchorId="47BE42BB" wp14:editId="6912D87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C071317" w14:textId="77777777" w:rsidR="00C26A54" w:rsidRPr="00A00644" w:rsidRDefault="00C26A54"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42BB"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0C071317" w14:textId="77777777" w:rsidR="00C26A54" w:rsidRPr="00A00644" w:rsidRDefault="00C26A54"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8D5DE" w14:textId="77777777" w:rsidR="006B716A" w:rsidRDefault="006B716A">
      <w:pPr>
        <w:spacing w:after="0" w:line="240" w:lineRule="auto"/>
      </w:pPr>
      <w:r>
        <w:separator/>
      </w:r>
    </w:p>
  </w:footnote>
  <w:footnote w:type="continuationSeparator" w:id="0">
    <w:p w14:paraId="729DC1AB" w14:textId="77777777" w:rsidR="006B716A" w:rsidRDefault="006B7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721A" w14:textId="77777777" w:rsidR="00C26A54" w:rsidRDefault="00C26A54">
    <w:pPr>
      <w:pStyle w:val="Header"/>
    </w:pPr>
    <w:r>
      <w:rPr>
        <w:noProof/>
        <w:lang w:eastAsia="fr-FR"/>
      </w:rPr>
      <w:drawing>
        <wp:anchor distT="0" distB="0" distL="114300" distR="114300" simplePos="0" relativeHeight="251664384" behindDoc="0" locked="0" layoutInCell="1" allowOverlap="1" wp14:anchorId="386A5F77" wp14:editId="63DD19A4">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342D985F" wp14:editId="543B4EA6">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130874CE" w14:textId="77777777" w:rsidR="00C26A54" w:rsidRDefault="00C26A54" w:rsidP="00E91B8E">
                          <w:pPr>
                            <w:spacing w:after="0" w:line="240" w:lineRule="auto"/>
                            <w:ind w:left="567"/>
                            <w:rPr>
                              <w:rFonts w:ascii="Arial" w:eastAsia="Times New Roman" w:hAnsi="Arial" w:cs="Times New Roman"/>
                              <w:sz w:val="24"/>
                              <w:szCs w:val="24"/>
                            </w:rPr>
                          </w:pPr>
                        </w:p>
                        <w:p w14:paraId="4675AF32" w14:textId="77777777" w:rsidR="00C26A54" w:rsidRPr="005F7BF4" w:rsidRDefault="00C26A54"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C26A54" w:rsidRPr="005F7BF4" w:rsidRDefault="00C26A54"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985F"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130874CE" w14:textId="77777777" w:rsidR="00C26A54" w:rsidRDefault="00C26A54" w:rsidP="00E91B8E">
                    <w:pPr>
                      <w:spacing w:after="0" w:line="240" w:lineRule="auto"/>
                      <w:ind w:left="567"/>
                      <w:rPr>
                        <w:rFonts w:ascii="Arial" w:eastAsia="Times New Roman" w:hAnsi="Arial" w:cs="Times New Roman"/>
                        <w:sz w:val="24"/>
                        <w:szCs w:val="24"/>
                      </w:rPr>
                    </w:pPr>
                  </w:p>
                  <w:p w14:paraId="4675AF32" w14:textId="77777777" w:rsidR="00C26A54" w:rsidRPr="005F7BF4" w:rsidRDefault="00C26A54"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C26A54" w:rsidRPr="005F7BF4" w:rsidRDefault="00C26A54"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CFBA" w14:textId="77777777" w:rsidR="00C26A54" w:rsidRDefault="00C26A54">
    <w:pPr>
      <w:pStyle w:val="Header"/>
    </w:pPr>
    <w:r>
      <w:rPr>
        <w:noProof/>
        <w:lang w:eastAsia="fr-FR"/>
      </w:rPr>
      <w:drawing>
        <wp:anchor distT="0" distB="0" distL="114300" distR="114300" simplePos="0" relativeHeight="251663360" behindDoc="0" locked="0" layoutInCell="1" allowOverlap="1" wp14:anchorId="024523DB" wp14:editId="317D2B1A">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29EB542C" wp14:editId="4408F0A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778687E6" w14:textId="77777777" w:rsidR="00C26A54" w:rsidRDefault="00C26A54" w:rsidP="00E91B8E">
                          <w:pPr>
                            <w:spacing w:after="0" w:line="20" w:lineRule="atLeast"/>
                            <w:ind w:left="567"/>
                            <w:rPr>
                              <w:rFonts w:ascii="Arial" w:eastAsia="Times New Roman" w:hAnsi="Arial"/>
                              <w:sz w:val="24"/>
                              <w:szCs w:val="20"/>
                            </w:rPr>
                          </w:pPr>
                        </w:p>
                        <w:p w14:paraId="7F1869F4" w14:textId="77777777" w:rsidR="00C26A54" w:rsidRPr="00696C4B" w:rsidRDefault="00C26A54"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C26A54" w:rsidRPr="00317C84" w:rsidRDefault="00C26A54"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C26A54" w:rsidRDefault="00C26A54"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542C"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778687E6" w14:textId="77777777" w:rsidR="00C26A54" w:rsidRDefault="00C26A54" w:rsidP="00E91B8E">
                    <w:pPr>
                      <w:spacing w:after="0" w:line="20" w:lineRule="atLeast"/>
                      <w:ind w:left="567"/>
                      <w:rPr>
                        <w:rFonts w:ascii="Arial" w:eastAsia="Times New Roman" w:hAnsi="Arial"/>
                        <w:sz w:val="24"/>
                        <w:szCs w:val="20"/>
                      </w:rPr>
                    </w:pPr>
                  </w:p>
                  <w:p w14:paraId="7F1869F4" w14:textId="77777777" w:rsidR="00C26A54" w:rsidRPr="00696C4B" w:rsidRDefault="00C26A54"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C26A54" w:rsidRPr="00317C84" w:rsidRDefault="00C26A54"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C26A54" w:rsidRDefault="00C26A54" w:rsidP="00E91B8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E42"/>
    <w:multiLevelType w:val="hybridMultilevel"/>
    <w:tmpl w:val="D814E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2D730D3"/>
    <w:multiLevelType w:val="hybridMultilevel"/>
    <w:tmpl w:val="998287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42D535D"/>
    <w:multiLevelType w:val="hybridMultilevel"/>
    <w:tmpl w:val="A26ED7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57D3F4A"/>
    <w:multiLevelType w:val="hybridMultilevel"/>
    <w:tmpl w:val="530425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CFF52C1"/>
    <w:multiLevelType w:val="hybridMultilevel"/>
    <w:tmpl w:val="3D983E96"/>
    <w:lvl w:ilvl="0" w:tplc="877E91C2">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14094F79"/>
    <w:multiLevelType w:val="hybridMultilevel"/>
    <w:tmpl w:val="133C61F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A62398B"/>
    <w:multiLevelType w:val="hybridMultilevel"/>
    <w:tmpl w:val="A5E4886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14A7A9B"/>
    <w:multiLevelType w:val="hybridMultilevel"/>
    <w:tmpl w:val="0714FE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895498E"/>
    <w:multiLevelType w:val="hybridMultilevel"/>
    <w:tmpl w:val="1E8646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97552D1"/>
    <w:multiLevelType w:val="hybridMultilevel"/>
    <w:tmpl w:val="B7C0C2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2"/>
  </w:num>
  <w:num w:numId="6">
    <w:abstractNumId w:val="0"/>
  </w:num>
  <w:num w:numId="7">
    <w:abstractNumId w:val="11"/>
  </w:num>
  <w:num w:numId="8">
    <w:abstractNumId w:val="3"/>
  </w:num>
  <w:num w:numId="9">
    <w:abstractNumId w:val="5"/>
  </w:num>
  <w:num w:numId="10">
    <w:abstractNumId w:val="10"/>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E"/>
    <w:rsid w:val="00013B11"/>
    <w:rsid w:val="00090D35"/>
    <w:rsid w:val="00092BBC"/>
    <w:rsid w:val="001019C7"/>
    <w:rsid w:val="0011443C"/>
    <w:rsid w:val="00115DE0"/>
    <w:rsid w:val="001608FD"/>
    <w:rsid w:val="00182C27"/>
    <w:rsid w:val="00190569"/>
    <w:rsid w:val="001934C7"/>
    <w:rsid w:val="00197A7C"/>
    <w:rsid w:val="001C4E58"/>
    <w:rsid w:val="001E498C"/>
    <w:rsid w:val="003122B7"/>
    <w:rsid w:val="003341A1"/>
    <w:rsid w:val="0036335E"/>
    <w:rsid w:val="003A2AF7"/>
    <w:rsid w:val="003A536A"/>
    <w:rsid w:val="003B0CB2"/>
    <w:rsid w:val="004151C5"/>
    <w:rsid w:val="00426C62"/>
    <w:rsid w:val="0043391C"/>
    <w:rsid w:val="00473CB5"/>
    <w:rsid w:val="004B3A73"/>
    <w:rsid w:val="004E0958"/>
    <w:rsid w:val="004F2FE7"/>
    <w:rsid w:val="00500A66"/>
    <w:rsid w:val="00500BFB"/>
    <w:rsid w:val="00513A4E"/>
    <w:rsid w:val="005A6D96"/>
    <w:rsid w:val="006204DB"/>
    <w:rsid w:val="0064052F"/>
    <w:rsid w:val="0068227C"/>
    <w:rsid w:val="006A6D36"/>
    <w:rsid w:val="006B716A"/>
    <w:rsid w:val="006E651F"/>
    <w:rsid w:val="006F526D"/>
    <w:rsid w:val="007205B5"/>
    <w:rsid w:val="00760FB1"/>
    <w:rsid w:val="00786D00"/>
    <w:rsid w:val="00790235"/>
    <w:rsid w:val="007943CF"/>
    <w:rsid w:val="007964DE"/>
    <w:rsid w:val="007D4D7D"/>
    <w:rsid w:val="008D0D57"/>
    <w:rsid w:val="0092384D"/>
    <w:rsid w:val="00994DCA"/>
    <w:rsid w:val="009C312C"/>
    <w:rsid w:val="009D1CF7"/>
    <w:rsid w:val="00A050EA"/>
    <w:rsid w:val="00A22934"/>
    <w:rsid w:val="00AA74B4"/>
    <w:rsid w:val="00AA7E95"/>
    <w:rsid w:val="00AC3870"/>
    <w:rsid w:val="00AF5773"/>
    <w:rsid w:val="00B1457B"/>
    <w:rsid w:val="00B61353"/>
    <w:rsid w:val="00B826FD"/>
    <w:rsid w:val="00B86BEA"/>
    <w:rsid w:val="00BC16DA"/>
    <w:rsid w:val="00BC3913"/>
    <w:rsid w:val="00C2605F"/>
    <w:rsid w:val="00C26A54"/>
    <w:rsid w:val="00C547E8"/>
    <w:rsid w:val="00CF74DC"/>
    <w:rsid w:val="00D2177D"/>
    <w:rsid w:val="00D31175"/>
    <w:rsid w:val="00D37C1F"/>
    <w:rsid w:val="00DB7804"/>
    <w:rsid w:val="00DD1316"/>
    <w:rsid w:val="00DE0730"/>
    <w:rsid w:val="00DF0AE2"/>
    <w:rsid w:val="00E54399"/>
    <w:rsid w:val="00E71EE7"/>
    <w:rsid w:val="00E91B8E"/>
    <w:rsid w:val="00E925DA"/>
    <w:rsid w:val="00ED20F0"/>
    <w:rsid w:val="00ED4822"/>
    <w:rsid w:val="00EF3BCB"/>
    <w:rsid w:val="00EF7698"/>
    <w:rsid w:val="00F12FA6"/>
    <w:rsid w:val="00F25EDE"/>
    <w:rsid w:val="00FA4AB5"/>
    <w:rsid w:val="00FC2C35"/>
    <w:rsid w:val="00FE20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41B3"/>
  <w15:chartTrackingRefBased/>
  <w15:docId w15:val="{109DDDC6-19B7-496D-80A9-9CD2A4D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3CF"/>
  </w:style>
  <w:style w:type="paragraph" w:styleId="Footer">
    <w:name w:val="footer"/>
    <w:basedOn w:val="Normal"/>
    <w:link w:val="FooterChar"/>
    <w:uiPriority w:val="99"/>
    <w:unhideWhenUsed/>
    <w:rsid w:val="00794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3CF"/>
  </w:style>
  <w:style w:type="paragraph" w:styleId="ListParagraph">
    <w:name w:val="List Paragraph"/>
    <w:basedOn w:val="Normal"/>
    <w:uiPriority w:val="34"/>
    <w:qFormat/>
    <w:rsid w:val="00682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B34D-E7C6-4647-8383-2D977E0C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0</TotalTime>
  <Pages>2</Pages>
  <Words>730</Words>
  <Characters>4018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2018-07-03T13:00:00Z</cp:lastPrinted>
  <dcterms:created xsi:type="dcterms:W3CDTF">2018-07-03T13:07:00Z</dcterms:created>
  <dcterms:modified xsi:type="dcterms:W3CDTF">2018-07-03T13:07:00Z</dcterms:modified>
</cp:coreProperties>
</file>