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8A" w:rsidRPr="00EA2C8A" w:rsidRDefault="00EA2C8A" w:rsidP="00EA2C8A">
      <w:pPr>
        <w:shd w:val="clear" w:color="auto" w:fill="FFFFFF"/>
        <w:bidi/>
        <w:spacing w:after="0" w:line="240" w:lineRule="auto"/>
        <w:ind w:left="284"/>
        <w:jc w:val="both"/>
        <w:textAlignment w:val="top"/>
        <w:rPr>
          <w:rFonts w:ascii="Arial" w:eastAsia="Times New Roman" w:hAnsi="Arial" w:cs="Arial"/>
          <w:b/>
          <w:bCs/>
          <w:rtl/>
        </w:rPr>
      </w:pP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b/>
          <w:bCs/>
          <w:kern w:val="36"/>
          <w:sz w:val="24"/>
          <w:szCs w:val="24"/>
        </w:rPr>
      </w:pPr>
      <w:r w:rsidRPr="00714D68">
        <w:rPr>
          <w:rFonts w:ascii="Arial" w:eastAsia="Times New Roman" w:hAnsi="Arial" w:cs="Arial"/>
          <w:b/>
          <w:bCs/>
          <w:sz w:val="24"/>
          <w:szCs w:val="24"/>
          <w:rtl/>
        </w:rPr>
        <w:t>مقترح</w:t>
      </w:r>
      <w:r w:rsidRPr="00714D68">
        <w:rPr>
          <w:rFonts w:ascii="Arial" w:eastAsia="Times New Roman" w:hAnsi="Arial" w:cs="Arial"/>
          <w:b/>
          <w:bCs/>
          <w:kern w:val="36"/>
          <w:sz w:val="24"/>
          <w:szCs w:val="24"/>
          <w:rtl/>
        </w:rPr>
        <w:t xml:space="preserve"> قانون عدد 23</w:t>
      </w:r>
      <w:r w:rsidR="00EA2C8A" w:rsidRPr="00EA2C8A">
        <w:rPr>
          <w:rFonts w:ascii="Arial" w:eastAsia="Times New Roman" w:hAnsi="Arial" w:cs="Arial" w:hint="cs"/>
          <w:b/>
          <w:bCs/>
          <w:kern w:val="36"/>
          <w:sz w:val="24"/>
          <w:szCs w:val="24"/>
          <w:rtl/>
        </w:rPr>
        <w:t>/</w:t>
      </w:r>
      <w:r w:rsidR="004323A1" w:rsidRPr="00EA2C8A">
        <w:rPr>
          <w:rFonts w:ascii="Arial" w:eastAsia="Times New Roman" w:hAnsi="Arial" w:cs="Arial" w:hint="cs"/>
          <w:b/>
          <w:bCs/>
          <w:kern w:val="36"/>
          <w:sz w:val="24"/>
          <w:szCs w:val="24"/>
          <w:rtl/>
        </w:rPr>
        <w:t xml:space="preserve">2017 </w:t>
      </w:r>
      <w:r w:rsidR="004323A1" w:rsidRPr="00714D68">
        <w:rPr>
          <w:rFonts w:ascii="Arial" w:eastAsia="Times New Roman" w:hAnsi="Arial" w:cs="Arial" w:hint="cs"/>
          <w:b/>
          <w:bCs/>
          <w:kern w:val="36"/>
          <w:sz w:val="24"/>
          <w:szCs w:val="24"/>
          <w:rtl/>
        </w:rPr>
        <w:t>يتعلق</w:t>
      </w:r>
      <w:r w:rsidRPr="00714D68">
        <w:rPr>
          <w:rFonts w:ascii="Arial" w:eastAsia="Times New Roman" w:hAnsi="Arial" w:cs="Arial"/>
          <w:b/>
          <w:bCs/>
          <w:kern w:val="36"/>
          <w:sz w:val="24"/>
          <w:szCs w:val="24"/>
          <w:rtl/>
        </w:rPr>
        <w:t xml:space="preserve"> بتنظيم سبر الآراء واستطلاعات الرأي وإنجازها ونشرها</w:t>
      </w:r>
    </w:p>
    <w:p w:rsidR="00714D68" w:rsidRDefault="00714D68" w:rsidP="00EA2C8A">
      <w:pPr>
        <w:shd w:val="clear" w:color="auto" w:fill="FFFFFF"/>
        <w:bidi/>
        <w:spacing w:after="0" w:line="240" w:lineRule="auto"/>
        <w:ind w:left="284"/>
        <w:jc w:val="both"/>
        <w:textAlignment w:val="top"/>
        <w:rPr>
          <w:rFonts w:ascii="Arial" w:eastAsia="Times New Roman" w:hAnsi="Arial" w:cs="Arial"/>
          <w:rtl/>
        </w:rPr>
      </w:pPr>
      <w:r w:rsidRPr="00714D68">
        <w:rPr>
          <w:rFonts w:ascii="Arial" w:eastAsia="Times New Roman" w:hAnsi="Arial" w:cs="Arial"/>
        </w:rPr>
        <w:t> </w:t>
      </w:r>
      <w:bookmarkStart w:id="0" w:name="_GoBack"/>
      <w:bookmarkEnd w:id="0"/>
    </w:p>
    <w:p w:rsidR="00EA2C8A" w:rsidRPr="00EA2C8A" w:rsidRDefault="00EA2C8A" w:rsidP="00EA2C8A">
      <w:pPr>
        <w:shd w:val="clear" w:color="auto" w:fill="FFFFFF"/>
        <w:bidi/>
        <w:spacing w:after="0" w:line="240" w:lineRule="auto"/>
        <w:ind w:left="284"/>
        <w:jc w:val="both"/>
        <w:textAlignment w:val="top"/>
        <w:rPr>
          <w:rFonts w:ascii="Arial" w:eastAsia="Times New Roman" w:hAnsi="Arial" w:cs="Arial"/>
        </w:rPr>
      </w:pP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b/>
          <w:bCs/>
        </w:rPr>
      </w:pPr>
      <w:r w:rsidRPr="00EA2C8A">
        <w:rPr>
          <w:rFonts w:ascii="Arial" w:eastAsia="Times New Roman" w:hAnsi="Arial" w:cs="Arial"/>
          <w:b/>
          <w:bCs/>
          <w:rtl/>
        </w:rPr>
        <w:t xml:space="preserve">الفصل الأول – </w:t>
      </w:r>
      <w:r w:rsidRPr="00714D68">
        <w:rPr>
          <w:rFonts w:ascii="Arial" w:eastAsia="Times New Roman" w:hAnsi="Arial" w:cs="Arial"/>
          <w:rtl/>
        </w:rPr>
        <w:t xml:space="preserve">يعتبر </w:t>
      </w:r>
      <w:r w:rsidR="004323A1" w:rsidRPr="00714D68">
        <w:rPr>
          <w:rFonts w:ascii="Arial" w:eastAsia="Times New Roman" w:hAnsi="Arial" w:cs="Arial" w:hint="cs"/>
          <w:rtl/>
        </w:rPr>
        <w:t>استطلاعا</w:t>
      </w:r>
      <w:r w:rsidRPr="00714D68">
        <w:rPr>
          <w:rFonts w:ascii="Arial" w:eastAsia="Times New Roman" w:hAnsi="Arial" w:cs="Arial"/>
          <w:rtl/>
        </w:rPr>
        <w:t xml:space="preserve"> للرأي أو سبراً </w:t>
      </w:r>
      <w:r w:rsidR="004323A1" w:rsidRPr="00714D68">
        <w:rPr>
          <w:rFonts w:ascii="Arial" w:eastAsia="Times New Roman" w:hAnsi="Arial" w:cs="Arial" w:hint="cs"/>
          <w:rtl/>
        </w:rPr>
        <w:t>للآراء</w:t>
      </w:r>
      <w:r w:rsidRPr="00714D68">
        <w:rPr>
          <w:rFonts w:ascii="Arial" w:eastAsia="Times New Roman" w:hAnsi="Arial" w:cs="Arial"/>
          <w:rtl/>
        </w:rPr>
        <w:t xml:space="preserve"> في مفهوم هذا </w:t>
      </w:r>
      <w:r w:rsidR="004323A1" w:rsidRPr="00714D68">
        <w:rPr>
          <w:rFonts w:ascii="Arial" w:eastAsia="Times New Roman" w:hAnsi="Arial" w:cs="Arial" w:hint="cs"/>
          <w:rtl/>
        </w:rPr>
        <w:t>القانون كل</w:t>
      </w:r>
      <w:r w:rsidRPr="00714D68">
        <w:rPr>
          <w:rFonts w:ascii="Arial" w:eastAsia="Times New Roman" w:hAnsi="Arial" w:cs="Arial"/>
          <w:rtl/>
        </w:rPr>
        <w:t xml:space="preserve"> تحقيق إحصائي يهدف إلى إبراز إشارات كمية وفي تاريخ محدد </w:t>
      </w:r>
      <w:r w:rsidR="004323A1" w:rsidRPr="00714D68">
        <w:rPr>
          <w:rFonts w:ascii="Arial" w:eastAsia="Times New Roman" w:hAnsi="Arial" w:cs="Arial" w:hint="cs"/>
          <w:rtl/>
        </w:rPr>
        <w:t>لآراء</w:t>
      </w:r>
      <w:r w:rsidRPr="00714D68">
        <w:rPr>
          <w:rFonts w:ascii="Arial" w:eastAsia="Times New Roman" w:hAnsi="Arial" w:cs="Arial"/>
          <w:rtl/>
        </w:rPr>
        <w:t xml:space="preserve"> أو مواقف أو رغبات أو تقييمات أو سلوكيات مواطنين بخصوص مواضيع سياسية أو </w:t>
      </w:r>
      <w:r w:rsidR="004323A1" w:rsidRPr="00714D68">
        <w:rPr>
          <w:rFonts w:ascii="Arial" w:eastAsia="Times New Roman" w:hAnsi="Arial" w:cs="Arial" w:hint="cs"/>
          <w:rtl/>
        </w:rPr>
        <w:t>اجتماعية</w:t>
      </w:r>
      <w:r w:rsidRPr="00714D68">
        <w:rPr>
          <w:rFonts w:ascii="Arial" w:eastAsia="Times New Roman" w:hAnsi="Arial" w:cs="Arial"/>
          <w:rtl/>
        </w:rPr>
        <w:t xml:space="preserve"> أو دينية أو فكرية أو سمعية بصرية أو بخصوص أحزاب أو أشخاص أو برامج سمعية بصرية أو قنوات سمعية بصرية أو مؤسسات عمومية أو خاصة وذلك عبر استمارات بمختلف اشكالها وتقنياتها أو من خلال مقابلة شخصية أو </w:t>
      </w:r>
      <w:r w:rsidR="004323A1" w:rsidRPr="00714D68">
        <w:rPr>
          <w:rFonts w:ascii="Arial" w:eastAsia="Times New Roman" w:hAnsi="Arial" w:cs="Arial" w:hint="cs"/>
          <w:rtl/>
        </w:rPr>
        <w:t>اتصالات</w:t>
      </w:r>
      <w:r w:rsidRPr="00714D68">
        <w:rPr>
          <w:rFonts w:ascii="Arial" w:eastAsia="Times New Roman" w:hAnsi="Arial" w:cs="Arial"/>
          <w:rtl/>
        </w:rPr>
        <w:t xml:space="preserve"> هاتفية أو تصويت بقطع النظر عن التقنية المعتمدة</w:t>
      </w:r>
      <w:r w:rsidRPr="00714D68">
        <w:rPr>
          <w:rFonts w:ascii="Arial" w:eastAsia="Times New Roman" w:hAnsi="Arial" w:cs="Arial"/>
        </w:rPr>
        <w:t>. </w:t>
      </w: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rPr>
      </w:pPr>
      <w:r w:rsidRPr="00714D68">
        <w:rPr>
          <w:rFonts w:ascii="Arial" w:eastAsia="Times New Roman" w:hAnsi="Arial" w:cs="Arial"/>
          <w:rtl/>
        </w:rPr>
        <w:t xml:space="preserve">يعد </w:t>
      </w:r>
      <w:r w:rsidR="004323A1" w:rsidRPr="00714D68">
        <w:rPr>
          <w:rFonts w:ascii="Arial" w:eastAsia="Times New Roman" w:hAnsi="Arial" w:cs="Arial" w:hint="cs"/>
          <w:rtl/>
        </w:rPr>
        <w:t>استطلاعا للرأي</w:t>
      </w:r>
      <w:r w:rsidRPr="00714D68">
        <w:rPr>
          <w:rFonts w:ascii="Arial" w:eastAsia="Times New Roman" w:hAnsi="Arial" w:cs="Arial"/>
          <w:rtl/>
        </w:rPr>
        <w:t xml:space="preserve"> أو سبراً </w:t>
      </w:r>
      <w:r w:rsidR="004323A1" w:rsidRPr="00714D68">
        <w:rPr>
          <w:rFonts w:ascii="Arial" w:eastAsia="Times New Roman" w:hAnsi="Arial" w:cs="Arial" w:hint="cs"/>
          <w:rtl/>
        </w:rPr>
        <w:t>للآراء</w:t>
      </w:r>
      <w:r w:rsidRPr="00714D68">
        <w:rPr>
          <w:rFonts w:ascii="Arial" w:eastAsia="Times New Roman" w:hAnsi="Arial" w:cs="Arial"/>
          <w:rtl/>
        </w:rPr>
        <w:t xml:space="preserve"> كل عمليات سبر نوايا التصويت في أي عملية </w:t>
      </w:r>
      <w:r w:rsidR="004323A1" w:rsidRPr="00714D68">
        <w:rPr>
          <w:rFonts w:ascii="Arial" w:eastAsia="Times New Roman" w:hAnsi="Arial" w:cs="Arial" w:hint="cs"/>
          <w:rtl/>
        </w:rPr>
        <w:t>انتخابية</w:t>
      </w:r>
      <w:r w:rsidRPr="00714D68">
        <w:rPr>
          <w:rFonts w:ascii="Arial" w:eastAsia="Times New Roman" w:hAnsi="Arial" w:cs="Arial"/>
          <w:rtl/>
        </w:rPr>
        <w:t xml:space="preserve"> تجري فوق التراب الوطني</w:t>
      </w:r>
      <w:r w:rsidRPr="00714D68">
        <w:rPr>
          <w:rFonts w:ascii="Arial" w:eastAsia="Times New Roman" w:hAnsi="Arial" w:cs="Arial"/>
        </w:rPr>
        <w:t>. </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r w:rsidRPr="00EA2C8A">
        <w:rPr>
          <w:rFonts w:ascii="Arial" w:eastAsia="Times New Roman" w:hAnsi="Arial" w:cs="Arial"/>
          <w:b/>
          <w:bCs/>
          <w:rtl/>
        </w:rPr>
        <w:t>الفصل 2 –</w:t>
      </w:r>
      <w:r w:rsidRPr="00EA2C8A">
        <w:rPr>
          <w:rFonts w:ascii="Arial" w:eastAsia="Times New Roman" w:hAnsi="Arial" w:cs="Arial"/>
          <w:rtl/>
        </w:rPr>
        <w:t xml:space="preserve"> </w:t>
      </w:r>
      <w:r w:rsidRPr="00714D68">
        <w:rPr>
          <w:rFonts w:ascii="Arial" w:eastAsia="Times New Roman" w:hAnsi="Arial" w:cs="Arial"/>
          <w:rtl/>
        </w:rPr>
        <w:t xml:space="preserve">تسري أحكام هذا القانون على كل ما يتعلق </w:t>
      </w:r>
      <w:r w:rsidR="004323A1" w:rsidRPr="00714D68">
        <w:rPr>
          <w:rFonts w:ascii="Arial" w:eastAsia="Times New Roman" w:hAnsi="Arial" w:cs="Arial" w:hint="cs"/>
          <w:rtl/>
        </w:rPr>
        <w:t>باستطلاع</w:t>
      </w:r>
      <w:r w:rsidRPr="00714D68">
        <w:rPr>
          <w:rFonts w:ascii="Arial" w:eastAsia="Times New Roman" w:hAnsi="Arial" w:cs="Arial"/>
          <w:rtl/>
        </w:rPr>
        <w:t xml:space="preserve"> الرأي أو سبر </w:t>
      </w:r>
      <w:r w:rsidR="004323A1" w:rsidRPr="00714D68">
        <w:rPr>
          <w:rFonts w:ascii="Arial" w:eastAsia="Times New Roman" w:hAnsi="Arial" w:cs="Arial" w:hint="cs"/>
          <w:rtl/>
        </w:rPr>
        <w:t>للآراء</w:t>
      </w:r>
      <w:r w:rsidRPr="00714D68">
        <w:rPr>
          <w:rFonts w:ascii="Arial" w:eastAsia="Times New Roman" w:hAnsi="Arial" w:cs="Arial"/>
          <w:rtl/>
        </w:rPr>
        <w:t xml:space="preserve"> ونشرها وبثها وذلك </w:t>
      </w:r>
      <w:r w:rsidR="004323A1" w:rsidRPr="00714D68">
        <w:rPr>
          <w:rFonts w:ascii="Arial" w:eastAsia="Times New Roman" w:hAnsi="Arial" w:cs="Arial" w:hint="cs"/>
          <w:rtl/>
        </w:rPr>
        <w:t>بارتباط</w:t>
      </w:r>
      <w:r w:rsidRPr="00714D68">
        <w:rPr>
          <w:rFonts w:ascii="Arial" w:eastAsia="Times New Roman" w:hAnsi="Arial" w:cs="Arial"/>
          <w:rtl/>
        </w:rPr>
        <w:t xml:space="preserve"> مباشر أو غير مباشر بما ورد في الفصل الأول</w:t>
      </w:r>
      <w:r w:rsidRPr="00714D68">
        <w:rPr>
          <w:rFonts w:ascii="Arial" w:eastAsia="Times New Roman" w:hAnsi="Arial" w:cs="Arial"/>
        </w:rPr>
        <w:t>. </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r w:rsidRPr="00EA2C8A">
        <w:rPr>
          <w:rFonts w:ascii="Arial" w:eastAsia="Times New Roman" w:hAnsi="Arial" w:cs="Arial"/>
          <w:b/>
          <w:bCs/>
          <w:rtl/>
        </w:rPr>
        <w:t xml:space="preserve">الفصل 3 – </w:t>
      </w:r>
      <w:r w:rsidRPr="00714D68">
        <w:rPr>
          <w:rFonts w:ascii="Arial" w:eastAsia="Times New Roman" w:hAnsi="Arial" w:cs="Arial"/>
          <w:rtl/>
        </w:rPr>
        <w:t xml:space="preserve">تحدث بمقتضى هذا القانون هيئة وطنية مستقلة </w:t>
      </w:r>
      <w:r w:rsidR="004323A1" w:rsidRPr="00714D68">
        <w:rPr>
          <w:rFonts w:ascii="Arial" w:eastAsia="Times New Roman" w:hAnsi="Arial" w:cs="Arial" w:hint="cs"/>
          <w:rtl/>
        </w:rPr>
        <w:t>لاستطلاعات</w:t>
      </w:r>
      <w:r w:rsidRPr="00714D68">
        <w:rPr>
          <w:rFonts w:ascii="Arial" w:eastAsia="Times New Roman" w:hAnsi="Arial" w:cs="Arial"/>
          <w:rtl/>
        </w:rPr>
        <w:t xml:space="preserve"> الرأي وسبر </w:t>
      </w:r>
      <w:r w:rsidR="004323A1">
        <w:rPr>
          <w:rFonts w:ascii="Arial" w:eastAsia="Times New Roman" w:hAnsi="Arial" w:cs="Arial" w:hint="cs"/>
          <w:rtl/>
        </w:rPr>
        <w:t>الآ</w:t>
      </w:r>
      <w:r w:rsidR="004323A1" w:rsidRPr="00714D68">
        <w:rPr>
          <w:rFonts w:ascii="Arial" w:eastAsia="Times New Roman" w:hAnsi="Arial" w:cs="Arial" w:hint="cs"/>
          <w:rtl/>
        </w:rPr>
        <w:t>را</w:t>
      </w:r>
      <w:r w:rsidR="004323A1" w:rsidRPr="00714D68">
        <w:rPr>
          <w:rFonts w:ascii="Arial" w:eastAsia="Times New Roman" w:hAnsi="Arial" w:cs="Arial" w:hint="eastAsia"/>
          <w:rtl/>
        </w:rPr>
        <w:t>ء</w:t>
      </w:r>
      <w:r w:rsidRPr="00714D68">
        <w:rPr>
          <w:rFonts w:ascii="Arial" w:eastAsia="Times New Roman" w:hAnsi="Arial" w:cs="Arial"/>
          <w:rtl/>
        </w:rPr>
        <w:t xml:space="preserve"> تكلف بتنظيم القطاع وتعديله والسهر على تأمين مصداقية </w:t>
      </w:r>
      <w:r w:rsidR="004323A1" w:rsidRPr="00714D68">
        <w:rPr>
          <w:rFonts w:ascii="Arial" w:eastAsia="Times New Roman" w:hAnsi="Arial" w:cs="Arial" w:hint="cs"/>
          <w:rtl/>
        </w:rPr>
        <w:t>استطلاعات</w:t>
      </w:r>
      <w:r w:rsidRPr="00714D68">
        <w:rPr>
          <w:rFonts w:ascii="Arial" w:eastAsia="Times New Roman" w:hAnsi="Arial" w:cs="Arial"/>
          <w:rtl/>
        </w:rPr>
        <w:t xml:space="preserve"> الرأي وسبر الأراء ونزاهتها وشفافيتها وحرفيتها وتسليط العقوبات المترتبة عن الإخلال بالمقتضيات القانونية والترتيبية ومقرها تونس العاصمة</w:t>
      </w:r>
      <w:r w:rsidRPr="00714D68">
        <w:rPr>
          <w:rFonts w:ascii="Arial" w:eastAsia="Times New Roman" w:hAnsi="Arial" w:cs="Arial"/>
        </w:rPr>
        <w:t>. </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b/>
          <w:bCs/>
        </w:rPr>
      </w:pPr>
      <w:r w:rsidRPr="00EA2C8A">
        <w:rPr>
          <w:rFonts w:ascii="Arial" w:eastAsia="Times New Roman" w:hAnsi="Arial" w:cs="Arial"/>
          <w:b/>
          <w:bCs/>
          <w:rtl/>
        </w:rPr>
        <w:t xml:space="preserve">الفصل 4 – </w:t>
      </w:r>
      <w:r w:rsidRPr="00714D68">
        <w:rPr>
          <w:rFonts w:ascii="Arial" w:eastAsia="Times New Roman" w:hAnsi="Arial" w:cs="Arial"/>
          <w:rtl/>
        </w:rPr>
        <w:t xml:space="preserve">تتكون الهيئة الوطنية المستقلة </w:t>
      </w:r>
      <w:r w:rsidR="004323A1" w:rsidRPr="00714D68">
        <w:rPr>
          <w:rFonts w:ascii="Arial" w:eastAsia="Times New Roman" w:hAnsi="Arial" w:cs="Arial" w:hint="cs"/>
          <w:rtl/>
        </w:rPr>
        <w:t>لاستطلاعات</w:t>
      </w:r>
      <w:r w:rsidR="004323A1">
        <w:rPr>
          <w:rFonts w:ascii="Arial" w:eastAsia="Times New Roman" w:hAnsi="Arial" w:cs="Arial"/>
          <w:rtl/>
        </w:rPr>
        <w:t xml:space="preserve"> الرأي وسبر ال</w:t>
      </w:r>
      <w:r w:rsidR="004323A1">
        <w:rPr>
          <w:rFonts w:ascii="Arial" w:eastAsia="Times New Roman" w:hAnsi="Arial" w:cs="Arial" w:hint="cs"/>
          <w:rtl/>
        </w:rPr>
        <w:t>آ</w:t>
      </w:r>
      <w:r w:rsidRPr="00714D68">
        <w:rPr>
          <w:rFonts w:ascii="Arial" w:eastAsia="Times New Roman" w:hAnsi="Arial" w:cs="Arial"/>
          <w:rtl/>
        </w:rPr>
        <w:t>راء من 7 أعضاء</w:t>
      </w:r>
      <w:r w:rsidRPr="00714D68">
        <w:rPr>
          <w:rFonts w:ascii="Arial" w:eastAsia="Times New Roman" w:hAnsi="Arial" w:cs="Arial"/>
        </w:rPr>
        <w:t>: </w:t>
      </w:r>
    </w:p>
    <w:p w:rsidR="00714D68" w:rsidRPr="00EA2C8A" w:rsidRDefault="00714D68" w:rsidP="00EA2C8A">
      <w:pPr>
        <w:pStyle w:val="Paragraphedeliste"/>
        <w:numPr>
          <w:ilvl w:val="0"/>
          <w:numId w:val="17"/>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المدير العام للمعهد الوطني للإحصاء، رئيساً</w:t>
      </w:r>
    </w:p>
    <w:p w:rsidR="00714D68" w:rsidRPr="00EA2C8A" w:rsidRDefault="00714D68" w:rsidP="00EA2C8A">
      <w:pPr>
        <w:pStyle w:val="Paragraphedeliste"/>
        <w:numPr>
          <w:ilvl w:val="0"/>
          <w:numId w:val="17"/>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عضو مختص في العلوم الإحصائية، يقترحه الوزير المكلف بالتعليم العالي، نائب رئيس</w:t>
      </w:r>
      <w:r w:rsidR="00044BCF">
        <w:rPr>
          <w:rFonts w:ascii="Arial" w:eastAsia="Times New Roman" w:hAnsi="Arial" w:cs="Arial" w:hint="cs"/>
          <w:rtl/>
          <w:lang w:bidi="ar-TN"/>
        </w:rPr>
        <w:t>،</w:t>
      </w:r>
    </w:p>
    <w:p w:rsidR="00714D68" w:rsidRPr="00EA2C8A" w:rsidRDefault="00714D68" w:rsidP="00EA2C8A">
      <w:pPr>
        <w:pStyle w:val="Paragraphedeliste"/>
        <w:numPr>
          <w:ilvl w:val="0"/>
          <w:numId w:val="17"/>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 xml:space="preserve">عضو تقترحه النقابة الوطنية للصحفيين </w:t>
      </w:r>
      <w:r w:rsidR="004323A1" w:rsidRPr="00EA2C8A">
        <w:rPr>
          <w:rFonts w:ascii="Arial" w:eastAsia="Times New Roman" w:hAnsi="Arial" w:cs="Arial" w:hint="cs"/>
          <w:rtl/>
        </w:rPr>
        <w:t>التونسيين مقررا</w:t>
      </w:r>
      <w:r w:rsidR="00044BCF">
        <w:rPr>
          <w:rFonts w:ascii="Arial" w:eastAsia="Times New Roman" w:hAnsi="Arial" w:cs="Arial" w:hint="cs"/>
          <w:rtl/>
        </w:rPr>
        <w:t>،</w:t>
      </w:r>
    </w:p>
    <w:p w:rsidR="00714D68" w:rsidRPr="00EA2C8A" w:rsidRDefault="00714D68" w:rsidP="00EA2C8A">
      <w:pPr>
        <w:pStyle w:val="Paragraphedeliste"/>
        <w:numPr>
          <w:ilvl w:val="0"/>
          <w:numId w:val="17"/>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عضو تقترحه الهيئة الوطنية المكلفة بالقطاع السمعي البصري</w:t>
      </w:r>
      <w:r w:rsidR="00044BCF">
        <w:rPr>
          <w:rFonts w:ascii="Arial" w:eastAsia="Times New Roman" w:hAnsi="Arial" w:cs="Arial" w:hint="cs"/>
          <w:rtl/>
        </w:rPr>
        <w:t>،</w:t>
      </w:r>
    </w:p>
    <w:p w:rsidR="00044BCF" w:rsidRDefault="00714D68" w:rsidP="00253772">
      <w:pPr>
        <w:pStyle w:val="Paragraphedeliste"/>
        <w:numPr>
          <w:ilvl w:val="0"/>
          <w:numId w:val="17"/>
        </w:numPr>
        <w:shd w:val="clear" w:color="auto" w:fill="FFFFFF"/>
        <w:bidi/>
        <w:spacing w:before="120" w:after="0" w:line="240" w:lineRule="auto"/>
        <w:ind w:left="927"/>
        <w:jc w:val="both"/>
        <w:textAlignment w:val="top"/>
        <w:rPr>
          <w:rFonts w:ascii="Arial" w:eastAsia="Times New Roman" w:hAnsi="Arial" w:cs="Arial"/>
        </w:rPr>
      </w:pPr>
      <w:r w:rsidRPr="00044BCF">
        <w:rPr>
          <w:rFonts w:ascii="Arial" w:eastAsia="Times New Roman" w:hAnsi="Arial" w:cs="Arial"/>
          <w:rtl/>
        </w:rPr>
        <w:t>عضو تقترحه ا</w:t>
      </w:r>
      <w:r w:rsidR="00044BCF" w:rsidRPr="00044BCF">
        <w:rPr>
          <w:rFonts w:ascii="Arial" w:eastAsia="Times New Roman" w:hAnsi="Arial" w:cs="Arial"/>
          <w:rtl/>
        </w:rPr>
        <w:t>لهيئة العليا المستقلة للانتخاب</w:t>
      </w:r>
      <w:r w:rsidR="00044BCF" w:rsidRPr="00044BCF">
        <w:rPr>
          <w:rFonts w:ascii="Arial" w:eastAsia="Times New Roman" w:hAnsi="Arial" w:cs="Arial" w:hint="cs"/>
          <w:rtl/>
        </w:rPr>
        <w:t>،</w:t>
      </w:r>
    </w:p>
    <w:p w:rsidR="00714D68" w:rsidRPr="00044BCF" w:rsidRDefault="00714D68" w:rsidP="00044BCF">
      <w:pPr>
        <w:pStyle w:val="Paragraphedeliste"/>
        <w:numPr>
          <w:ilvl w:val="0"/>
          <w:numId w:val="17"/>
        </w:numPr>
        <w:shd w:val="clear" w:color="auto" w:fill="FFFFFF"/>
        <w:bidi/>
        <w:spacing w:before="120" w:after="0" w:line="240" w:lineRule="auto"/>
        <w:ind w:left="927"/>
        <w:jc w:val="both"/>
        <w:textAlignment w:val="top"/>
        <w:rPr>
          <w:rFonts w:ascii="Arial" w:eastAsia="Times New Roman" w:hAnsi="Arial" w:cs="Arial"/>
        </w:rPr>
      </w:pPr>
      <w:r w:rsidRPr="00044BCF">
        <w:rPr>
          <w:rFonts w:ascii="Arial" w:eastAsia="Times New Roman" w:hAnsi="Arial" w:cs="Arial"/>
          <w:rtl/>
        </w:rPr>
        <w:t>عضوين، من بين الجامعيي</w:t>
      </w:r>
      <w:r w:rsidR="004323A1">
        <w:rPr>
          <w:rFonts w:ascii="Arial" w:eastAsia="Times New Roman" w:hAnsi="Arial" w:cs="Arial"/>
          <w:rtl/>
        </w:rPr>
        <w:t>ن المختصين في الاحصاء أو سبر ال</w:t>
      </w:r>
      <w:r w:rsidR="004323A1">
        <w:rPr>
          <w:rFonts w:ascii="Arial" w:eastAsia="Times New Roman" w:hAnsi="Arial" w:cs="Arial" w:hint="cs"/>
          <w:rtl/>
        </w:rPr>
        <w:t>آ</w:t>
      </w:r>
      <w:r w:rsidRPr="00044BCF">
        <w:rPr>
          <w:rFonts w:ascii="Arial" w:eastAsia="Times New Roman" w:hAnsi="Arial" w:cs="Arial"/>
          <w:rtl/>
        </w:rPr>
        <w:t xml:space="preserve">راء </w:t>
      </w:r>
      <w:r w:rsidR="004323A1" w:rsidRPr="00044BCF">
        <w:rPr>
          <w:rFonts w:ascii="Arial" w:eastAsia="Times New Roman" w:hAnsi="Arial" w:cs="Arial" w:hint="cs"/>
          <w:rtl/>
        </w:rPr>
        <w:t>واستطلاعات</w:t>
      </w:r>
      <w:r w:rsidRPr="00044BCF">
        <w:rPr>
          <w:rFonts w:ascii="Arial" w:eastAsia="Times New Roman" w:hAnsi="Arial" w:cs="Arial"/>
          <w:rtl/>
        </w:rPr>
        <w:t xml:space="preserve"> الرأي أو حوكمة المؤسسات، يقترحهم رئيس الجمهورية بعد أخذ رأي كل من رؤساء الجامعات ومنظمات المجتمع المدني المهتمة بالشفافية</w:t>
      </w:r>
      <w:r w:rsidRPr="00044BCF">
        <w:rPr>
          <w:rFonts w:ascii="Arial" w:eastAsia="Times New Roman" w:hAnsi="Arial" w:cs="Arial"/>
        </w:rPr>
        <w:t>. </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r w:rsidRPr="00EA2C8A">
        <w:rPr>
          <w:rFonts w:ascii="Arial" w:eastAsia="Times New Roman" w:hAnsi="Arial" w:cs="Arial"/>
          <w:b/>
          <w:bCs/>
          <w:rtl/>
        </w:rPr>
        <w:t xml:space="preserve">الفصل 5 – </w:t>
      </w:r>
      <w:r w:rsidRPr="00714D68">
        <w:rPr>
          <w:rFonts w:ascii="Arial" w:eastAsia="Times New Roman" w:hAnsi="Arial" w:cs="Arial"/>
          <w:rtl/>
        </w:rPr>
        <w:t xml:space="preserve">يتم تعيين أعضاء الهيئة الوطنية المستقلة لاستطلاعات الرأي وسبر الأراء بمقتضى </w:t>
      </w:r>
      <w:r w:rsidR="00044BCF" w:rsidRPr="00714D68">
        <w:rPr>
          <w:rFonts w:ascii="Arial" w:eastAsia="Times New Roman" w:hAnsi="Arial" w:cs="Arial" w:hint="cs"/>
          <w:rtl/>
        </w:rPr>
        <w:t>أمر حكوم</w:t>
      </w:r>
      <w:r w:rsidR="00044BCF" w:rsidRPr="00714D68">
        <w:rPr>
          <w:rFonts w:ascii="Arial" w:eastAsia="Times New Roman" w:hAnsi="Arial" w:cs="Arial" w:hint="eastAsia"/>
          <w:rtl/>
        </w:rPr>
        <w:t>ي</w:t>
      </w:r>
      <w:r w:rsidRPr="00714D68">
        <w:rPr>
          <w:rFonts w:ascii="Arial" w:eastAsia="Times New Roman" w:hAnsi="Arial" w:cs="Arial"/>
        </w:rPr>
        <w:t>.  </w:t>
      </w: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rPr>
      </w:pPr>
      <w:r w:rsidRPr="00714D68">
        <w:rPr>
          <w:rFonts w:ascii="Arial" w:eastAsia="Times New Roman" w:hAnsi="Arial" w:cs="Arial"/>
          <w:rtl/>
        </w:rPr>
        <w:t>ويجوز للجهات والهياكل الموكل إليها سلطة الاقتراح، أن تقترح مرشحاً من بين أعضائها أو من غيرهم</w:t>
      </w:r>
      <w:r w:rsidRPr="00714D68">
        <w:rPr>
          <w:rFonts w:ascii="Arial" w:eastAsia="Times New Roman" w:hAnsi="Arial" w:cs="Arial"/>
        </w:rPr>
        <w:t>. </w:t>
      </w: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rPr>
      </w:pPr>
      <w:r w:rsidRPr="00714D68">
        <w:rPr>
          <w:rFonts w:ascii="Arial" w:eastAsia="Times New Roman" w:hAnsi="Arial" w:cs="Arial"/>
        </w:rPr>
        <w:t> </w:t>
      </w:r>
      <w:r w:rsidRPr="00714D68">
        <w:rPr>
          <w:rFonts w:ascii="Arial" w:eastAsia="Times New Roman" w:hAnsi="Arial" w:cs="Arial"/>
          <w:rtl/>
        </w:rPr>
        <w:t>ويستوجب على كل جهة مرشحة لعضو من الأعضاء أن توافي رئاسة الحكومة بتقرير يبين سبب ترشيحها للعضو المقترح وقائمة في الترشحات الواردة عليها وتعليل رفضها لها</w:t>
      </w:r>
      <w:r w:rsidRPr="00714D68">
        <w:rPr>
          <w:rFonts w:ascii="Arial" w:eastAsia="Times New Roman" w:hAnsi="Arial" w:cs="Arial"/>
        </w:rPr>
        <w:t>. </w:t>
      </w: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rPr>
      </w:pPr>
      <w:r w:rsidRPr="00714D68">
        <w:rPr>
          <w:rFonts w:ascii="Arial" w:eastAsia="Times New Roman" w:hAnsi="Arial" w:cs="Arial"/>
          <w:rtl/>
        </w:rPr>
        <w:t xml:space="preserve">وتتولى رئاسة الحكومة وجوباً نشر هذه </w:t>
      </w:r>
      <w:r w:rsidR="00044BCF" w:rsidRPr="00714D68">
        <w:rPr>
          <w:rFonts w:ascii="Arial" w:eastAsia="Times New Roman" w:hAnsi="Arial" w:cs="Arial" w:hint="cs"/>
          <w:rtl/>
        </w:rPr>
        <w:t>التقارير وتوجيه</w:t>
      </w:r>
      <w:r w:rsidRPr="00714D68">
        <w:rPr>
          <w:rFonts w:ascii="Arial" w:eastAsia="Times New Roman" w:hAnsi="Arial" w:cs="Arial"/>
          <w:rtl/>
        </w:rPr>
        <w:t xml:space="preserve"> نسخ منها إلى كل من رئاسة الجمهورية ورئاسة مجلس نواب الشعب أسبوعاً على الأقل قبل عرض اوامر التعيين الى المجلس الوزاري المنعقد للغرض</w:t>
      </w:r>
      <w:r w:rsidRPr="00714D68">
        <w:rPr>
          <w:rFonts w:ascii="Arial" w:eastAsia="Times New Roman" w:hAnsi="Arial" w:cs="Arial"/>
        </w:rPr>
        <w:t>. </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b/>
          <w:bCs/>
        </w:rPr>
      </w:pP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rPr>
      </w:pPr>
      <w:r w:rsidRPr="00EA2C8A">
        <w:rPr>
          <w:rFonts w:ascii="Arial" w:eastAsia="Times New Roman" w:hAnsi="Arial" w:cs="Arial"/>
          <w:b/>
          <w:bCs/>
          <w:rtl/>
        </w:rPr>
        <w:t>الفصل 6 –</w:t>
      </w:r>
      <w:r w:rsidRPr="00EA2C8A">
        <w:rPr>
          <w:rFonts w:ascii="Arial" w:eastAsia="Times New Roman" w:hAnsi="Arial" w:cs="Arial"/>
          <w:rtl/>
        </w:rPr>
        <w:t xml:space="preserve"> </w:t>
      </w:r>
      <w:r w:rsidRPr="00714D68">
        <w:rPr>
          <w:rFonts w:ascii="Arial" w:eastAsia="Times New Roman" w:hAnsi="Arial" w:cs="Arial"/>
          <w:rtl/>
        </w:rPr>
        <w:t xml:space="preserve">يشترط في أعضاء الهيئة أن لا يكونوا قد اشتغلوا صلب المؤسسات العاملة في قطاع </w:t>
      </w:r>
      <w:r w:rsidR="00044BCF" w:rsidRPr="00714D68">
        <w:rPr>
          <w:rFonts w:ascii="Arial" w:eastAsia="Times New Roman" w:hAnsi="Arial" w:cs="Arial" w:hint="cs"/>
          <w:rtl/>
        </w:rPr>
        <w:t>استطلاع</w:t>
      </w:r>
      <w:r w:rsidRPr="00714D68">
        <w:rPr>
          <w:rFonts w:ascii="Arial" w:eastAsia="Times New Roman" w:hAnsi="Arial" w:cs="Arial"/>
          <w:rtl/>
        </w:rPr>
        <w:t xml:space="preserve"> الرأي وسبر الأراء سنتين على الأقل قبل نشر هذا القانون كما يشترط </w:t>
      </w:r>
      <w:r w:rsidR="00044BCF" w:rsidRPr="00714D68">
        <w:rPr>
          <w:rFonts w:ascii="Arial" w:eastAsia="Times New Roman" w:hAnsi="Arial" w:cs="Arial" w:hint="cs"/>
          <w:rtl/>
        </w:rPr>
        <w:t>ألا</w:t>
      </w:r>
      <w:r w:rsidRPr="00714D68">
        <w:rPr>
          <w:rFonts w:ascii="Arial" w:eastAsia="Times New Roman" w:hAnsi="Arial" w:cs="Arial"/>
          <w:rtl/>
        </w:rPr>
        <w:t xml:space="preserve"> تكون لهم مصالح مباشرة أو غير مباشرة مع هذه المؤسسات أو مع المساهمين </w:t>
      </w:r>
      <w:r w:rsidR="00044BCF" w:rsidRPr="00714D68">
        <w:rPr>
          <w:rFonts w:ascii="Arial" w:eastAsia="Times New Roman" w:hAnsi="Arial" w:cs="Arial" w:hint="cs"/>
          <w:rtl/>
        </w:rPr>
        <w:t>فيها</w:t>
      </w:r>
      <w:r w:rsidR="00044BCF" w:rsidRPr="00714D68">
        <w:rPr>
          <w:rFonts w:ascii="Arial" w:eastAsia="Times New Roman" w:hAnsi="Arial" w:cs="Arial"/>
        </w:rPr>
        <w:t>.</w:t>
      </w:r>
      <w:r w:rsidRPr="00714D68">
        <w:rPr>
          <w:rFonts w:ascii="Arial" w:eastAsia="Times New Roman" w:hAnsi="Arial" w:cs="Arial"/>
        </w:rPr>
        <w:t> </w:t>
      </w: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rPr>
      </w:pPr>
      <w:r w:rsidRPr="00714D68">
        <w:rPr>
          <w:rFonts w:ascii="Arial" w:eastAsia="Times New Roman" w:hAnsi="Arial" w:cs="Arial"/>
          <w:rtl/>
        </w:rPr>
        <w:t>كما يشترط فيهم نقاوة سوابقهم العدلية والنزاهة والحياد والاستقلالية وكذلك عدم الانتماء الحزبي سنتين على الأقل قبل نشر هذا القانون</w:t>
      </w:r>
      <w:r w:rsidRPr="00714D68">
        <w:rPr>
          <w:rFonts w:ascii="Arial" w:eastAsia="Times New Roman" w:hAnsi="Arial" w:cs="Arial"/>
        </w:rPr>
        <w:t>. </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r w:rsidRPr="00EA2C8A">
        <w:rPr>
          <w:rFonts w:ascii="Arial" w:eastAsia="Times New Roman" w:hAnsi="Arial" w:cs="Arial"/>
          <w:b/>
          <w:bCs/>
          <w:rtl/>
        </w:rPr>
        <w:t xml:space="preserve">الفصل 7 – </w:t>
      </w:r>
      <w:r w:rsidRPr="00EA2C8A">
        <w:rPr>
          <w:rFonts w:ascii="Arial" w:eastAsia="Times New Roman" w:hAnsi="Arial" w:cs="Arial"/>
          <w:rtl/>
        </w:rPr>
        <w:t xml:space="preserve"> </w:t>
      </w:r>
      <w:r w:rsidRPr="00714D68">
        <w:rPr>
          <w:rFonts w:ascii="Arial" w:eastAsia="Times New Roman" w:hAnsi="Arial" w:cs="Arial"/>
          <w:rtl/>
        </w:rPr>
        <w:t>مدة عضوية أعضاء الهيئة، ثلاث سنوات قابلة للتجديد مرة واحدة. </w:t>
      </w: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rtl/>
        </w:rPr>
      </w:pPr>
      <w:r w:rsidRPr="00714D68">
        <w:rPr>
          <w:rFonts w:ascii="Arial" w:eastAsia="Times New Roman" w:hAnsi="Arial" w:cs="Arial"/>
          <w:rtl/>
        </w:rPr>
        <w:t>وكل إخلال بالواجبات المبينة بالفصل 6 يعفي وجوباً العضو المعني من الهيئة ويتم تسديد الشغور وفق نفس اجراءات الفصل 5 خلال شهر على الأقصى من تاريخ صدور حكم قضائي بات ونهائي في الغرض. </w:t>
      </w: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rtl/>
        </w:rPr>
      </w:pPr>
      <w:r w:rsidRPr="00714D68">
        <w:rPr>
          <w:rFonts w:ascii="Arial" w:eastAsia="Times New Roman" w:hAnsi="Arial" w:cs="Arial"/>
          <w:rtl/>
        </w:rPr>
        <w:t xml:space="preserve">ويعد شغوراً أيضاً كل </w:t>
      </w:r>
      <w:r w:rsidR="00044BCF" w:rsidRPr="00714D68">
        <w:rPr>
          <w:rFonts w:ascii="Arial" w:eastAsia="Times New Roman" w:hAnsi="Arial" w:cs="Arial" w:hint="cs"/>
          <w:rtl/>
        </w:rPr>
        <w:t>استقالة</w:t>
      </w:r>
      <w:r w:rsidRPr="00714D68">
        <w:rPr>
          <w:rFonts w:ascii="Arial" w:eastAsia="Times New Roman" w:hAnsi="Arial" w:cs="Arial"/>
          <w:rtl/>
        </w:rPr>
        <w:t xml:space="preserve"> أو وفاة أو عجز نهائي عن ممارسة الوظيفة أو غياب دون مبرر أو عطلة مرض يتجاوزا الشهرين. ويتم سد الشغور وفق أحكام الفقرة السابقة. وإن لم يسد الشغور في أجل الشهر، يتولى رئيس الحكومة تسديد الشغور مع </w:t>
      </w:r>
      <w:r w:rsidR="00044BCF" w:rsidRPr="00714D68">
        <w:rPr>
          <w:rFonts w:ascii="Arial" w:eastAsia="Times New Roman" w:hAnsi="Arial" w:cs="Arial" w:hint="cs"/>
          <w:rtl/>
        </w:rPr>
        <w:t>احترام</w:t>
      </w:r>
      <w:r w:rsidRPr="00714D68">
        <w:rPr>
          <w:rFonts w:ascii="Arial" w:eastAsia="Times New Roman" w:hAnsi="Arial" w:cs="Arial"/>
          <w:rtl/>
        </w:rPr>
        <w:t xml:space="preserve"> الاختصاص المشار إليه بالفصل 4. </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tl/>
        </w:rPr>
      </w:pP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b/>
          <w:bCs/>
        </w:rPr>
      </w:pPr>
      <w:r w:rsidRPr="00EA2C8A">
        <w:rPr>
          <w:rFonts w:ascii="Arial" w:eastAsia="Times New Roman" w:hAnsi="Arial" w:cs="Arial"/>
          <w:b/>
          <w:bCs/>
          <w:rtl/>
        </w:rPr>
        <w:t xml:space="preserve">الفصل 8 – </w:t>
      </w:r>
      <w:r w:rsidRPr="00714D68">
        <w:rPr>
          <w:rFonts w:ascii="Arial" w:eastAsia="Times New Roman" w:hAnsi="Arial" w:cs="Arial"/>
          <w:rtl/>
        </w:rPr>
        <w:t>أعضاء الهيئة ليسوا متفرغين. وتسند لهم منحة إضافية تضبط بمقتضى أمر حكومي</w:t>
      </w:r>
      <w:r w:rsidRPr="00714D68">
        <w:rPr>
          <w:rFonts w:ascii="Arial" w:eastAsia="Times New Roman" w:hAnsi="Arial" w:cs="Arial"/>
        </w:rPr>
        <w:t>. </w:t>
      </w: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rPr>
      </w:pPr>
      <w:r w:rsidRPr="00714D68">
        <w:rPr>
          <w:rFonts w:ascii="Arial" w:eastAsia="Times New Roman" w:hAnsi="Arial" w:cs="Arial"/>
          <w:rtl/>
        </w:rPr>
        <w:t xml:space="preserve">ويمكن للأعضاء </w:t>
      </w:r>
      <w:r w:rsidR="00044BCF" w:rsidRPr="00714D68">
        <w:rPr>
          <w:rFonts w:ascii="Arial" w:eastAsia="Times New Roman" w:hAnsi="Arial" w:cs="Arial" w:hint="cs"/>
          <w:rtl/>
        </w:rPr>
        <w:t>اختيار</w:t>
      </w:r>
      <w:r w:rsidRPr="00714D68">
        <w:rPr>
          <w:rFonts w:ascii="Arial" w:eastAsia="Times New Roman" w:hAnsi="Arial" w:cs="Arial"/>
          <w:rtl/>
        </w:rPr>
        <w:t xml:space="preserve"> التفرغ وتسند لهم في هذه الحالة المنح والامتيازات المنتفعين بها أو التي تناظر المنح المسندة من قبل الهياكل التي رشحتهم</w:t>
      </w:r>
      <w:r w:rsidRPr="00714D68">
        <w:rPr>
          <w:rFonts w:ascii="Arial" w:eastAsia="Times New Roman" w:hAnsi="Arial" w:cs="Arial"/>
        </w:rPr>
        <w:t>. </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b/>
          <w:bCs/>
        </w:rPr>
      </w:pPr>
      <w:r w:rsidRPr="00EA2C8A">
        <w:rPr>
          <w:rFonts w:ascii="Arial" w:eastAsia="Times New Roman" w:hAnsi="Arial" w:cs="Arial"/>
          <w:b/>
          <w:bCs/>
          <w:rtl/>
        </w:rPr>
        <w:lastRenderedPageBreak/>
        <w:t xml:space="preserve">الفصل 9 – </w:t>
      </w:r>
      <w:r w:rsidRPr="00714D68">
        <w:rPr>
          <w:rFonts w:ascii="Arial" w:eastAsia="Times New Roman" w:hAnsi="Arial" w:cs="Arial"/>
          <w:rtl/>
        </w:rPr>
        <w:t>تتمتع الهيئة بميزانية مستقلة يعدها رئيسها ويصادق عليها مجلسها</w:t>
      </w:r>
      <w:r w:rsidRPr="00714D68">
        <w:rPr>
          <w:rFonts w:ascii="Arial" w:eastAsia="Times New Roman" w:hAnsi="Arial" w:cs="Arial"/>
        </w:rPr>
        <w:t>. </w:t>
      </w: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rPr>
      </w:pPr>
      <w:r w:rsidRPr="00714D68">
        <w:rPr>
          <w:rFonts w:ascii="Arial" w:eastAsia="Times New Roman" w:hAnsi="Arial" w:cs="Arial"/>
          <w:rtl/>
        </w:rPr>
        <w:t>تتكون ميزانية الهيئة من عنوان أول وعنوان ثاني</w:t>
      </w:r>
      <w:r w:rsidRPr="00714D68">
        <w:rPr>
          <w:rFonts w:ascii="Arial" w:eastAsia="Times New Roman" w:hAnsi="Arial" w:cs="Arial"/>
        </w:rPr>
        <w:t>. </w:t>
      </w: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rPr>
      </w:pPr>
      <w:r w:rsidRPr="00714D68">
        <w:rPr>
          <w:rFonts w:ascii="Arial" w:eastAsia="Times New Roman" w:hAnsi="Arial" w:cs="Arial"/>
          <w:rtl/>
        </w:rPr>
        <w:t>يتضمن العنوان الأول نفقات التصرف والموارد الاعتيادية</w:t>
      </w:r>
      <w:r w:rsidRPr="00714D68">
        <w:rPr>
          <w:rFonts w:ascii="Arial" w:eastAsia="Times New Roman" w:hAnsi="Arial" w:cs="Arial"/>
        </w:rPr>
        <w:t>. </w:t>
      </w: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rPr>
      </w:pPr>
      <w:r w:rsidRPr="00714D68">
        <w:rPr>
          <w:rFonts w:ascii="Arial" w:eastAsia="Times New Roman" w:hAnsi="Arial" w:cs="Arial"/>
          <w:rtl/>
        </w:rPr>
        <w:t>وتشمل الموارد الاعتيادية</w:t>
      </w:r>
      <w:r w:rsidRPr="00714D68">
        <w:rPr>
          <w:rFonts w:ascii="Arial" w:eastAsia="Times New Roman" w:hAnsi="Arial" w:cs="Arial"/>
        </w:rPr>
        <w:t>: </w:t>
      </w:r>
    </w:p>
    <w:p w:rsidR="00714D68" w:rsidRPr="00EA2C8A" w:rsidRDefault="00714D68" w:rsidP="00EA2C8A">
      <w:pPr>
        <w:pStyle w:val="Paragraphedeliste"/>
        <w:numPr>
          <w:ilvl w:val="0"/>
          <w:numId w:val="20"/>
        </w:numPr>
        <w:shd w:val="clear" w:color="auto" w:fill="FFFFFF"/>
        <w:bidi/>
        <w:spacing w:before="120" w:after="0" w:line="240" w:lineRule="auto"/>
        <w:ind w:left="927"/>
        <w:jc w:val="both"/>
        <w:textAlignment w:val="top"/>
        <w:rPr>
          <w:rFonts w:ascii="Arial" w:eastAsia="Times New Roman" w:hAnsi="Arial" w:cs="Arial"/>
          <w:rtl/>
        </w:rPr>
      </w:pPr>
      <w:r w:rsidRPr="00EA2C8A">
        <w:rPr>
          <w:rFonts w:ascii="Arial" w:eastAsia="Times New Roman" w:hAnsi="Arial" w:cs="Arial"/>
          <w:rtl/>
        </w:rPr>
        <w:t>الموارد الذاتية</w:t>
      </w:r>
      <w:r w:rsidRPr="00EA2C8A">
        <w:rPr>
          <w:rFonts w:ascii="Arial" w:eastAsia="Times New Roman" w:hAnsi="Arial" w:cs="Arial"/>
        </w:rPr>
        <w:t>.</w:t>
      </w:r>
    </w:p>
    <w:p w:rsidR="00714D68" w:rsidRPr="00EA2C8A" w:rsidRDefault="00714D68" w:rsidP="00EA2C8A">
      <w:pPr>
        <w:pStyle w:val="Paragraphedeliste"/>
        <w:numPr>
          <w:ilvl w:val="0"/>
          <w:numId w:val="20"/>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الاعتمادات المخصصة لها من ميزانية الدولة</w:t>
      </w:r>
      <w:r w:rsidRPr="00EA2C8A">
        <w:rPr>
          <w:rFonts w:ascii="Arial" w:eastAsia="Times New Roman" w:hAnsi="Arial" w:cs="Arial"/>
        </w:rPr>
        <w:t>.</w:t>
      </w:r>
    </w:p>
    <w:p w:rsidR="00714D68" w:rsidRPr="00EA2C8A" w:rsidRDefault="00714D68" w:rsidP="00EA2C8A">
      <w:pPr>
        <w:pStyle w:val="Paragraphedeliste"/>
        <w:numPr>
          <w:ilvl w:val="0"/>
          <w:numId w:val="20"/>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التبرعات والهبات والوصايا</w:t>
      </w:r>
      <w:r w:rsidRPr="00EA2C8A">
        <w:rPr>
          <w:rFonts w:ascii="Arial" w:eastAsia="Times New Roman" w:hAnsi="Arial" w:cs="Arial"/>
        </w:rPr>
        <w:t>.</w:t>
      </w:r>
    </w:p>
    <w:p w:rsidR="00714D68" w:rsidRPr="00EA2C8A" w:rsidRDefault="00714D68" w:rsidP="00EA2C8A">
      <w:pPr>
        <w:pStyle w:val="Paragraphedeliste"/>
        <w:numPr>
          <w:ilvl w:val="0"/>
          <w:numId w:val="20"/>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الموارد المختلفة</w:t>
      </w:r>
      <w:r w:rsidRPr="00EA2C8A">
        <w:rPr>
          <w:rFonts w:ascii="Arial" w:eastAsia="Times New Roman" w:hAnsi="Arial" w:cs="Arial"/>
        </w:rPr>
        <w:t>. </w:t>
      </w:r>
    </w:p>
    <w:p w:rsidR="00714D68" w:rsidRPr="00714D68" w:rsidRDefault="00C11CE0" w:rsidP="00EA2C8A">
      <w:pPr>
        <w:shd w:val="clear" w:color="auto" w:fill="FFFFFF"/>
        <w:bidi/>
        <w:spacing w:before="120" w:after="0" w:line="240" w:lineRule="auto"/>
        <w:ind w:left="284"/>
        <w:jc w:val="both"/>
        <w:textAlignment w:val="top"/>
        <w:rPr>
          <w:rFonts w:ascii="Arial" w:eastAsia="Times New Roman" w:hAnsi="Arial" w:cs="Arial"/>
        </w:rPr>
      </w:pPr>
      <w:r>
        <w:rPr>
          <w:rFonts w:ascii="Arial" w:eastAsia="Times New Roman" w:hAnsi="Arial" w:cs="Arial"/>
          <w:rtl/>
        </w:rPr>
        <w:t>و</w:t>
      </w:r>
      <w:r w:rsidR="00714D68" w:rsidRPr="00714D68">
        <w:rPr>
          <w:rFonts w:ascii="Arial" w:eastAsia="Times New Roman" w:hAnsi="Arial" w:cs="Arial"/>
          <w:rtl/>
        </w:rPr>
        <w:t>يتضمن العنوان الثاني نفقات وموارد التنمية بما في ذلك منح التجهيز المسندة لها من ميزانية الدولة</w:t>
      </w:r>
      <w:r w:rsidR="00714D68" w:rsidRPr="00714D68">
        <w:rPr>
          <w:rFonts w:ascii="Arial" w:eastAsia="Times New Roman" w:hAnsi="Arial" w:cs="Arial"/>
        </w:rPr>
        <w:t>. </w:t>
      </w: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rPr>
      </w:pPr>
      <w:r w:rsidRPr="00714D68">
        <w:rPr>
          <w:rFonts w:ascii="Arial" w:eastAsia="Times New Roman" w:hAnsi="Arial" w:cs="Arial"/>
          <w:rtl/>
        </w:rPr>
        <w:t>لا تنطبق الأحكام المتعلقة بالرقابة العامة للمصاريف العمومية على نفقات الهيئة وتخضع حساباتها لمراقبة مراقب الدولة ولدائرة المحاسبات</w:t>
      </w:r>
      <w:r w:rsidRPr="00714D68">
        <w:rPr>
          <w:rFonts w:ascii="Arial" w:eastAsia="Times New Roman" w:hAnsi="Arial" w:cs="Arial"/>
        </w:rPr>
        <w:t>. </w:t>
      </w:r>
    </w:p>
    <w:p w:rsidR="00714D68" w:rsidRPr="00EA2C8A" w:rsidRDefault="00714D68" w:rsidP="00EA2C8A">
      <w:pPr>
        <w:shd w:val="clear" w:color="auto" w:fill="FFFFFF"/>
        <w:bidi/>
        <w:spacing w:after="0" w:line="240" w:lineRule="auto"/>
        <w:ind w:left="284"/>
        <w:jc w:val="both"/>
        <w:textAlignment w:val="top"/>
        <w:rPr>
          <w:rFonts w:ascii="Arial" w:eastAsia="Times New Roman" w:hAnsi="Arial" w:cs="Arial"/>
          <w:rtl/>
        </w:rPr>
      </w:pP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b/>
          <w:bCs/>
        </w:rPr>
      </w:pPr>
      <w:r w:rsidRPr="00EA2C8A">
        <w:rPr>
          <w:rFonts w:ascii="Arial" w:eastAsia="Times New Roman" w:hAnsi="Arial" w:cs="Arial"/>
          <w:b/>
          <w:bCs/>
          <w:rtl/>
        </w:rPr>
        <w:t xml:space="preserve">الفصل 10 –  </w:t>
      </w:r>
      <w:r w:rsidRPr="00714D68">
        <w:rPr>
          <w:rFonts w:ascii="Arial" w:eastAsia="Times New Roman" w:hAnsi="Arial" w:cs="Arial"/>
          <w:rtl/>
        </w:rPr>
        <w:t>تعد الهيئة تقريراً سنوياً يتضمن</w:t>
      </w:r>
      <w:r w:rsidRPr="00714D68">
        <w:rPr>
          <w:rFonts w:ascii="Arial" w:eastAsia="Times New Roman" w:hAnsi="Arial" w:cs="Arial"/>
        </w:rPr>
        <w:t>: </w:t>
      </w:r>
    </w:p>
    <w:p w:rsidR="00714D68" w:rsidRPr="00EA2C8A" w:rsidRDefault="00714D68" w:rsidP="00EA2C8A">
      <w:pPr>
        <w:pStyle w:val="Paragraphedeliste"/>
        <w:numPr>
          <w:ilvl w:val="0"/>
          <w:numId w:val="21"/>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نسخة من تقرير التدقيق والرقابة على حسابات الهيئة</w:t>
      </w:r>
      <w:r w:rsidRPr="00EA2C8A">
        <w:rPr>
          <w:rFonts w:ascii="Arial" w:eastAsia="Times New Roman" w:hAnsi="Arial" w:cs="Arial"/>
        </w:rPr>
        <w:t>. </w:t>
      </w:r>
      <w:r w:rsidRPr="00EA2C8A">
        <w:rPr>
          <w:rFonts w:ascii="Arial" w:eastAsia="Times New Roman" w:hAnsi="Arial" w:cs="Arial"/>
          <w:rtl/>
        </w:rPr>
        <w:t>بيان النتائج والوضعية المالية للهيئة،</w:t>
      </w:r>
    </w:p>
    <w:p w:rsidR="00714D68" w:rsidRPr="00EA2C8A" w:rsidRDefault="00714D68" w:rsidP="00EA2C8A">
      <w:pPr>
        <w:pStyle w:val="Paragraphedeliste"/>
        <w:numPr>
          <w:ilvl w:val="0"/>
          <w:numId w:val="21"/>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الميزانية التقديرية للسنة المالية الموالية،</w:t>
      </w:r>
    </w:p>
    <w:p w:rsidR="00714D68" w:rsidRPr="00EA2C8A" w:rsidRDefault="00714D68" w:rsidP="00EA2C8A">
      <w:pPr>
        <w:pStyle w:val="Paragraphedeliste"/>
        <w:numPr>
          <w:ilvl w:val="0"/>
          <w:numId w:val="21"/>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عرضاً لمختلف الأنشطة التي تولتها خلال السنة الماضية،</w:t>
      </w:r>
      <w:r w:rsidRPr="00EA2C8A">
        <w:rPr>
          <w:rFonts w:ascii="Arial" w:eastAsia="Times New Roman" w:hAnsi="Arial" w:cs="Arial"/>
        </w:rPr>
        <w:t> </w:t>
      </w:r>
    </w:p>
    <w:p w:rsidR="00714D68" w:rsidRPr="00EA2C8A" w:rsidRDefault="00714D68" w:rsidP="00EA2C8A">
      <w:pPr>
        <w:pStyle w:val="Paragraphedeliste"/>
        <w:numPr>
          <w:ilvl w:val="0"/>
          <w:numId w:val="21"/>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المعطيات المتعلقة باستطلاعات الرأي وسبر الأراء والعقوبات التي وقع تسليطها أو المذكرات التي وجهتها للمؤسسات</w:t>
      </w:r>
      <w:r w:rsidRPr="00EA2C8A">
        <w:rPr>
          <w:rFonts w:ascii="Arial" w:eastAsia="Times New Roman" w:hAnsi="Arial" w:cs="Arial"/>
        </w:rPr>
        <w:t>. </w:t>
      </w:r>
    </w:p>
    <w:p w:rsidR="00714D68" w:rsidRPr="00EA2C8A" w:rsidRDefault="00714D68" w:rsidP="00EA2C8A">
      <w:pPr>
        <w:pStyle w:val="Paragraphedeliste"/>
        <w:numPr>
          <w:ilvl w:val="0"/>
          <w:numId w:val="21"/>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 xml:space="preserve">الاقتراحات </w:t>
      </w:r>
      <w:r w:rsidR="00044BCF" w:rsidRPr="00EA2C8A">
        <w:rPr>
          <w:rFonts w:ascii="Arial" w:eastAsia="Times New Roman" w:hAnsi="Arial" w:cs="Arial" w:hint="cs"/>
          <w:rtl/>
        </w:rPr>
        <w:t>والتوصيات</w:t>
      </w:r>
      <w:r w:rsidRPr="00EA2C8A">
        <w:rPr>
          <w:rFonts w:ascii="Arial" w:eastAsia="Times New Roman" w:hAnsi="Arial" w:cs="Arial"/>
        </w:rPr>
        <w:t>.</w:t>
      </w:r>
    </w:p>
    <w:p w:rsidR="00714D68" w:rsidRPr="00714D68" w:rsidRDefault="00C11CE0" w:rsidP="00EA2C8A">
      <w:pPr>
        <w:shd w:val="clear" w:color="auto" w:fill="FFFFFF"/>
        <w:bidi/>
        <w:spacing w:before="120" w:after="0" w:line="240" w:lineRule="auto"/>
        <w:ind w:left="284"/>
        <w:jc w:val="both"/>
        <w:textAlignment w:val="top"/>
        <w:rPr>
          <w:rFonts w:ascii="Arial" w:eastAsia="Times New Roman" w:hAnsi="Arial" w:cs="Arial"/>
        </w:rPr>
      </w:pPr>
      <w:r>
        <w:rPr>
          <w:rFonts w:ascii="Arial" w:eastAsia="Times New Roman" w:hAnsi="Arial" w:cs="Arial"/>
          <w:rtl/>
        </w:rPr>
        <w:t>و</w:t>
      </w:r>
      <w:r w:rsidR="00714D68" w:rsidRPr="00714D68">
        <w:rPr>
          <w:rFonts w:ascii="Arial" w:eastAsia="Times New Roman" w:hAnsi="Arial" w:cs="Arial"/>
          <w:rtl/>
        </w:rPr>
        <w:t>ينشر هذا التقرير ويوضع على الموقع الالكتروني للهيئة</w:t>
      </w:r>
      <w:r w:rsidR="00714D68" w:rsidRPr="00714D68">
        <w:rPr>
          <w:rFonts w:ascii="Arial" w:eastAsia="Times New Roman" w:hAnsi="Arial" w:cs="Arial"/>
        </w:rPr>
        <w:t>. </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p>
    <w:p w:rsidR="00714D68" w:rsidRPr="00714D68" w:rsidRDefault="00EA2C8A" w:rsidP="00EA2C8A">
      <w:pPr>
        <w:shd w:val="clear" w:color="auto" w:fill="FFFFFF"/>
        <w:bidi/>
        <w:spacing w:after="0" w:line="240" w:lineRule="auto"/>
        <w:ind w:left="284"/>
        <w:jc w:val="both"/>
        <w:textAlignment w:val="top"/>
        <w:rPr>
          <w:rFonts w:ascii="Arial" w:eastAsia="Times New Roman" w:hAnsi="Arial" w:cs="Arial"/>
          <w:b/>
          <w:bCs/>
        </w:rPr>
      </w:pPr>
      <w:r w:rsidRPr="00EA2C8A">
        <w:rPr>
          <w:rFonts w:ascii="Arial" w:eastAsia="Times New Roman" w:hAnsi="Arial" w:cs="Arial"/>
          <w:b/>
          <w:bCs/>
          <w:rtl/>
        </w:rPr>
        <w:t xml:space="preserve">الفصل 11 – </w:t>
      </w:r>
      <w:r w:rsidR="00714D68" w:rsidRPr="00714D68">
        <w:rPr>
          <w:rFonts w:ascii="Arial" w:eastAsia="Times New Roman" w:hAnsi="Arial" w:cs="Arial"/>
          <w:shd w:val="clear" w:color="auto" w:fill="FDFDFD"/>
          <w:rtl/>
        </w:rPr>
        <w:t>تتولى مصالح المعهد الوطني للإحصاء كتابة الهيئة</w:t>
      </w:r>
      <w:r w:rsidR="00714D68" w:rsidRPr="00714D68">
        <w:rPr>
          <w:rFonts w:ascii="Arial" w:eastAsia="Times New Roman" w:hAnsi="Arial" w:cs="Arial"/>
          <w:shd w:val="clear" w:color="auto" w:fill="FDFDFD"/>
        </w:rPr>
        <w:t>. </w:t>
      </w:r>
    </w:p>
    <w:p w:rsidR="00714D68" w:rsidRPr="00714D68" w:rsidRDefault="00714D68" w:rsidP="00EA2C8A">
      <w:pPr>
        <w:shd w:val="clear" w:color="auto" w:fill="FFFFFF"/>
        <w:bidi/>
        <w:spacing w:after="0" w:line="240" w:lineRule="auto"/>
        <w:jc w:val="both"/>
        <w:textAlignment w:val="top"/>
        <w:rPr>
          <w:rFonts w:ascii="Arial" w:eastAsia="Times New Roman" w:hAnsi="Arial" w:cs="Arial"/>
        </w:rPr>
      </w:pPr>
    </w:p>
    <w:p w:rsidR="00714D68" w:rsidRPr="00714D68" w:rsidRDefault="00EA2C8A" w:rsidP="00EA2C8A">
      <w:pPr>
        <w:shd w:val="clear" w:color="auto" w:fill="FFFFFF"/>
        <w:bidi/>
        <w:spacing w:before="120" w:after="0" w:line="240" w:lineRule="auto"/>
        <w:ind w:left="284"/>
        <w:jc w:val="both"/>
        <w:textAlignment w:val="top"/>
        <w:rPr>
          <w:rFonts w:ascii="Arial" w:eastAsia="Times New Roman" w:hAnsi="Arial" w:cs="Arial"/>
          <w:b/>
          <w:bCs/>
        </w:rPr>
      </w:pPr>
      <w:r w:rsidRPr="00EA2C8A">
        <w:rPr>
          <w:rFonts w:ascii="Arial" w:eastAsia="Times New Roman" w:hAnsi="Arial" w:cs="Arial"/>
          <w:b/>
          <w:bCs/>
          <w:rtl/>
        </w:rPr>
        <w:t xml:space="preserve">الفصل 12 – </w:t>
      </w:r>
      <w:r w:rsidR="00714D68" w:rsidRPr="00714D68">
        <w:rPr>
          <w:rFonts w:ascii="Arial" w:eastAsia="Times New Roman" w:hAnsi="Arial" w:cs="Arial"/>
          <w:rtl/>
        </w:rPr>
        <w:t>يشترط في ممارسة الأنشطة المبينة بالفصل الأول من هذا القانون أن يكون شخصاً معنوياً متكونا في شكل شركة خفية الاسم أو شركة ذات مسؤولية محدودة وفق أحكام القانون التجاري التونسي ووفق أحكام هذا القانون</w:t>
      </w:r>
      <w:r w:rsidR="00714D68" w:rsidRPr="00714D68">
        <w:rPr>
          <w:rFonts w:ascii="Arial" w:eastAsia="Times New Roman" w:hAnsi="Arial" w:cs="Arial"/>
        </w:rPr>
        <w:t>.</w:t>
      </w: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rPr>
      </w:pPr>
      <w:r w:rsidRPr="00714D68">
        <w:rPr>
          <w:rFonts w:ascii="Arial" w:eastAsia="Times New Roman" w:hAnsi="Arial" w:cs="Arial"/>
          <w:rtl/>
        </w:rPr>
        <w:t>لا يجب أن يقل رأس مال المؤسسات المشار إليها بالفقرة السابقة عن مائة ألف دينار محرر بالكامل</w:t>
      </w:r>
      <w:r w:rsidRPr="00714D68">
        <w:rPr>
          <w:rFonts w:ascii="Arial" w:eastAsia="Times New Roman" w:hAnsi="Arial" w:cs="Arial"/>
        </w:rPr>
        <w:t>.  </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p>
    <w:p w:rsidR="00714D68" w:rsidRPr="00714D68" w:rsidRDefault="00EA2C8A" w:rsidP="00EA2C8A">
      <w:pPr>
        <w:shd w:val="clear" w:color="auto" w:fill="FFFFFF"/>
        <w:bidi/>
        <w:spacing w:before="120" w:after="0" w:line="240" w:lineRule="auto"/>
        <w:ind w:left="284"/>
        <w:jc w:val="both"/>
        <w:textAlignment w:val="top"/>
        <w:rPr>
          <w:rFonts w:ascii="Arial" w:eastAsia="Times New Roman" w:hAnsi="Arial" w:cs="Arial"/>
          <w:b/>
          <w:bCs/>
        </w:rPr>
      </w:pPr>
      <w:r w:rsidRPr="00EA2C8A">
        <w:rPr>
          <w:rFonts w:ascii="Arial" w:eastAsia="Times New Roman" w:hAnsi="Arial" w:cs="Arial"/>
          <w:b/>
          <w:bCs/>
          <w:rtl/>
        </w:rPr>
        <w:t xml:space="preserve">الفصل 13 – </w:t>
      </w:r>
      <w:r w:rsidR="00714D68" w:rsidRPr="00714D68">
        <w:rPr>
          <w:rFonts w:ascii="Arial" w:eastAsia="Times New Roman" w:hAnsi="Arial" w:cs="Arial"/>
          <w:rtl/>
        </w:rPr>
        <w:t>لا يجوز للمؤسسات المشار إليها في الفصل السابق ممارسة الأنشطة المشار إليها بالفصل الأول إلا بعد إمضاء كراس شروط تضعه الهيئة الوطنية لاستطلاعات الرأي وسبر الأراء يحدد المبادئ العامة والقواعد السلوكية المنطبقة على القطاع</w:t>
      </w:r>
      <w:r w:rsidR="00714D68" w:rsidRPr="00714D68">
        <w:rPr>
          <w:rFonts w:ascii="Arial" w:eastAsia="Times New Roman" w:hAnsi="Arial" w:cs="Arial"/>
        </w:rPr>
        <w:t>. </w:t>
      </w: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rPr>
      </w:pPr>
      <w:r w:rsidRPr="00714D68">
        <w:rPr>
          <w:rFonts w:ascii="Arial" w:eastAsia="Times New Roman" w:hAnsi="Arial" w:cs="Arial"/>
          <w:rtl/>
        </w:rPr>
        <w:t xml:space="preserve">ويمكن للهيئة الوطنية لاستطلاعات الرأي وسبر الأراء، بصورة وقتية، أن تمنح المؤسسات التي تتوفر فيها الشروط تصريحاً بممارسة أنشطة </w:t>
      </w:r>
      <w:r w:rsidR="00044BCF" w:rsidRPr="00714D68">
        <w:rPr>
          <w:rFonts w:ascii="Arial" w:eastAsia="Times New Roman" w:hAnsi="Arial" w:cs="Arial" w:hint="cs"/>
          <w:rtl/>
        </w:rPr>
        <w:t>استطلاعات</w:t>
      </w:r>
      <w:r w:rsidRPr="00714D68">
        <w:rPr>
          <w:rFonts w:ascii="Arial" w:eastAsia="Times New Roman" w:hAnsi="Arial" w:cs="Arial"/>
          <w:rtl/>
        </w:rPr>
        <w:t xml:space="preserve"> الرأي وسبر الأراء إلى حين إعداد كراس الشروط </w:t>
      </w:r>
      <w:r w:rsidR="00044BCF" w:rsidRPr="00714D68">
        <w:rPr>
          <w:rFonts w:ascii="Arial" w:eastAsia="Times New Roman" w:hAnsi="Arial" w:cs="Arial" w:hint="cs"/>
          <w:rtl/>
        </w:rPr>
        <w:t>ونشره للعموم</w:t>
      </w:r>
      <w:r w:rsidRPr="00714D68">
        <w:rPr>
          <w:rFonts w:ascii="Arial" w:eastAsia="Times New Roman" w:hAnsi="Arial" w:cs="Arial"/>
          <w:rtl/>
        </w:rPr>
        <w:t>. ولا يمكن أن تتجاوز مدة التصريح الوقتي أجل ستة أشهر قابل للتجديد مرة واحدة</w:t>
      </w:r>
      <w:r w:rsidRPr="00714D68">
        <w:rPr>
          <w:rFonts w:ascii="Arial" w:eastAsia="Times New Roman" w:hAnsi="Arial" w:cs="Arial"/>
        </w:rPr>
        <w:t>. </w:t>
      </w: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rPr>
      </w:pPr>
    </w:p>
    <w:p w:rsidR="00714D68" w:rsidRPr="00714D68" w:rsidRDefault="00EA2C8A" w:rsidP="00EA2C8A">
      <w:pPr>
        <w:shd w:val="clear" w:color="auto" w:fill="FFFFFF"/>
        <w:bidi/>
        <w:spacing w:after="0" w:line="240" w:lineRule="auto"/>
        <w:ind w:left="284"/>
        <w:jc w:val="both"/>
        <w:textAlignment w:val="top"/>
        <w:rPr>
          <w:rFonts w:ascii="Arial" w:eastAsia="Times New Roman" w:hAnsi="Arial" w:cs="Arial"/>
          <w:b/>
          <w:bCs/>
        </w:rPr>
      </w:pPr>
      <w:r w:rsidRPr="00EA2C8A">
        <w:rPr>
          <w:rFonts w:ascii="Arial" w:eastAsia="Times New Roman" w:hAnsi="Arial" w:cs="Arial"/>
          <w:b/>
          <w:bCs/>
          <w:rtl/>
        </w:rPr>
        <w:t xml:space="preserve">الفصل 14 – </w:t>
      </w:r>
      <w:r w:rsidR="00714D68" w:rsidRPr="00714D68">
        <w:rPr>
          <w:rFonts w:ascii="Arial" w:eastAsia="Times New Roman" w:hAnsi="Arial" w:cs="Arial"/>
          <w:rtl/>
        </w:rPr>
        <w:t xml:space="preserve">تتولى الهيئة ضبط إجراءات تطبيق الفصول السابقة وبقية أحكام القانون بقرار يتخذ </w:t>
      </w:r>
      <w:r w:rsidR="00044BCF" w:rsidRPr="00714D68">
        <w:rPr>
          <w:rFonts w:ascii="Arial" w:eastAsia="Times New Roman" w:hAnsi="Arial" w:cs="Arial" w:hint="cs"/>
          <w:rtl/>
        </w:rPr>
        <w:t>بأغلبية</w:t>
      </w:r>
      <w:r w:rsidR="00714D68" w:rsidRPr="00714D68">
        <w:rPr>
          <w:rFonts w:ascii="Arial" w:eastAsia="Times New Roman" w:hAnsi="Arial" w:cs="Arial"/>
          <w:rtl/>
        </w:rPr>
        <w:t xml:space="preserve"> أصوات أعضائها يتم نشره بالرائد الرسمي للجمهورية التونسية</w:t>
      </w:r>
      <w:r w:rsidR="00714D68" w:rsidRPr="00714D68">
        <w:rPr>
          <w:rFonts w:ascii="Arial" w:eastAsia="Times New Roman" w:hAnsi="Arial" w:cs="Arial"/>
        </w:rPr>
        <w:t>. </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p>
    <w:p w:rsidR="00714D68" w:rsidRPr="00714D68" w:rsidRDefault="00EA2C8A" w:rsidP="00EA2C8A">
      <w:pPr>
        <w:shd w:val="clear" w:color="auto" w:fill="FFFFFF"/>
        <w:bidi/>
        <w:spacing w:before="120" w:after="0" w:line="240" w:lineRule="auto"/>
        <w:ind w:left="284"/>
        <w:jc w:val="both"/>
        <w:textAlignment w:val="top"/>
        <w:rPr>
          <w:rFonts w:ascii="Arial" w:eastAsia="Times New Roman" w:hAnsi="Arial" w:cs="Arial"/>
          <w:b/>
          <w:bCs/>
        </w:rPr>
      </w:pPr>
      <w:r w:rsidRPr="00EA2C8A">
        <w:rPr>
          <w:rFonts w:ascii="Arial" w:eastAsia="Times New Roman" w:hAnsi="Arial" w:cs="Arial"/>
          <w:b/>
          <w:bCs/>
          <w:rtl/>
        </w:rPr>
        <w:t>الفصل 15 –</w:t>
      </w:r>
      <w:r w:rsidR="00714D68" w:rsidRPr="00714D68">
        <w:rPr>
          <w:rFonts w:ascii="Arial" w:eastAsia="Times New Roman" w:hAnsi="Arial" w:cs="Arial"/>
          <w:rtl/>
        </w:rPr>
        <w:t xml:space="preserve">على كل مؤسسة مصنفة وفق أحكام الباب الثالث تنوي القيام </w:t>
      </w:r>
      <w:r w:rsidR="00044BCF" w:rsidRPr="00714D68">
        <w:rPr>
          <w:rFonts w:ascii="Arial" w:eastAsia="Times New Roman" w:hAnsi="Arial" w:cs="Arial" w:hint="cs"/>
          <w:rtl/>
        </w:rPr>
        <w:t>باستطلاع</w:t>
      </w:r>
      <w:r w:rsidR="00714D68" w:rsidRPr="00714D68">
        <w:rPr>
          <w:rFonts w:ascii="Arial" w:eastAsia="Times New Roman" w:hAnsi="Arial" w:cs="Arial"/>
          <w:rtl/>
        </w:rPr>
        <w:t xml:space="preserve"> للرأي أو سبر للأراء، أن تودع لدى الهيئة عشرة أيام على الأقل قبل ذلك، ملفاً يتضمن بالخصوص المعطيات التالية</w:t>
      </w:r>
      <w:r w:rsidR="00714D68" w:rsidRPr="00714D68">
        <w:rPr>
          <w:rFonts w:ascii="Arial" w:eastAsia="Times New Roman" w:hAnsi="Arial" w:cs="Arial"/>
        </w:rPr>
        <w:t>: </w:t>
      </w:r>
    </w:p>
    <w:p w:rsidR="00714D68" w:rsidRPr="00EA2C8A" w:rsidRDefault="00044BCF" w:rsidP="00EA2C8A">
      <w:pPr>
        <w:pStyle w:val="Paragraphedeliste"/>
        <w:numPr>
          <w:ilvl w:val="0"/>
          <w:numId w:val="22"/>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hint="cs"/>
          <w:rtl/>
        </w:rPr>
        <w:t>اسم</w:t>
      </w:r>
      <w:r w:rsidR="00714D68" w:rsidRPr="00EA2C8A">
        <w:rPr>
          <w:rFonts w:ascii="Arial" w:eastAsia="Times New Roman" w:hAnsi="Arial" w:cs="Arial"/>
          <w:rtl/>
        </w:rPr>
        <w:t xml:space="preserve"> المؤسسة المكلفة</w:t>
      </w:r>
      <w:r w:rsidR="00714D68" w:rsidRPr="00EA2C8A">
        <w:rPr>
          <w:rFonts w:ascii="Arial" w:eastAsia="Times New Roman" w:hAnsi="Arial" w:cs="Arial"/>
        </w:rPr>
        <w:t>.</w:t>
      </w:r>
    </w:p>
    <w:p w:rsidR="00714D68" w:rsidRPr="00EA2C8A" w:rsidRDefault="00044BCF" w:rsidP="00EA2C8A">
      <w:pPr>
        <w:pStyle w:val="Paragraphedeliste"/>
        <w:numPr>
          <w:ilvl w:val="0"/>
          <w:numId w:val="22"/>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hint="cs"/>
          <w:rtl/>
        </w:rPr>
        <w:t>اسم</w:t>
      </w:r>
      <w:r w:rsidR="00714D68" w:rsidRPr="00EA2C8A">
        <w:rPr>
          <w:rFonts w:ascii="Arial" w:eastAsia="Times New Roman" w:hAnsi="Arial" w:cs="Arial"/>
          <w:rtl/>
        </w:rPr>
        <w:t xml:space="preserve"> وصفة الهيكل أو الشخص الذي طالبها بالقيام </w:t>
      </w:r>
      <w:r w:rsidRPr="00EA2C8A">
        <w:rPr>
          <w:rFonts w:ascii="Arial" w:eastAsia="Times New Roman" w:hAnsi="Arial" w:cs="Arial" w:hint="cs"/>
          <w:rtl/>
        </w:rPr>
        <w:t>باستطلاع</w:t>
      </w:r>
      <w:r w:rsidR="00714D68" w:rsidRPr="00EA2C8A">
        <w:rPr>
          <w:rFonts w:ascii="Arial" w:eastAsia="Times New Roman" w:hAnsi="Arial" w:cs="Arial"/>
          <w:rtl/>
        </w:rPr>
        <w:t xml:space="preserve"> الرأي أو سبر الأراء</w:t>
      </w:r>
      <w:r w:rsidR="00714D68" w:rsidRPr="00EA2C8A">
        <w:rPr>
          <w:rFonts w:ascii="Arial" w:eastAsia="Times New Roman" w:hAnsi="Arial" w:cs="Arial"/>
        </w:rPr>
        <w:t>. </w:t>
      </w:r>
    </w:p>
    <w:p w:rsidR="00714D68" w:rsidRPr="00EA2C8A" w:rsidRDefault="00714D68" w:rsidP="00EA2C8A">
      <w:pPr>
        <w:pStyle w:val="Paragraphedeliste"/>
        <w:numPr>
          <w:ilvl w:val="0"/>
          <w:numId w:val="22"/>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عدد الأشخاص الذين سيقع استجوابهم</w:t>
      </w:r>
      <w:r w:rsidRPr="00EA2C8A">
        <w:rPr>
          <w:rFonts w:ascii="Arial" w:eastAsia="Times New Roman" w:hAnsi="Arial" w:cs="Arial"/>
        </w:rPr>
        <w:t>. </w:t>
      </w:r>
    </w:p>
    <w:p w:rsidR="00714D68" w:rsidRPr="00EA2C8A" w:rsidRDefault="00714D68" w:rsidP="00EA2C8A">
      <w:pPr>
        <w:pStyle w:val="Paragraphedeliste"/>
        <w:numPr>
          <w:ilvl w:val="0"/>
          <w:numId w:val="22"/>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تواريخ القيام بالاستجوابات ونشرها</w:t>
      </w:r>
      <w:r w:rsidRPr="00EA2C8A">
        <w:rPr>
          <w:rFonts w:ascii="Arial" w:eastAsia="Times New Roman" w:hAnsi="Arial" w:cs="Arial"/>
        </w:rPr>
        <w:t>.  </w:t>
      </w:r>
    </w:p>
    <w:p w:rsidR="00714D68" w:rsidRPr="00EA2C8A" w:rsidRDefault="00714D68" w:rsidP="00EA2C8A">
      <w:pPr>
        <w:pStyle w:val="Paragraphedeliste"/>
        <w:numPr>
          <w:ilvl w:val="0"/>
          <w:numId w:val="22"/>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النص الكامل للأسئلة التي سيتم طرحها على الجمهور المستجوب</w:t>
      </w:r>
      <w:r w:rsidRPr="00EA2C8A">
        <w:rPr>
          <w:rFonts w:ascii="Arial" w:eastAsia="Times New Roman" w:hAnsi="Arial" w:cs="Arial"/>
        </w:rPr>
        <w:t>. </w:t>
      </w:r>
    </w:p>
    <w:p w:rsidR="00714D68" w:rsidRPr="00EA2C8A" w:rsidRDefault="00714D68" w:rsidP="00EA2C8A">
      <w:pPr>
        <w:pStyle w:val="Paragraphedeliste"/>
        <w:numPr>
          <w:ilvl w:val="0"/>
          <w:numId w:val="22"/>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هامش الخطأ</w:t>
      </w:r>
      <w:r w:rsidRPr="00EA2C8A">
        <w:rPr>
          <w:rFonts w:ascii="Arial" w:eastAsia="Times New Roman" w:hAnsi="Arial" w:cs="Arial"/>
        </w:rPr>
        <w:t>. </w:t>
      </w:r>
    </w:p>
    <w:p w:rsidR="00714D68" w:rsidRPr="00EA2C8A" w:rsidRDefault="00714D68" w:rsidP="00EA2C8A">
      <w:pPr>
        <w:pStyle w:val="Paragraphedeliste"/>
        <w:numPr>
          <w:ilvl w:val="0"/>
          <w:numId w:val="22"/>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الاعتراف بحق كل من يهمه الأمر الاطلاع على الملف</w:t>
      </w:r>
      <w:r w:rsidRPr="00EA2C8A">
        <w:rPr>
          <w:rFonts w:ascii="Arial" w:eastAsia="Times New Roman" w:hAnsi="Arial" w:cs="Arial"/>
        </w:rPr>
        <w:t>.</w:t>
      </w:r>
    </w:p>
    <w:p w:rsidR="00714D68" w:rsidRPr="00714D68" w:rsidRDefault="00714D68" w:rsidP="00EA2C8A">
      <w:pPr>
        <w:shd w:val="clear" w:color="auto" w:fill="FFFFFF"/>
        <w:bidi/>
        <w:spacing w:after="0" w:line="240" w:lineRule="auto"/>
        <w:ind w:left="907"/>
        <w:jc w:val="both"/>
        <w:textAlignment w:val="top"/>
        <w:rPr>
          <w:rFonts w:ascii="Arial" w:eastAsia="Times New Roman" w:hAnsi="Arial" w:cs="Arial"/>
        </w:rPr>
      </w:pPr>
    </w:p>
    <w:p w:rsidR="00714D68" w:rsidRPr="00714D68" w:rsidRDefault="00EA2C8A" w:rsidP="00EA2C8A">
      <w:pPr>
        <w:shd w:val="clear" w:color="auto" w:fill="FFFFFF"/>
        <w:bidi/>
        <w:spacing w:before="120" w:after="0" w:line="240" w:lineRule="auto"/>
        <w:ind w:left="284"/>
        <w:jc w:val="both"/>
        <w:textAlignment w:val="top"/>
        <w:rPr>
          <w:rFonts w:ascii="Arial" w:eastAsia="Times New Roman" w:hAnsi="Arial" w:cs="Arial"/>
          <w:b/>
          <w:bCs/>
        </w:rPr>
      </w:pPr>
      <w:r w:rsidRPr="00EA2C8A">
        <w:rPr>
          <w:rFonts w:ascii="Arial" w:eastAsia="Times New Roman" w:hAnsi="Arial" w:cs="Arial"/>
          <w:b/>
          <w:bCs/>
          <w:rtl/>
        </w:rPr>
        <w:t xml:space="preserve">الفصل 16 – </w:t>
      </w:r>
      <w:r w:rsidR="00714D68" w:rsidRPr="00714D68">
        <w:rPr>
          <w:rFonts w:ascii="Arial" w:eastAsia="Times New Roman" w:hAnsi="Arial" w:cs="Arial"/>
          <w:rtl/>
        </w:rPr>
        <w:t xml:space="preserve">يجب على المؤسسات المشار إليها سابقاً أن تودع لدى الهيئة قبل نشر نتائج </w:t>
      </w:r>
      <w:r w:rsidR="00044BCF" w:rsidRPr="00714D68">
        <w:rPr>
          <w:rFonts w:ascii="Arial" w:eastAsia="Times New Roman" w:hAnsi="Arial" w:cs="Arial" w:hint="cs"/>
          <w:rtl/>
        </w:rPr>
        <w:t>استطلاع</w:t>
      </w:r>
      <w:r w:rsidR="00714D68" w:rsidRPr="00714D68">
        <w:rPr>
          <w:rFonts w:ascii="Arial" w:eastAsia="Times New Roman" w:hAnsi="Arial" w:cs="Arial"/>
          <w:rtl/>
        </w:rPr>
        <w:t xml:space="preserve"> الرأي أو سبر الأراء ملفاً يتضمن بالخصوص</w:t>
      </w:r>
      <w:r w:rsidR="00714D68" w:rsidRPr="00714D68">
        <w:rPr>
          <w:rFonts w:ascii="Arial" w:eastAsia="Times New Roman" w:hAnsi="Arial" w:cs="Arial"/>
        </w:rPr>
        <w:t>:</w:t>
      </w:r>
    </w:p>
    <w:p w:rsidR="00714D68" w:rsidRPr="00EA2C8A" w:rsidRDefault="00714D68" w:rsidP="00EA2C8A">
      <w:pPr>
        <w:pStyle w:val="Paragraphedeliste"/>
        <w:numPr>
          <w:ilvl w:val="0"/>
          <w:numId w:val="24"/>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البيانات المبينة بالفصل 14</w:t>
      </w:r>
      <w:r w:rsidRPr="00EA2C8A">
        <w:rPr>
          <w:rFonts w:ascii="Arial" w:eastAsia="Times New Roman" w:hAnsi="Arial" w:cs="Arial"/>
        </w:rPr>
        <w:t> </w:t>
      </w:r>
    </w:p>
    <w:p w:rsidR="00714D68" w:rsidRPr="00EA2C8A" w:rsidRDefault="00714D68" w:rsidP="00EA2C8A">
      <w:pPr>
        <w:pStyle w:val="Paragraphedeliste"/>
        <w:numPr>
          <w:ilvl w:val="0"/>
          <w:numId w:val="24"/>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 xml:space="preserve">موضوع </w:t>
      </w:r>
      <w:r w:rsidR="00044BCF" w:rsidRPr="00EA2C8A">
        <w:rPr>
          <w:rFonts w:ascii="Arial" w:eastAsia="Times New Roman" w:hAnsi="Arial" w:cs="Arial" w:hint="cs"/>
          <w:rtl/>
        </w:rPr>
        <w:t>استطلاع</w:t>
      </w:r>
      <w:r w:rsidRPr="00EA2C8A">
        <w:rPr>
          <w:rFonts w:ascii="Arial" w:eastAsia="Times New Roman" w:hAnsi="Arial" w:cs="Arial"/>
          <w:rtl/>
        </w:rPr>
        <w:t xml:space="preserve"> الرأي أو سبر الأراء</w:t>
      </w:r>
      <w:r w:rsidRPr="00EA2C8A">
        <w:rPr>
          <w:rFonts w:ascii="Arial" w:eastAsia="Times New Roman" w:hAnsi="Arial" w:cs="Arial"/>
        </w:rPr>
        <w:t> </w:t>
      </w:r>
    </w:p>
    <w:p w:rsidR="00714D68" w:rsidRPr="00EA2C8A" w:rsidRDefault="00714D68" w:rsidP="00EA2C8A">
      <w:pPr>
        <w:pStyle w:val="Paragraphedeliste"/>
        <w:numPr>
          <w:ilvl w:val="0"/>
          <w:numId w:val="24"/>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 xml:space="preserve">طريقة </w:t>
      </w:r>
      <w:r w:rsidR="00044BCF" w:rsidRPr="00EA2C8A">
        <w:rPr>
          <w:rFonts w:ascii="Arial" w:eastAsia="Times New Roman" w:hAnsi="Arial" w:cs="Arial" w:hint="cs"/>
          <w:rtl/>
        </w:rPr>
        <w:t>اختيار</w:t>
      </w:r>
      <w:r w:rsidRPr="00EA2C8A">
        <w:rPr>
          <w:rFonts w:ascii="Arial" w:eastAsia="Times New Roman" w:hAnsi="Arial" w:cs="Arial"/>
          <w:rtl/>
        </w:rPr>
        <w:t xml:space="preserve"> الأشخاص المستجوبين والشريحة المختارة</w:t>
      </w:r>
      <w:r w:rsidRPr="00EA2C8A">
        <w:rPr>
          <w:rFonts w:ascii="Arial" w:eastAsia="Times New Roman" w:hAnsi="Arial" w:cs="Arial"/>
        </w:rPr>
        <w:t> </w:t>
      </w:r>
    </w:p>
    <w:p w:rsidR="00714D68" w:rsidRPr="00EA2C8A" w:rsidRDefault="00714D68" w:rsidP="00EA2C8A">
      <w:pPr>
        <w:pStyle w:val="Paragraphedeliste"/>
        <w:numPr>
          <w:ilvl w:val="0"/>
          <w:numId w:val="24"/>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الظروف التي تم فيها الاستجواب</w:t>
      </w:r>
      <w:r w:rsidRPr="00EA2C8A">
        <w:rPr>
          <w:rFonts w:ascii="Arial" w:eastAsia="Times New Roman" w:hAnsi="Arial" w:cs="Arial"/>
        </w:rPr>
        <w:t> </w:t>
      </w:r>
    </w:p>
    <w:p w:rsidR="00714D68" w:rsidRPr="00EA2C8A" w:rsidRDefault="00714D68" w:rsidP="00EA2C8A">
      <w:pPr>
        <w:pStyle w:val="Paragraphedeliste"/>
        <w:numPr>
          <w:ilvl w:val="0"/>
          <w:numId w:val="24"/>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نسبة الأشخاص الذين رفضه الاستجواب أو لم يجيبوا عنه</w:t>
      </w:r>
      <w:r w:rsidRPr="00EA2C8A">
        <w:rPr>
          <w:rFonts w:ascii="Arial" w:eastAsia="Times New Roman" w:hAnsi="Arial" w:cs="Arial"/>
        </w:rPr>
        <w:t> </w:t>
      </w:r>
    </w:p>
    <w:p w:rsidR="00714D68" w:rsidRPr="00EA2C8A" w:rsidRDefault="00714D68" w:rsidP="00EA2C8A">
      <w:pPr>
        <w:pStyle w:val="Paragraphedeliste"/>
        <w:numPr>
          <w:ilvl w:val="0"/>
          <w:numId w:val="24"/>
        </w:numPr>
        <w:shd w:val="clear" w:color="auto" w:fill="FFFFFF"/>
        <w:bidi/>
        <w:spacing w:before="120" w:after="0" w:line="240" w:lineRule="auto"/>
        <w:ind w:left="927"/>
        <w:jc w:val="both"/>
        <w:textAlignment w:val="top"/>
        <w:rPr>
          <w:rFonts w:ascii="Arial" w:eastAsia="Times New Roman" w:hAnsi="Arial" w:cs="Arial"/>
        </w:rPr>
      </w:pPr>
      <w:r w:rsidRPr="00EA2C8A">
        <w:rPr>
          <w:rFonts w:ascii="Arial" w:eastAsia="Times New Roman" w:hAnsi="Arial" w:cs="Arial"/>
          <w:rtl/>
        </w:rPr>
        <w:t xml:space="preserve">طبيعة الحوافز أو التشجيعات أو الهدايا التي اسندت </w:t>
      </w:r>
      <w:r w:rsidR="00044BCF" w:rsidRPr="00EA2C8A">
        <w:rPr>
          <w:rFonts w:ascii="Arial" w:eastAsia="Times New Roman" w:hAnsi="Arial" w:cs="Arial" w:hint="cs"/>
          <w:rtl/>
        </w:rPr>
        <w:t>للأشخاص</w:t>
      </w:r>
      <w:r w:rsidRPr="00EA2C8A">
        <w:rPr>
          <w:rFonts w:ascii="Arial" w:eastAsia="Times New Roman" w:hAnsi="Arial" w:cs="Arial"/>
          <w:rtl/>
        </w:rPr>
        <w:t xml:space="preserve"> المستجوبين، إن وجدت</w:t>
      </w:r>
      <w:r w:rsidRPr="00EA2C8A">
        <w:rPr>
          <w:rFonts w:ascii="Arial" w:eastAsia="Times New Roman" w:hAnsi="Arial" w:cs="Arial"/>
        </w:rPr>
        <w:t>. </w:t>
      </w: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rPr>
      </w:pPr>
      <w:r w:rsidRPr="00714D68">
        <w:rPr>
          <w:rFonts w:ascii="Arial" w:eastAsia="Times New Roman" w:hAnsi="Arial" w:cs="Arial"/>
        </w:rPr>
        <w:t> </w:t>
      </w:r>
      <w:r w:rsidRPr="00714D68">
        <w:rPr>
          <w:rFonts w:ascii="Arial" w:eastAsia="Times New Roman" w:hAnsi="Arial" w:cs="Arial"/>
          <w:rtl/>
        </w:rPr>
        <w:t>ويجوز لكل شخص الاطلاع على الملف المذكور لدى الهيئة وعلى عين المكان</w:t>
      </w:r>
      <w:r w:rsidRPr="00714D68">
        <w:rPr>
          <w:rFonts w:ascii="Arial" w:eastAsia="Times New Roman" w:hAnsi="Arial" w:cs="Arial"/>
        </w:rPr>
        <w:t>. </w:t>
      </w: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rPr>
      </w:pPr>
      <w:r w:rsidRPr="00714D68">
        <w:rPr>
          <w:rFonts w:ascii="Arial" w:eastAsia="Times New Roman" w:hAnsi="Arial" w:cs="Arial"/>
          <w:rtl/>
        </w:rPr>
        <w:t>كما يجوز للهيئة نشر المعطيات السابقة عبر موقعها الالكتروني</w:t>
      </w:r>
      <w:r w:rsidRPr="00714D68">
        <w:rPr>
          <w:rFonts w:ascii="Arial" w:eastAsia="Times New Roman" w:hAnsi="Arial" w:cs="Arial"/>
        </w:rPr>
        <w:t>. </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p>
    <w:p w:rsidR="00714D68" w:rsidRPr="00714D68" w:rsidRDefault="00EA2C8A" w:rsidP="00EA2C8A">
      <w:pPr>
        <w:shd w:val="clear" w:color="auto" w:fill="FFFFFF"/>
        <w:bidi/>
        <w:spacing w:after="0" w:line="240" w:lineRule="auto"/>
        <w:ind w:left="284"/>
        <w:jc w:val="both"/>
        <w:textAlignment w:val="top"/>
        <w:rPr>
          <w:rFonts w:ascii="Arial" w:eastAsia="Times New Roman" w:hAnsi="Arial" w:cs="Arial"/>
          <w:b/>
          <w:bCs/>
        </w:rPr>
      </w:pPr>
      <w:r w:rsidRPr="00EA2C8A">
        <w:rPr>
          <w:rFonts w:ascii="Arial" w:eastAsia="Times New Roman" w:hAnsi="Arial" w:cs="Arial"/>
          <w:b/>
          <w:bCs/>
          <w:rtl/>
        </w:rPr>
        <w:t xml:space="preserve">الفصل 17 – </w:t>
      </w:r>
      <w:r w:rsidR="00714D68" w:rsidRPr="00714D68">
        <w:rPr>
          <w:rFonts w:ascii="Arial" w:eastAsia="Times New Roman" w:hAnsi="Arial" w:cs="Arial"/>
          <w:rtl/>
        </w:rPr>
        <w:t xml:space="preserve">يجوز للمؤسسات نشر نتائج </w:t>
      </w:r>
      <w:r w:rsidR="00044BCF" w:rsidRPr="00714D68">
        <w:rPr>
          <w:rFonts w:ascii="Arial" w:eastAsia="Times New Roman" w:hAnsi="Arial" w:cs="Arial" w:hint="cs"/>
          <w:rtl/>
        </w:rPr>
        <w:t>استطلاع</w:t>
      </w:r>
      <w:r w:rsidR="00714D68" w:rsidRPr="00714D68">
        <w:rPr>
          <w:rFonts w:ascii="Arial" w:eastAsia="Times New Roman" w:hAnsi="Arial" w:cs="Arial"/>
          <w:rtl/>
        </w:rPr>
        <w:t xml:space="preserve"> الرأي أو سبر الأراء ثلاثة أيام بعد إيداع الملف</w:t>
      </w:r>
      <w:r w:rsidR="00714D68" w:rsidRPr="00714D68">
        <w:rPr>
          <w:rFonts w:ascii="Arial" w:eastAsia="Times New Roman" w:hAnsi="Arial" w:cs="Arial"/>
        </w:rPr>
        <w:t>. </w:t>
      </w:r>
    </w:p>
    <w:p w:rsidR="00714D68" w:rsidRPr="00714D68" w:rsidRDefault="00714D68" w:rsidP="00D73ABA">
      <w:pPr>
        <w:shd w:val="clear" w:color="auto" w:fill="FFFFFF"/>
        <w:bidi/>
        <w:spacing w:before="120" w:after="0" w:line="240" w:lineRule="auto"/>
        <w:ind w:left="284"/>
        <w:jc w:val="both"/>
        <w:textAlignment w:val="top"/>
        <w:rPr>
          <w:rFonts w:ascii="Arial" w:eastAsia="Times New Roman" w:hAnsi="Arial" w:cs="Arial"/>
        </w:rPr>
      </w:pPr>
      <w:r w:rsidRPr="00714D68">
        <w:rPr>
          <w:rFonts w:ascii="Arial" w:eastAsia="Times New Roman" w:hAnsi="Arial" w:cs="Arial"/>
          <w:rtl/>
        </w:rPr>
        <w:t>ويجوز للهيئة، خلال الأجل المذكور، إعلام المؤسسة بمعارضتها نشر النتائج إذا ما تبين لها اخلال بالقواعد والمبادئ المنظمة للنشاط وبعد الاستماع إلى ممثل المؤسسة المعنية</w:t>
      </w:r>
      <w:r w:rsidRPr="00714D68">
        <w:rPr>
          <w:rFonts w:ascii="Arial" w:eastAsia="Times New Roman" w:hAnsi="Arial" w:cs="Arial"/>
        </w:rPr>
        <w:t>. </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p>
    <w:p w:rsidR="00714D68" w:rsidRPr="00714D68" w:rsidRDefault="00EA2C8A" w:rsidP="00EA2C8A">
      <w:pPr>
        <w:shd w:val="clear" w:color="auto" w:fill="FFFFFF"/>
        <w:bidi/>
        <w:spacing w:before="120" w:after="0" w:line="240" w:lineRule="auto"/>
        <w:ind w:left="284"/>
        <w:jc w:val="both"/>
        <w:textAlignment w:val="top"/>
        <w:rPr>
          <w:rFonts w:ascii="Arial" w:eastAsia="Times New Roman" w:hAnsi="Arial" w:cs="Arial"/>
          <w:b/>
          <w:bCs/>
        </w:rPr>
      </w:pPr>
      <w:r w:rsidRPr="00EA2C8A">
        <w:rPr>
          <w:rFonts w:ascii="Arial" w:eastAsia="Times New Roman" w:hAnsi="Arial" w:cs="Arial"/>
          <w:b/>
          <w:bCs/>
          <w:rtl/>
        </w:rPr>
        <w:t xml:space="preserve">الفصل 18 – </w:t>
      </w:r>
      <w:r w:rsidR="00714D68" w:rsidRPr="00714D68">
        <w:rPr>
          <w:rFonts w:ascii="Arial" w:eastAsia="Times New Roman" w:hAnsi="Arial" w:cs="Arial"/>
          <w:rtl/>
        </w:rPr>
        <w:t xml:space="preserve">يعتبر باطلاً وغير قابل للنشر أو البث كل </w:t>
      </w:r>
      <w:r w:rsidR="00044BCF" w:rsidRPr="00714D68">
        <w:rPr>
          <w:rFonts w:ascii="Arial" w:eastAsia="Times New Roman" w:hAnsi="Arial" w:cs="Arial" w:hint="cs"/>
          <w:rtl/>
        </w:rPr>
        <w:t>استطلاع</w:t>
      </w:r>
      <w:r w:rsidR="00714D68" w:rsidRPr="00714D68">
        <w:rPr>
          <w:rFonts w:ascii="Arial" w:eastAsia="Times New Roman" w:hAnsi="Arial" w:cs="Arial"/>
          <w:rtl/>
        </w:rPr>
        <w:t xml:space="preserve"> للرأي أو سبر </w:t>
      </w:r>
      <w:r w:rsidR="00044BCF" w:rsidRPr="00714D68">
        <w:rPr>
          <w:rFonts w:ascii="Arial" w:eastAsia="Times New Roman" w:hAnsi="Arial" w:cs="Arial" w:hint="cs"/>
          <w:rtl/>
        </w:rPr>
        <w:t>للآراء</w:t>
      </w:r>
      <w:r w:rsidR="00714D68" w:rsidRPr="00714D68">
        <w:rPr>
          <w:rFonts w:ascii="Arial" w:eastAsia="Times New Roman" w:hAnsi="Arial" w:cs="Arial"/>
          <w:rtl/>
        </w:rPr>
        <w:t xml:space="preserve"> تم إنجازه خلافاً لمقتضيات القانون وكراس الشروط</w:t>
      </w:r>
      <w:r w:rsidR="00714D68" w:rsidRPr="00714D68">
        <w:rPr>
          <w:rFonts w:ascii="Arial" w:eastAsia="Times New Roman" w:hAnsi="Arial" w:cs="Arial"/>
        </w:rPr>
        <w:t>. </w:t>
      </w: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rPr>
      </w:pPr>
      <w:r w:rsidRPr="00714D68">
        <w:rPr>
          <w:rFonts w:ascii="Arial" w:eastAsia="Times New Roman" w:hAnsi="Arial" w:cs="Arial"/>
          <w:rtl/>
        </w:rPr>
        <w:t>ويجوز للهيئة في حال مخالفة أحكام الفقرة السابقة أن تنشر توضيحات للرأي العام يتم بثها وجوباً من قبل المؤسسات السمعية البصرية والمواقع الالكترونية والنشريات والصحف اليومية التي نشرته أو بثته أو اشارت إليه</w:t>
      </w:r>
      <w:r w:rsidRPr="00714D68">
        <w:rPr>
          <w:rFonts w:ascii="Arial" w:eastAsia="Times New Roman" w:hAnsi="Arial" w:cs="Arial"/>
        </w:rPr>
        <w:t>. </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p>
    <w:p w:rsidR="00714D68" w:rsidRPr="00714D68" w:rsidRDefault="00EA2C8A" w:rsidP="00EA2C8A">
      <w:pPr>
        <w:shd w:val="clear" w:color="auto" w:fill="FFFFFF"/>
        <w:bidi/>
        <w:spacing w:after="0" w:line="240" w:lineRule="auto"/>
        <w:ind w:left="284"/>
        <w:jc w:val="both"/>
        <w:textAlignment w:val="top"/>
        <w:rPr>
          <w:rFonts w:ascii="Arial" w:eastAsia="Times New Roman" w:hAnsi="Arial" w:cs="Arial"/>
          <w:b/>
          <w:bCs/>
        </w:rPr>
      </w:pPr>
      <w:r w:rsidRPr="00EA2C8A">
        <w:rPr>
          <w:rFonts w:ascii="Arial" w:eastAsia="Times New Roman" w:hAnsi="Arial" w:cs="Arial"/>
          <w:b/>
          <w:bCs/>
          <w:rtl/>
        </w:rPr>
        <w:t xml:space="preserve">الفصل 19 – </w:t>
      </w:r>
      <w:r w:rsidR="00714D68" w:rsidRPr="00714D68">
        <w:rPr>
          <w:rFonts w:ascii="Arial" w:eastAsia="Times New Roman" w:hAnsi="Arial" w:cs="Arial"/>
          <w:rtl/>
        </w:rPr>
        <w:t xml:space="preserve">تتولّى الهيئة المكلفة بالاتصال السمعي البصري، على ضوء تقرير تعدّه الهيئة بخصوص نشر </w:t>
      </w:r>
      <w:r w:rsidR="004323A1" w:rsidRPr="00714D68">
        <w:rPr>
          <w:rFonts w:ascii="Arial" w:eastAsia="Times New Roman" w:hAnsi="Arial" w:cs="Arial" w:hint="cs"/>
          <w:rtl/>
        </w:rPr>
        <w:t>نتائج</w:t>
      </w:r>
      <w:r w:rsidR="00714D68" w:rsidRPr="00714D68">
        <w:rPr>
          <w:rFonts w:ascii="Arial" w:eastAsia="Times New Roman" w:hAnsi="Arial" w:cs="Arial"/>
          <w:rtl/>
        </w:rPr>
        <w:t xml:space="preserve"> استطلاع رأي أو سبر للآراء مخالف لأحكام هذا القانون وكراس الشروط، تسليط عقوبة ماليّة على مؤسسات الاتصال السمعي البصري التي نشرت أو بثّت أو أشارت إلى تلك النتائج تتراوح بين عشرين ألف وخمسين ألف دينار</w:t>
      </w:r>
      <w:r w:rsidR="00714D68" w:rsidRPr="00714D68">
        <w:rPr>
          <w:rFonts w:ascii="Arial" w:eastAsia="Times New Roman" w:hAnsi="Arial" w:cs="Arial"/>
        </w:rPr>
        <w:t>. </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p>
    <w:p w:rsidR="00714D68" w:rsidRPr="00714D68" w:rsidRDefault="00EA2C8A" w:rsidP="00EA2C8A">
      <w:pPr>
        <w:shd w:val="clear" w:color="auto" w:fill="FFFFFF"/>
        <w:bidi/>
        <w:spacing w:after="0" w:line="240" w:lineRule="auto"/>
        <w:ind w:left="284"/>
        <w:jc w:val="both"/>
        <w:textAlignment w:val="top"/>
        <w:rPr>
          <w:rFonts w:ascii="Arial" w:eastAsia="Times New Roman" w:hAnsi="Arial" w:cs="Arial"/>
          <w:b/>
          <w:bCs/>
        </w:rPr>
      </w:pPr>
      <w:r w:rsidRPr="00EA2C8A">
        <w:rPr>
          <w:rFonts w:ascii="Arial" w:eastAsia="Times New Roman" w:hAnsi="Arial" w:cs="Arial"/>
          <w:b/>
          <w:bCs/>
          <w:rtl/>
        </w:rPr>
        <w:t xml:space="preserve">الفصل 20 – </w:t>
      </w:r>
      <w:r w:rsidR="00714D68" w:rsidRPr="00714D68">
        <w:rPr>
          <w:rFonts w:ascii="Arial" w:eastAsia="Times New Roman" w:hAnsi="Arial" w:cs="Arial"/>
          <w:rtl/>
        </w:rPr>
        <w:t>تُسلّط على كلّ من قام بنشر أو بثّ أو الإشارة إلى نتائج استطلاع رأي أو سبر للآراء مخالف لأحكام هذا القانون خطيّة ماليّة تتراوح بين عشرة آلاف وعشرين ألف دينار. ولا تنطبق أحكام هذا الفصل على مؤسسات الاتّصال السمعي البصري</w:t>
      </w:r>
      <w:r w:rsidR="00714D68" w:rsidRPr="00714D68">
        <w:rPr>
          <w:rFonts w:ascii="Arial" w:eastAsia="Times New Roman" w:hAnsi="Arial" w:cs="Arial"/>
        </w:rPr>
        <w:t>.</w:t>
      </w:r>
    </w:p>
    <w:p w:rsidR="00714D68" w:rsidRPr="00714D68" w:rsidRDefault="00714D68" w:rsidP="00EA2C8A">
      <w:pPr>
        <w:shd w:val="clear" w:color="auto" w:fill="FFFFFF"/>
        <w:bidi/>
        <w:spacing w:after="0" w:line="240" w:lineRule="auto"/>
        <w:jc w:val="both"/>
        <w:textAlignment w:val="top"/>
        <w:rPr>
          <w:rFonts w:ascii="Arial" w:eastAsia="Times New Roman" w:hAnsi="Arial" w:cs="Arial"/>
        </w:rPr>
      </w:pPr>
    </w:p>
    <w:p w:rsidR="00714D68" w:rsidRPr="00714D68" w:rsidRDefault="00EA2C8A" w:rsidP="00EA2C8A">
      <w:pPr>
        <w:shd w:val="clear" w:color="auto" w:fill="FFFFFF"/>
        <w:bidi/>
        <w:spacing w:after="0" w:line="240" w:lineRule="auto"/>
        <w:ind w:left="284"/>
        <w:jc w:val="both"/>
        <w:textAlignment w:val="top"/>
        <w:rPr>
          <w:rFonts w:ascii="Arial" w:eastAsia="Times New Roman" w:hAnsi="Arial" w:cs="Arial"/>
          <w:b/>
          <w:bCs/>
        </w:rPr>
      </w:pPr>
      <w:r w:rsidRPr="00EA2C8A">
        <w:rPr>
          <w:rFonts w:ascii="Arial" w:eastAsia="Times New Roman" w:hAnsi="Arial" w:cs="Arial"/>
          <w:b/>
          <w:bCs/>
          <w:rtl/>
        </w:rPr>
        <w:t xml:space="preserve">الفصل 21 – </w:t>
      </w:r>
      <w:r w:rsidR="00714D68" w:rsidRPr="00714D68">
        <w:rPr>
          <w:rFonts w:ascii="Arial" w:eastAsia="Times New Roman" w:hAnsi="Arial" w:cs="Arial"/>
          <w:rtl/>
        </w:rPr>
        <w:t>في صورة العَوْد، تُضاعف الخطيّة المُشار إليها بالفصلَيْن 18 و19</w:t>
      </w:r>
      <w:r w:rsidR="00714D68" w:rsidRPr="00714D68">
        <w:rPr>
          <w:rFonts w:ascii="Arial" w:eastAsia="Times New Roman" w:hAnsi="Arial" w:cs="Arial"/>
        </w:rPr>
        <w:t>.</w:t>
      </w: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rPr>
      </w:pPr>
      <w:r w:rsidRPr="00714D68">
        <w:rPr>
          <w:rFonts w:ascii="Arial" w:eastAsia="Times New Roman" w:hAnsi="Arial" w:cs="Arial"/>
          <w:rtl/>
        </w:rPr>
        <w:t>ويجوز للهيئة أن تعتبر المؤسسات المُشار إليها بالباب الثّالث الّتي تعمّدت مخالفة أحكام هذا القانون غير مستجيبة للشّروط القانونيّة وغير مؤهّلة للقيام باستطلاع للرّأي أو سبر للآراء</w:t>
      </w:r>
      <w:r w:rsidRPr="00714D68">
        <w:rPr>
          <w:rFonts w:ascii="Arial" w:eastAsia="Times New Roman" w:hAnsi="Arial" w:cs="Arial"/>
        </w:rPr>
        <w:t>.</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r w:rsidRPr="00714D68">
        <w:rPr>
          <w:rFonts w:ascii="Arial" w:eastAsia="Times New Roman" w:hAnsi="Arial" w:cs="Arial"/>
        </w:rPr>
        <w:t> </w:t>
      </w:r>
    </w:p>
    <w:p w:rsidR="00714D68" w:rsidRPr="00714D68" w:rsidRDefault="00EA2C8A" w:rsidP="00EA2C8A">
      <w:pPr>
        <w:shd w:val="clear" w:color="auto" w:fill="FFFFFF"/>
        <w:bidi/>
        <w:spacing w:before="120" w:after="0" w:line="240" w:lineRule="auto"/>
        <w:ind w:left="284"/>
        <w:jc w:val="both"/>
        <w:textAlignment w:val="top"/>
        <w:rPr>
          <w:rFonts w:ascii="Arial" w:eastAsia="Times New Roman" w:hAnsi="Arial" w:cs="Arial"/>
          <w:b/>
          <w:bCs/>
        </w:rPr>
      </w:pPr>
      <w:r w:rsidRPr="00EA2C8A">
        <w:rPr>
          <w:rFonts w:ascii="Arial" w:eastAsia="Times New Roman" w:hAnsi="Arial" w:cs="Arial"/>
          <w:b/>
          <w:bCs/>
          <w:rtl/>
        </w:rPr>
        <w:t xml:space="preserve">الفصل 22 – </w:t>
      </w:r>
      <w:r w:rsidR="00714D68" w:rsidRPr="00714D68">
        <w:rPr>
          <w:rFonts w:ascii="Arial" w:eastAsia="Times New Roman" w:hAnsi="Arial" w:cs="Arial"/>
          <w:rtl/>
        </w:rPr>
        <w:t>تُسلّط على كلّ شخص طبيعي أو معنوي تولّى من دون وجه قانوني القيام باستطلاع للرّأي أو سبر للآراء خطيّة ماليّة تتراوح بين خمسين ألف ومائة ألف دينار</w:t>
      </w:r>
      <w:r w:rsidR="00714D68" w:rsidRPr="00714D68">
        <w:rPr>
          <w:rFonts w:ascii="Arial" w:eastAsia="Times New Roman" w:hAnsi="Arial" w:cs="Arial"/>
        </w:rPr>
        <w:t>.</w:t>
      </w:r>
    </w:p>
    <w:p w:rsidR="00714D68" w:rsidRPr="00714D68" w:rsidRDefault="00714D68" w:rsidP="00EA2C8A">
      <w:pPr>
        <w:shd w:val="clear" w:color="auto" w:fill="FFFFFF"/>
        <w:bidi/>
        <w:spacing w:before="120" w:after="0" w:line="240" w:lineRule="auto"/>
        <w:ind w:left="284"/>
        <w:jc w:val="both"/>
        <w:textAlignment w:val="top"/>
        <w:rPr>
          <w:rFonts w:ascii="Arial" w:eastAsia="Times New Roman" w:hAnsi="Arial" w:cs="Arial"/>
        </w:rPr>
      </w:pPr>
      <w:r w:rsidRPr="00714D68">
        <w:rPr>
          <w:rFonts w:ascii="Arial" w:eastAsia="Times New Roman" w:hAnsi="Arial" w:cs="Arial"/>
          <w:rtl/>
        </w:rPr>
        <w:t>ويحقّ لكلّ شخص طبيعي أو معنوي تضرّر من إنجاز استطلاع للرّأي أو سبر للآراء مثلما تمّ تعريفه في هذا القانون القيام لدى القضاء للمطالبة بتطبيق أحكام هذا القانون وغرم الضرر المادّي والمعنوي</w:t>
      </w:r>
      <w:r w:rsidRPr="00714D68">
        <w:rPr>
          <w:rFonts w:ascii="Arial" w:eastAsia="Times New Roman" w:hAnsi="Arial" w:cs="Arial"/>
        </w:rPr>
        <w:t>.</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p>
    <w:p w:rsidR="00714D68" w:rsidRPr="00714D68" w:rsidRDefault="00EA2C8A" w:rsidP="00EA2C8A">
      <w:pPr>
        <w:shd w:val="clear" w:color="auto" w:fill="FFFFFF"/>
        <w:bidi/>
        <w:spacing w:after="0" w:line="240" w:lineRule="auto"/>
        <w:ind w:left="284"/>
        <w:jc w:val="both"/>
        <w:textAlignment w:val="top"/>
        <w:rPr>
          <w:rFonts w:ascii="Arial" w:eastAsia="Times New Roman" w:hAnsi="Arial" w:cs="Arial"/>
          <w:b/>
          <w:bCs/>
        </w:rPr>
      </w:pPr>
      <w:r w:rsidRPr="00EA2C8A">
        <w:rPr>
          <w:rFonts w:ascii="Arial" w:eastAsia="Times New Roman" w:hAnsi="Arial" w:cs="Arial"/>
          <w:b/>
          <w:bCs/>
          <w:rtl/>
        </w:rPr>
        <w:t xml:space="preserve">الفصل 23 – </w:t>
      </w:r>
      <w:r w:rsidR="00714D68" w:rsidRPr="00714D68">
        <w:rPr>
          <w:rFonts w:ascii="Arial" w:eastAsia="Times New Roman" w:hAnsi="Arial" w:cs="Arial"/>
          <w:rtl/>
        </w:rPr>
        <w:t>لا يُعفى تسليط العقوبات الواردة في القانون الانتخابي من تسليط الخطايا المُشار إليها في هذا القانون</w:t>
      </w:r>
      <w:r w:rsidR="00714D68" w:rsidRPr="00714D68">
        <w:rPr>
          <w:rFonts w:ascii="Arial" w:eastAsia="Times New Roman" w:hAnsi="Arial" w:cs="Arial"/>
        </w:rPr>
        <w:t>.</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p>
    <w:p w:rsidR="00714D68" w:rsidRPr="00714D68" w:rsidRDefault="00EA2C8A" w:rsidP="00D73ABA">
      <w:pPr>
        <w:shd w:val="clear" w:color="auto" w:fill="FFFFFF"/>
        <w:bidi/>
        <w:spacing w:before="120" w:after="0" w:line="240" w:lineRule="auto"/>
        <w:ind w:left="284"/>
        <w:jc w:val="both"/>
        <w:textAlignment w:val="top"/>
        <w:rPr>
          <w:rFonts w:ascii="Arial" w:eastAsia="Times New Roman" w:hAnsi="Arial" w:cs="Arial"/>
        </w:rPr>
      </w:pPr>
      <w:r w:rsidRPr="00D73ABA">
        <w:rPr>
          <w:rFonts w:ascii="Arial" w:eastAsia="Times New Roman" w:hAnsi="Arial" w:cs="Arial"/>
          <w:b/>
          <w:bCs/>
          <w:rtl/>
        </w:rPr>
        <w:t>الفصل 24 –</w:t>
      </w:r>
      <w:r w:rsidRPr="00D73ABA">
        <w:rPr>
          <w:rFonts w:ascii="Arial" w:eastAsia="Times New Roman" w:hAnsi="Arial" w:cs="Arial"/>
          <w:rtl/>
        </w:rPr>
        <w:t xml:space="preserve"> </w:t>
      </w:r>
      <w:r w:rsidR="00714D68" w:rsidRPr="00714D68">
        <w:rPr>
          <w:rFonts w:ascii="Arial" w:eastAsia="Times New Roman" w:hAnsi="Arial" w:cs="Arial"/>
          <w:rtl/>
        </w:rPr>
        <w:t>يخضع رصد نسب مشاهدة القنوات التلفزيّة والإذاعيّة التونسيّة إلى القواعد التي تضبطها الهيئة العليا المستقلّة للاتصال السمعي البصري أو هيئة الاتّصال السمعي البصري. وإلى حين ذلك يتمّ تطبيق أحكام هذا القانون</w:t>
      </w:r>
      <w:r w:rsidR="00714D68" w:rsidRPr="00714D68">
        <w:rPr>
          <w:rFonts w:ascii="Arial" w:eastAsia="Times New Roman" w:hAnsi="Arial" w:cs="Arial"/>
        </w:rPr>
        <w:t>. </w:t>
      </w:r>
    </w:p>
    <w:p w:rsidR="00714D68" w:rsidRPr="00714D68" w:rsidRDefault="00714D68" w:rsidP="00D73ABA">
      <w:pPr>
        <w:shd w:val="clear" w:color="auto" w:fill="FFFFFF"/>
        <w:bidi/>
        <w:spacing w:before="120" w:after="0" w:line="240" w:lineRule="auto"/>
        <w:ind w:left="284"/>
        <w:jc w:val="both"/>
        <w:textAlignment w:val="top"/>
        <w:rPr>
          <w:rFonts w:ascii="Arial" w:eastAsia="Times New Roman" w:hAnsi="Arial" w:cs="Arial"/>
        </w:rPr>
      </w:pPr>
    </w:p>
    <w:p w:rsidR="00714D68" w:rsidRPr="00714D68" w:rsidRDefault="00EA2C8A" w:rsidP="00EA2C8A">
      <w:pPr>
        <w:shd w:val="clear" w:color="auto" w:fill="FFFFFF"/>
        <w:bidi/>
        <w:spacing w:after="0" w:line="240" w:lineRule="auto"/>
        <w:ind w:left="284"/>
        <w:jc w:val="both"/>
        <w:textAlignment w:val="top"/>
        <w:rPr>
          <w:rFonts w:ascii="Arial" w:eastAsia="Times New Roman" w:hAnsi="Arial" w:cs="Arial"/>
        </w:rPr>
      </w:pPr>
      <w:r w:rsidRPr="00EA2C8A">
        <w:rPr>
          <w:rFonts w:ascii="Arial" w:eastAsia="Times New Roman" w:hAnsi="Arial" w:cs="Arial"/>
          <w:b/>
          <w:bCs/>
          <w:rtl/>
        </w:rPr>
        <w:t>الفصل 25 –</w:t>
      </w:r>
      <w:r w:rsidRPr="00EA2C8A">
        <w:rPr>
          <w:rFonts w:ascii="Arial" w:eastAsia="Times New Roman" w:hAnsi="Arial" w:cs="Arial"/>
          <w:rtl/>
        </w:rPr>
        <w:t xml:space="preserve"> </w:t>
      </w:r>
      <w:r w:rsidR="00714D68" w:rsidRPr="00714D68">
        <w:rPr>
          <w:rFonts w:ascii="Arial" w:eastAsia="Times New Roman" w:hAnsi="Arial" w:cs="Arial"/>
          <w:rtl/>
        </w:rPr>
        <w:t xml:space="preserve">تتولى الهيئة العليا المستقلّة للاتصال السمعي البصري أو هيئة الاتصال السمعي البصري والهيئة </w:t>
      </w:r>
      <w:r w:rsidR="001E468F">
        <w:rPr>
          <w:rFonts w:ascii="Arial" w:eastAsia="Times New Roman" w:hAnsi="Arial" w:cs="Arial"/>
        </w:rPr>
        <w:t>h</w:t>
      </w:r>
      <w:r w:rsidR="00714D68" w:rsidRPr="00714D68">
        <w:rPr>
          <w:rFonts w:ascii="Arial" w:eastAsia="Times New Roman" w:hAnsi="Arial" w:cs="Arial"/>
          <w:rtl/>
        </w:rPr>
        <w:t>لعليا المستقلّة للانتخابات بقرار مشترك بيان شروط وإجراءات القيام باستطلاعات الرأي وسبر الآراء خلال الفترات الانتخابية وبعد أخذ رأي الهيئة الوطنية لاستطلاع الرّأي وسبر الآراء</w:t>
      </w:r>
      <w:r w:rsidR="00714D68" w:rsidRPr="00714D68">
        <w:rPr>
          <w:rFonts w:ascii="Arial" w:eastAsia="Times New Roman" w:hAnsi="Arial" w:cs="Arial"/>
        </w:rPr>
        <w:t>. </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r w:rsidRPr="00714D68">
        <w:rPr>
          <w:rFonts w:ascii="Arial" w:eastAsia="Times New Roman" w:hAnsi="Arial" w:cs="Arial"/>
        </w:rPr>
        <w:t> </w:t>
      </w:r>
    </w:p>
    <w:p w:rsidR="00714D68" w:rsidRPr="00714D68" w:rsidRDefault="00EA2C8A" w:rsidP="00EA2C8A">
      <w:pPr>
        <w:shd w:val="clear" w:color="auto" w:fill="FFFFFF"/>
        <w:bidi/>
        <w:spacing w:after="0" w:line="240" w:lineRule="auto"/>
        <w:ind w:left="284"/>
        <w:jc w:val="both"/>
        <w:textAlignment w:val="top"/>
        <w:rPr>
          <w:rFonts w:ascii="Arial" w:eastAsia="Times New Roman" w:hAnsi="Arial" w:cs="Arial"/>
        </w:rPr>
      </w:pPr>
      <w:r w:rsidRPr="00EA2C8A">
        <w:rPr>
          <w:rFonts w:ascii="Arial" w:eastAsia="Times New Roman" w:hAnsi="Arial" w:cs="Arial"/>
          <w:b/>
          <w:bCs/>
          <w:rtl/>
        </w:rPr>
        <w:t>الفصل 26 –</w:t>
      </w:r>
      <w:r w:rsidRPr="00EA2C8A">
        <w:rPr>
          <w:rFonts w:ascii="Arial" w:eastAsia="Times New Roman" w:hAnsi="Arial" w:cs="Arial"/>
          <w:rtl/>
        </w:rPr>
        <w:t xml:space="preserve"> </w:t>
      </w:r>
      <w:r w:rsidR="00714D68" w:rsidRPr="00714D68">
        <w:rPr>
          <w:rFonts w:ascii="Arial" w:eastAsia="Times New Roman" w:hAnsi="Arial" w:cs="Arial"/>
          <w:rtl/>
        </w:rPr>
        <w:t>تُلغى جميع الأحكام القانونية المخالفة لهذا القانون باستثناء ا ورد في القانون الانتخابي</w:t>
      </w:r>
      <w:r w:rsidR="00714D68" w:rsidRPr="00714D68">
        <w:rPr>
          <w:rFonts w:ascii="Arial" w:eastAsia="Times New Roman" w:hAnsi="Arial" w:cs="Arial"/>
        </w:rPr>
        <w:t>.</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r w:rsidRPr="00714D68">
        <w:rPr>
          <w:rFonts w:ascii="Arial" w:eastAsia="Times New Roman" w:hAnsi="Arial" w:cs="Arial"/>
        </w:rPr>
        <w:t> </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r w:rsidRPr="00714D68">
        <w:rPr>
          <w:rFonts w:ascii="Arial" w:eastAsia="Times New Roman" w:hAnsi="Arial" w:cs="Arial"/>
        </w:rPr>
        <w:t> </w:t>
      </w:r>
    </w:p>
    <w:p w:rsidR="00714D68" w:rsidRPr="00714D68" w:rsidRDefault="00714D68" w:rsidP="00EA2C8A">
      <w:pPr>
        <w:shd w:val="clear" w:color="auto" w:fill="FFFFFF"/>
        <w:bidi/>
        <w:spacing w:after="0" w:line="240" w:lineRule="auto"/>
        <w:ind w:left="284"/>
        <w:jc w:val="both"/>
        <w:textAlignment w:val="top"/>
        <w:rPr>
          <w:rFonts w:ascii="Arial" w:eastAsia="Times New Roman" w:hAnsi="Arial" w:cs="Arial"/>
        </w:rPr>
      </w:pPr>
    </w:p>
    <w:p w:rsidR="00B77741" w:rsidRPr="00EA2C8A" w:rsidRDefault="00B77741" w:rsidP="00EA2C8A">
      <w:pPr>
        <w:bidi/>
        <w:spacing w:after="0" w:line="240" w:lineRule="auto"/>
        <w:ind w:left="284"/>
        <w:jc w:val="both"/>
        <w:rPr>
          <w:rFonts w:ascii="Arial" w:eastAsia="Times New Roman" w:hAnsi="Arial" w:cs="Arial"/>
          <w:rtl/>
        </w:rPr>
      </w:pPr>
    </w:p>
    <w:sectPr w:rsidR="00B77741" w:rsidRPr="00EA2C8A"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7C" w:rsidRDefault="0039637C" w:rsidP="008F3F2D">
      <w:r>
        <w:separator/>
      </w:r>
    </w:p>
  </w:endnote>
  <w:endnote w:type="continuationSeparator" w:id="0">
    <w:p w:rsidR="0039637C" w:rsidRDefault="0039637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Pr="00A91DAC" w:rsidRDefault="00A34AD0">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076E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076E9">
                            <w:rPr>
                              <w:rFonts w:ascii="Arial" w:hAnsi="Arial" w:cs="Arial"/>
                              <w:noProof/>
                              <w:sz w:val="18"/>
                              <w:szCs w:val="18"/>
                            </w:rPr>
                            <w:t>3</w:t>
                          </w:r>
                          <w:r w:rsidRPr="001E5DD5">
                            <w:rPr>
                              <w:rFonts w:ascii="Arial" w:hAnsi="Arial" w:cs="Arial"/>
                              <w:noProof/>
                              <w:sz w:val="18"/>
                              <w:szCs w:val="18"/>
                            </w:rPr>
                            <w:fldChar w:fldCharType="end"/>
                          </w:r>
                        </w:p>
                        <w:p w:rsidR="00A34AD0" w:rsidRDefault="00A34AD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076E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076E9">
                      <w:rPr>
                        <w:rFonts w:ascii="Arial" w:hAnsi="Arial" w:cs="Arial"/>
                        <w:noProof/>
                        <w:sz w:val="18"/>
                        <w:szCs w:val="18"/>
                      </w:rPr>
                      <w:t>3</w:t>
                    </w:r>
                    <w:r w:rsidRPr="001E5DD5">
                      <w:rPr>
                        <w:rFonts w:ascii="Arial" w:hAnsi="Arial" w:cs="Arial"/>
                        <w:noProof/>
                        <w:sz w:val="18"/>
                        <w:szCs w:val="18"/>
                      </w:rPr>
                      <w:fldChar w:fldCharType="end"/>
                    </w:r>
                  </w:p>
                  <w:p w:rsidR="00A34AD0" w:rsidRDefault="00A34AD0"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9637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9637C">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9637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9637C">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7C" w:rsidRDefault="0039637C" w:rsidP="00696990">
      <w:pPr>
        <w:bidi/>
        <w:jc w:val="both"/>
      </w:pPr>
      <w:r>
        <w:separator/>
      </w:r>
    </w:p>
  </w:footnote>
  <w:footnote w:type="continuationSeparator" w:id="0">
    <w:p w:rsidR="0039637C" w:rsidRDefault="0039637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92C"/>
    <w:multiLevelType w:val="hybridMultilevel"/>
    <w:tmpl w:val="6828508C"/>
    <w:lvl w:ilvl="0" w:tplc="4416967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1306101B"/>
    <w:multiLevelType w:val="hybridMultilevel"/>
    <w:tmpl w:val="186AE8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5A31EFD"/>
    <w:multiLevelType w:val="hybridMultilevel"/>
    <w:tmpl w:val="DFB25A74"/>
    <w:lvl w:ilvl="0" w:tplc="C102EC82">
      <w:start w:val="2"/>
      <w:numFmt w:val="bullet"/>
      <w:lvlText w:val=""/>
      <w:lvlJc w:val="left"/>
      <w:pPr>
        <w:ind w:left="1003" w:hanging="360"/>
      </w:pPr>
      <w:rPr>
        <w:rFonts w:ascii="Symbol" w:eastAsiaTheme="minorEastAsia"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26D14A09"/>
    <w:multiLevelType w:val="hybridMultilevel"/>
    <w:tmpl w:val="169E12B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2D6D7B2E"/>
    <w:multiLevelType w:val="hybridMultilevel"/>
    <w:tmpl w:val="BCC205B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5" w15:restartNumberingAfterBreak="0">
    <w:nsid w:val="34AD7D54"/>
    <w:multiLevelType w:val="hybridMultilevel"/>
    <w:tmpl w:val="DB6439A4"/>
    <w:lvl w:ilvl="0" w:tplc="AA749D7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3FA61410"/>
    <w:multiLevelType w:val="hybridMultilevel"/>
    <w:tmpl w:val="C030785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15:restartNumberingAfterBreak="0">
    <w:nsid w:val="4B011EB2"/>
    <w:multiLevelType w:val="hybridMultilevel"/>
    <w:tmpl w:val="AE82307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13077D"/>
    <w:multiLevelType w:val="hybridMultilevel"/>
    <w:tmpl w:val="FA9CF90E"/>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28F7B43"/>
    <w:multiLevelType w:val="hybridMultilevel"/>
    <w:tmpl w:val="91502628"/>
    <w:lvl w:ilvl="0" w:tplc="175208A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531F0133"/>
    <w:multiLevelType w:val="hybridMultilevel"/>
    <w:tmpl w:val="8010709C"/>
    <w:lvl w:ilvl="0" w:tplc="276EEA1E">
      <w:start w:val="1"/>
      <w:numFmt w:val="bullet"/>
      <w:lvlText w:val=""/>
      <w:lvlJc w:val="left"/>
      <w:pPr>
        <w:ind w:left="1004" w:hanging="360"/>
      </w:pPr>
      <w:rPr>
        <w:rFonts w:ascii="Symbol" w:hAnsi="Symbol" w:hint="default"/>
      </w:rPr>
    </w:lvl>
    <w:lvl w:ilvl="1" w:tplc="78A602D8">
      <w:start w:val="6"/>
      <w:numFmt w:val="bullet"/>
      <w:lvlText w:val="-"/>
      <w:lvlJc w:val="left"/>
      <w:pPr>
        <w:ind w:left="1724" w:hanging="360"/>
      </w:pPr>
      <w:rPr>
        <w:rFonts w:ascii="Arial" w:eastAsia="Times New Roman"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59DF1188"/>
    <w:multiLevelType w:val="hybridMultilevel"/>
    <w:tmpl w:val="9F2CD76A"/>
    <w:lvl w:ilvl="0" w:tplc="B5A05F9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5D2648B8"/>
    <w:multiLevelType w:val="hybridMultilevel"/>
    <w:tmpl w:val="03063A3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15:restartNumberingAfterBreak="0">
    <w:nsid w:val="648D3C30"/>
    <w:multiLevelType w:val="hybridMultilevel"/>
    <w:tmpl w:val="838E6A4A"/>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5147128"/>
    <w:multiLevelType w:val="hybridMultilevel"/>
    <w:tmpl w:val="F69A247E"/>
    <w:lvl w:ilvl="0" w:tplc="D0025A4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 w15:restartNumberingAfterBreak="0">
    <w:nsid w:val="69681B31"/>
    <w:multiLevelType w:val="hybridMultilevel"/>
    <w:tmpl w:val="CD0A6D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9B17E54"/>
    <w:multiLevelType w:val="hybridMultilevel"/>
    <w:tmpl w:val="CCE6485A"/>
    <w:lvl w:ilvl="0" w:tplc="B6765DA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6A2E2DFC"/>
    <w:multiLevelType w:val="hybridMultilevel"/>
    <w:tmpl w:val="BC9EAC6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A20D4E"/>
    <w:multiLevelType w:val="hybridMultilevel"/>
    <w:tmpl w:val="E486712A"/>
    <w:lvl w:ilvl="0" w:tplc="8BD878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6C2B78B6"/>
    <w:multiLevelType w:val="hybridMultilevel"/>
    <w:tmpl w:val="7CAE823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710B7F54"/>
    <w:multiLevelType w:val="hybridMultilevel"/>
    <w:tmpl w:val="1AFA499C"/>
    <w:lvl w:ilvl="0" w:tplc="FBC428D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733800BB"/>
    <w:multiLevelType w:val="hybridMultilevel"/>
    <w:tmpl w:val="4B544FC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757569BD"/>
    <w:multiLevelType w:val="hybridMultilevel"/>
    <w:tmpl w:val="8A2E6C3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76091251"/>
    <w:multiLevelType w:val="hybridMultilevel"/>
    <w:tmpl w:val="9EB03D04"/>
    <w:lvl w:ilvl="0" w:tplc="DDC6A5A0">
      <w:start w:val="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7C5A4AD3"/>
    <w:multiLevelType w:val="hybridMultilevel"/>
    <w:tmpl w:val="6C4E577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7"/>
  </w:num>
  <w:num w:numId="2">
    <w:abstractNumId w:val="22"/>
  </w:num>
  <w:num w:numId="3">
    <w:abstractNumId w:val="11"/>
  </w:num>
  <w:num w:numId="4">
    <w:abstractNumId w:val="1"/>
  </w:num>
  <w:num w:numId="5">
    <w:abstractNumId w:val="18"/>
  </w:num>
  <w:num w:numId="6">
    <w:abstractNumId w:val="12"/>
  </w:num>
  <w:num w:numId="7">
    <w:abstractNumId w:val="6"/>
  </w:num>
  <w:num w:numId="8">
    <w:abstractNumId w:val="14"/>
  </w:num>
  <w:num w:numId="9">
    <w:abstractNumId w:val="2"/>
  </w:num>
  <w:num w:numId="10">
    <w:abstractNumId w:val="23"/>
  </w:num>
  <w:num w:numId="11">
    <w:abstractNumId w:val="16"/>
  </w:num>
  <w:num w:numId="12">
    <w:abstractNumId w:val="9"/>
  </w:num>
  <w:num w:numId="13">
    <w:abstractNumId w:val="13"/>
  </w:num>
  <w:num w:numId="14">
    <w:abstractNumId w:val="15"/>
  </w:num>
  <w:num w:numId="15">
    <w:abstractNumId w:val="8"/>
  </w:num>
  <w:num w:numId="16">
    <w:abstractNumId w:val="7"/>
  </w:num>
  <w:num w:numId="17">
    <w:abstractNumId w:val="19"/>
  </w:num>
  <w:num w:numId="18">
    <w:abstractNumId w:val="20"/>
  </w:num>
  <w:num w:numId="19">
    <w:abstractNumId w:val="10"/>
  </w:num>
  <w:num w:numId="20">
    <w:abstractNumId w:val="4"/>
  </w:num>
  <w:num w:numId="21">
    <w:abstractNumId w:val="21"/>
  </w:num>
  <w:num w:numId="22">
    <w:abstractNumId w:val="3"/>
  </w:num>
  <w:num w:numId="23">
    <w:abstractNumId w:val="5"/>
  </w:num>
  <w:num w:numId="24">
    <w:abstractNumId w:val="24"/>
  </w:num>
  <w:num w:numId="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076E9"/>
    <w:rsid w:val="000172F7"/>
    <w:rsid w:val="00021B81"/>
    <w:rsid w:val="00032A7D"/>
    <w:rsid w:val="000337E6"/>
    <w:rsid w:val="00036BE2"/>
    <w:rsid w:val="00044BCF"/>
    <w:rsid w:val="00050397"/>
    <w:rsid w:val="00052372"/>
    <w:rsid w:val="00053739"/>
    <w:rsid w:val="00053C64"/>
    <w:rsid w:val="000551CD"/>
    <w:rsid w:val="0006269F"/>
    <w:rsid w:val="00072A9A"/>
    <w:rsid w:val="0007464C"/>
    <w:rsid w:val="00081CCF"/>
    <w:rsid w:val="00085159"/>
    <w:rsid w:val="000856EB"/>
    <w:rsid w:val="00092DE2"/>
    <w:rsid w:val="00094E16"/>
    <w:rsid w:val="00095334"/>
    <w:rsid w:val="000A773E"/>
    <w:rsid w:val="000B0D20"/>
    <w:rsid w:val="000B2945"/>
    <w:rsid w:val="000B2A08"/>
    <w:rsid w:val="000B460E"/>
    <w:rsid w:val="000C1882"/>
    <w:rsid w:val="000C5640"/>
    <w:rsid w:val="000C5AFE"/>
    <w:rsid w:val="000C6D2E"/>
    <w:rsid w:val="000C6FB2"/>
    <w:rsid w:val="000D7802"/>
    <w:rsid w:val="000E3E65"/>
    <w:rsid w:val="000E5A60"/>
    <w:rsid w:val="000F6B06"/>
    <w:rsid w:val="00100229"/>
    <w:rsid w:val="0010308E"/>
    <w:rsid w:val="00121D66"/>
    <w:rsid w:val="001259C1"/>
    <w:rsid w:val="00125DF8"/>
    <w:rsid w:val="00126517"/>
    <w:rsid w:val="00131332"/>
    <w:rsid w:val="0013184D"/>
    <w:rsid w:val="00134668"/>
    <w:rsid w:val="00145A72"/>
    <w:rsid w:val="00152992"/>
    <w:rsid w:val="001543CD"/>
    <w:rsid w:val="00175295"/>
    <w:rsid w:val="00175844"/>
    <w:rsid w:val="00185D35"/>
    <w:rsid w:val="00194CE1"/>
    <w:rsid w:val="001A4BA4"/>
    <w:rsid w:val="001B10F2"/>
    <w:rsid w:val="001C4FA9"/>
    <w:rsid w:val="001D156F"/>
    <w:rsid w:val="001E468F"/>
    <w:rsid w:val="001E5DD5"/>
    <w:rsid w:val="001F2895"/>
    <w:rsid w:val="001F2B8F"/>
    <w:rsid w:val="00200E4A"/>
    <w:rsid w:val="00201E31"/>
    <w:rsid w:val="002079A9"/>
    <w:rsid w:val="0021006E"/>
    <w:rsid w:val="00213119"/>
    <w:rsid w:val="00214CFF"/>
    <w:rsid w:val="00216479"/>
    <w:rsid w:val="00221463"/>
    <w:rsid w:val="00221575"/>
    <w:rsid w:val="00233C7D"/>
    <w:rsid w:val="0023696A"/>
    <w:rsid w:val="00242EC7"/>
    <w:rsid w:val="00243D4D"/>
    <w:rsid w:val="0024486E"/>
    <w:rsid w:val="00251024"/>
    <w:rsid w:val="00251672"/>
    <w:rsid w:val="002639DA"/>
    <w:rsid w:val="002666C9"/>
    <w:rsid w:val="00273DF6"/>
    <w:rsid w:val="002768A5"/>
    <w:rsid w:val="002824FA"/>
    <w:rsid w:val="002A2B42"/>
    <w:rsid w:val="002B0CC7"/>
    <w:rsid w:val="002B109A"/>
    <w:rsid w:val="002B19EE"/>
    <w:rsid w:val="002B4553"/>
    <w:rsid w:val="002C1F0C"/>
    <w:rsid w:val="002C639E"/>
    <w:rsid w:val="002D4B58"/>
    <w:rsid w:val="002E6CB4"/>
    <w:rsid w:val="002F13F8"/>
    <w:rsid w:val="002F3482"/>
    <w:rsid w:val="002F3900"/>
    <w:rsid w:val="002F5F72"/>
    <w:rsid w:val="00304037"/>
    <w:rsid w:val="003040F9"/>
    <w:rsid w:val="00306AB7"/>
    <w:rsid w:val="0032406B"/>
    <w:rsid w:val="00325C4B"/>
    <w:rsid w:val="00335933"/>
    <w:rsid w:val="00354137"/>
    <w:rsid w:val="00355939"/>
    <w:rsid w:val="003573CB"/>
    <w:rsid w:val="00362783"/>
    <w:rsid w:val="003752C0"/>
    <w:rsid w:val="00382103"/>
    <w:rsid w:val="003822E3"/>
    <w:rsid w:val="00382433"/>
    <w:rsid w:val="0039071A"/>
    <w:rsid w:val="003932F6"/>
    <w:rsid w:val="00393F3A"/>
    <w:rsid w:val="00395CBE"/>
    <w:rsid w:val="0039637C"/>
    <w:rsid w:val="003A76D7"/>
    <w:rsid w:val="003B2977"/>
    <w:rsid w:val="003B5639"/>
    <w:rsid w:val="003B6CD4"/>
    <w:rsid w:val="003C1433"/>
    <w:rsid w:val="003E4DFF"/>
    <w:rsid w:val="003F1349"/>
    <w:rsid w:val="003F1440"/>
    <w:rsid w:val="003F6ED1"/>
    <w:rsid w:val="004005FC"/>
    <w:rsid w:val="004038CF"/>
    <w:rsid w:val="00407110"/>
    <w:rsid w:val="00420A88"/>
    <w:rsid w:val="00425178"/>
    <w:rsid w:val="00425216"/>
    <w:rsid w:val="004317B2"/>
    <w:rsid w:val="004323A1"/>
    <w:rsid w:val="00441ED7"/>
    <w:rsid w:val="004421E2"/>
    <w:rsid w:val="00446033"/>
    <w:rsid w:val="004529F4"/>
    <w:rsid w:val="00452FA3"/>
    <w:rsid w:val="00453596"/>
    <w:rsid w:val="00453D81"/>
    <w:rsid w:val="00483041"/>
    <w:rsid w:val="00490A04"/>
    <w:rsid w:val="00490B6E"/>
    <w:rsid w:val="00494A96"/>
    <w:rsid w:val="00496D4E"/>
    <w:rsid w:val="004A4AC2"/>
    <w:rsid w:val="004A5CEA"/>
    <w:rsid w:val="004A6A14"/>
    <w:rsid w:val="004C30C7"/>
    <w:rsid w:val="004C7D77"/>
    <w:rsid w:val="004D03AF"/>
    <w:rsid w:val="004D21C3"/>
    <w:rsid w:val="004D4882"/>
    <w:rsid w:val="004E0A5B"/>
    <w:rsid w:val="004E2671"/>
    <w:rsid w:val="004E74B3"/>
    <w:rsid w:val="004F00CC"/>
    <w:rsid w:val="004F7535"/>
    <w:rsid w:val="005012A3"/>
    <w:rsid w:val="0050288B"/>
    <w:rsid w:val="005058F3"/>
    <w:rsid w:val="00505C88"/>
    <w:rsid w:val="005218A8"/>
    <w:rsid w:val="005219FA"/>
    <w:rsid w:val="0052231B"/>
    <w:rsid w:val="00530F5C"/>
    <w:rsid w:val="00531E0D"/>
    <w:rsid w:val="00534BE0"/>
    <w:rsid w:val="00535A67"/>
    <w:rsid w:val="00536252"/>
    <w:rsid w:val="0053699B"/>
    <w:rsid w:val="00547E2F"/>
    <w:rsid w:val="00551999"/>
    <w:rsid w:val="00553D71"/>
    <w:rsid w:val="0055499B"/>
    <w:rsid w:val="00560ABA"/>
    <w:rsid w:val="00574EB9"/>
    <w:rsid w:val="00575B68"/>
    <w:rsid w:val="00580CC0"/>
    <w:rsid w:val="005850A8"/>
    <w:rsid w:val="005D17EC"/>
    <w:rsid w:val="005D516D"/>
    <w:rsid w:val="005D5E09"/>
    <w:rsid w:val="005D632B"/>
    <w:rsid w:val="005E2AA2"/>
    <w:rsid w:val="005F7250"/>
    <w:rsid w:val="005F7BF4"/>
    <w:rsid w:val="006032A7"/>
    <w:rsid w:val="0060415C"/>
    <w:rsid w:val="00610A8F"/>
    <w:rsid w:val="00614E8F"/>
    <w:rsid w:val="00617845"/>
    <w:rsid w:val="0064132D"/>
    <w:rsid w:val="006449D8"/>
    <w:rsid w:val="00645A42"/>
    <w:rsid w:val="0065154F"/>
    <w:rsid w:val="00655356"/>
    <w:rsid w:val="00666523"/>
    <w:rsid w:val="00675862"/>
    <w:rsid w:val="00677306"/>
    <w:rsid w:val="00684129"/>
    <w:rsid w:val="00690191"/>
    <w:rsid w:val="0069025C"/>
    <w:rsid w:val="006936C8"/>
    <w:rsid w:val="00694474"/>
    <w:rsid w:val="00696990"/>
    <w:rsid w:val="006A5445"/>
    <w:rsid w:val="006B5391"/>
    <w:rsid w:val="006B60B4"/>
    <w:rsid w:val="006C103F"/>
    <w:rsid w:val="006C631D"/>
    <w:rsid w:val="006D5295"/>
    <w:rsid w:val="006D6001"/>
    <w:rsid w:val="006D7B5B"/>
    <w:rsid w:val="007018CA"/>
    <w:rsid w:val="00702AFC"/>
    <w:rsid w:val="00711C58"/>
    <w:rsid w:val="00714D68"/>
    <w:rsid w:val="00716544"/>
    <w:rsid w:val="007244D3"/>
    <w:rsid w:val="00724943"/>
    <w:rsid w:val="00725A53"/>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17FB"/>
    <w:rsid w:val="00791A05"/>
    <w:rsid w:val="00791AA0"/>
    <w:rsid w:val="0079364A"/>
    <w:rsid w:val="00796885"/>
    <w:rsid w:val="00797FA1"/>
    <w:rsid w:val="007A10F8"/>
    <w:rsid w:val="007A1A9A"/>
    <w:rsid w:val="007A7245"/>
    <w:rsid w:val="007B0596"/>
    <w:rsid w:val="007B54B3"/>
    <w:rsid w:val="007C6F68"/>
    <w:rsid w:val="007D1473"/>
    <w:rsid w:val="007D623A"/>
    <w:rsid w:val="007D7028"/>
    <w:rsid w:val="007E7F2A"/>
    <w:rsid w:val="007F729E"/>
    <w:rsid w:val="008016FB"/>
    <w:rsid w:val="00806FDC"/>
    <w:rsid w:val="00812EC4"/>
    <w:rsid w:val="0083672D"/>
    <w:rsid w:val="00837A9B"/>
    <w:rsid w:val="00842A9C"/>
    <w:rsid w:val="00843294"/>
    <w:rsid w:val="00854D4D"/>
    <w:rsid w:val="00856D04"/>
    <w:rsid w:val="0086081A"/>
    <w:rsid w:val="008677FA"/>
    <w:rsid w:val="00867853"/>
    <w:rsid w:val="008703CB"/>
    <w:rsid w:val="00882DA6"/>
    <w:rsid w:val="00885E0E"/>
    <w:rsid w:val="008A0797"/>
    <w:rsid w:val="008A3BDC"/>
    <w:rsid w:val="008A5B5D"/>
    <w:rsid w:val="008A67C7"/>
    <w:rsid w:val="008B0B7A"/>
    <w:rsid w:val="008B1D8C"/>
    <w:rsid w:val="008D59FA"/>
    <w:rsid w:val="008D6F63"/>
    <w:rsid w:val="008D73A6"/>
    <w:rsid w:val="008F3F2D"/>
    <w:rsid w:val="00920D0D"/>
    <w:rsid w:val="00923BD4"/>
    <w:rsid w:val="009248E7"/>
    <w:rsid w:val="00925024"/>
    <w:rsid w:val="009323B9"/>
    <w:rsid w:val="0094212D"/>
    <w:rsid w:val="00947C5D"/>
    <w:rsid w:val="00952BFE"/>
    <w:rsid w:val="00957F0E"/>
    <w:rsid w:val="00972982"/>
    <w:rsid w:val="0097472C"/>
    <w:rsid w:val="00975950"/>
    <w:rsid w:val="00986B6A"/>
    <w:rsid w:val="009A6EA9"/>
    <w:rsid w:val="009C0256"/>
    <w:rsid w:val="009C6740"/>
    <w:rsid w:val="009C6FFC"/>
    <w:rsid w:val="009D2035"/>
    <w:rsid w:val="009D3031"/>
    <w:rsid w:val="009D3C52"/>
    <w:rsid w:val="009D4898"/>
    <w:rsid w:val="009D6CEB"/>
    <w:rsid w:val="009D7ACF"/>
    <w:rsid w:val="009E1F2E"/>
    <w:rsid w:val="009E3917"/>
    <w:rsid w:val="009E4A90"/>
    <w:rsid w:val="009E4CD4"/>
    <w:rsid w:val="009F618A"/>
    <w:rsid w:val="00A00644"/>
    <w:rsid w:val="00A04F09"/>
    <w:rsid w:val="00A054EF"/>
    <w:rsid w:val="00A13057"/>
    <w:rsid w:val="00A1479E"/>
    <w:rsid w:val="00A17F36"/>
    <w:rsid w:val="00A20B29"/>
    <w:rsid w:val="00A32D89"/>
    <w:rsid w:val="00A34AC4"/>
    <w:rsid w:val="00A34AD0"/>
    <w:rsid w:val="00A369FE"/>
    <w:rsid w:val="00A52D91"/>
    <w:rsid w:val="00A53818"/>
    <w:rsid w:val="00A70B9C"/>
    <w:rsid w:val="00A720F0"/>
    <w:rsid w:val="00A7330D"/>
    <w:rsid w:val="00A762A2"/>
    <w:rsid w:val="00A81D8F"/>
    <w:rsid w:val="00A85267"/>
    <w:rsid w:val="00A879D2"/>
    <w:rsid w:val="00A90F21"/>
    <w:rsid w:val="00A91DAC"/>
    <w:rsid w:val="00A91F55"/>
    <w:rsid w:val="00A94741"/>
    <w:rsid w:val="00A94D4E"/>
    <w:rsid w:val="00AA2B43"/>
    <w:rsid w:val="00AC41D7"/>
    <w:rsid w:val="00AC6634"/>
    <w:rsid w:val="00AD2268"/>
    <w:rsid w:val="00AD7541"/>
    <w:rsid w:val="00AE007A"/>
    <w:rsid w:val="00AE3DB9"/>
    <w:rsid w:val="00AF2B4A"/>
    <w:rsid w:val="00AF3F2B"/>
    <w:rsid w:val="00B00038"/>
    <w:rsid w:val="00B03DA5"/>
    <w:rsid w:val="00B05438"/>
    <w:rsid w:val="00B16488"/>
    <w:rsid w:val="00B20589"/>
    <w:rsid w:val="00B31993"/>
    <w:rsid w:val="00B337AE"/>
    <w:rsid w:val="00B46642"/>
    <w:rsid w:val="00B526F8"/>
    <w:rsid w:val="00B5535D"/>
    <w:rsid w:val="00B55756"/>
    <w:rsid w:val="00B617F1"/>
    <w:rsid w:val="00B656BB"/>
    <w:rsid w:val="00B77741"/>
    <w:rsid w:val="00B84D27"/>
    <w:rsid w:val="00B87137"/>
    <w:rsid w:val="00B87182"/>
    <w:rsid w:val="00B90416"/>
    <w:rsid w:val="00B9110C"/>
    <w:rsid w:val="00B91E26"/>
    <w:rsid w:val="00B924A3"/>
    <w:rsid w:val="00B934F7"/>
    <w:rsid w:val="00B93A0F"/>
    <w:rsid w:val="00BA0C42"/>
    <w:rsid w:val="00BB235A"/>
    <w:rsid w:val="00BC2C35"/>
    <w:rsid w:val="00BC65C8"/>
    <w:rsid w:val="00BC7F1B"/>
    <w:rsid w:val="00BD0897"/>
    <w:rsid w:val="00BD2DE4"/>
    <w:rsid w:val="00BE7CD5"/>
    <w:rsid w:val="00C00105"/>
    <w:rsid w:val="00C00B1C"/>
    <w:rsid w:val="00C017C7"/>
    <w:rsid w:val="00C02FDD"/>
    <w:rsid w:val="00C040FF"/>
    <w:rsid w:val="00C0448F"/>
    <w:rsid w:val="00C11CE0"/>
    <w:rsid w:val="00C1635D"/>
    <w:rsid w:val="00C230D4"/>
    <w:rsid w:val="00C34EA5"/>
    <w:rsid w:val="00C41295"/>
    <w:rsid w:val="00C44A28"/>
    <w:rsid w:val="00C47435"/>
    <w:rsid w:val="00C53388"/>
    <w:rsid w:val="00C57E3F"/>
    <w:rsid w:val="00C615F9"/>
    <w:rsid w:val="00C635B3"/>
    <w:rsid w:val="00C63F47"/>
    <w:rsid w:val="00C64B86"/>
    <w:rsid w:val="00C7268B"/>
    <w:rsid w:val="00C76B0B"/>
    <w:rsid w:val="00C81BBE"/>
    <w:rsid w:val="00C8468A"/>
    <w:rsid w:val="00C92E8B"/>
    <w:rsid w:val="00C9512C"/>
    <w:rsid w:val="00CA0C41"/>
    <w:rsid w:val="00CA17FF"/>
    <w:rsid w:val="00CB46D8"/>
    <w:rsid w:val="00CC08C8"/>
    <w:rsid w:val="00CC4ADF"/>
    <w:rsid w:val="00CD705A"/>
    <w:rsid w:val="00CE7620"/>
    <w:rsid w:val="00CF2CE3"/>
    <w:rsid w:val="00CF57A8"/>
    <w:rsid w:val="00D00D80"/>
    <w:rsid w:val="00D07749"/>
    <w:rsid w:val="00D17590"/>
    <w:rsid w:val="00D20328"/>
    <w:rsid w:val="00D27C26"/>
    <w:rsid w:val="00D30997"/>
    <w:rsid w:val="00D41913"/>
    <w:rsid w:val="00D42C4A"/>
    <w:rsid w:val="00D51992"/>
    <w:rsid w:val="00D52F8C"/>
    <w:rsid w:val="00D55B6F"/>
    <w:rsid w:val="00D60A65"/>
    <w:rsid w:val="00D67027"/>
    <w:rsid w:val="00D6739F"/>
    <w:rsid w:val="00D71817"/>
    <w:rsid w:val="00D73ABA"/>
    <w:rsid w:val="00D844F8"/>
    <w:rsid w:val="00D9099C"/>
    <w:rsid w:val="00D90C2A"/>
    <w:rsid w:val="00D93F71"/>
    <w:rsid w:val="00D957C2"/>
    <w:rsid w:val="00DA3DA9"/>
    <w:rsid w:val="00DA5023"/>
    <w:rsid w:val="00DB6C32"/>
    <w:rsid w:val="00DC0BA8"/>
    <w:rsid w:val="00DC5A92"/>
    <w:rsid w:val="00DD043B"/>
    <w:rsid w:val="00DD330E"/>
    <w:rsid w:val="00DF0BE1"/>
    <w:rsid w:val="00DF2B42"/>
    <w:rsid w:val="00DF622C"/>
    <w:rsid w:val="00E00504"/>
    <w:rsid w:val="00E10A35"/>
    <w:rsid w:val="00E13FC8"/>
    <w:rsid w:val="00E163A8"/>
    <w:rsid w:val="00E228A3"/>
    <w:rsid w:val="00E24511"/>
    <w:rsid w:val="00E32BEE"/>
    <w:rsid w:val="00E3538D"/>
    <w:rsid w:val="00E35523"/>
    <w:rsid w:val="00E42A8D"/>
    <w:rsid w:val="00E42FF8"/>
    <w:rsid w:val="00E432B9"/>
    <w:rsid w:val="00E43698"/>
    <w:rsid w:val="00E503AA"/>
    <w:rsid w:val="00E511DB"/>
    <w:rsid w:val="00E51A5B"/>
    <w:rsid w:val="00E53701"/>
    <w:rsid w:val="00E53FD9"/>
    <w:rsid w:val="00E54543"/>
    <w:rsid w:val="00E555FA"/>
    <w:rsid w:val="00E55950"/>
    <w:rsid w:val="00E55970"/>
    <w:rsid w:val="00E60ADD"/>
    <w:rsid w:val="00E618F9"/>
    <w:rsid w:val="00E65013"/>
    <w:rsid w:val="00E650AD"/>
    <w:rsid w:val="00E666B3"/>
    <w:rsid w:val="00E722C6"/>
    <w:rsid w:val="00E871F2"/>
    <w:rsid w:val="00E91994"/>
    <w:rsid w:val="00E953A2"/>
    <w:rsid w:val="00EA2C8A"/>
    <w:rsid w:val="00EA5166"/>
    <w:rsid w:val="00EB4397"/>
    <w:rsid w:val="00EB606A"/>
    <w:rsid w:val="00EB6782"/>
    <w:rsid w:val="00EB7D43"/>
    <w:rsid w:val="00EC0E1B"/>
    <w:rsid w:val="00ED3BE6"/>
    <w:rsid w:val="00ED60E2"/>
    <w:rsid w:val="00EE2DE8"/>
    <w:rsid w:val="00EE3E62"/>
    <w:rsid w:val="00EE403F"/>
    <w:rsid w:val="00F0326A"/>
    <w:rsid w:val="00F2277A"/>
    <w:rsid w:val="00F33330"/>
    <w:rsid w:val="00F333B1"/>
    <w:rsid w:val="00F33C3E"/>
    <w:rsid w:val="00F46F62"/>
    <w:rsid w:val="00F502A2"/>
    <w:rsid w:val="00F5419E"/>
    <w:rsid w:val="00F57B75"/>
    <w:rsid w:val="00F60949"/>
    <w:rsid w:val="00F87A1C"/>
    <w:rsid w:val="00F910AF"/>
    <w:rsid w:val="00F97404"/>
    <w:rsid w:val="00FB1EE6"/>
    <w:rsid w:val="00FB431E"/>
    <w:rsid w:val="00FB5D55"/>
    <w:rsid w:val="00FC026B"/>
    <w:rsid w:val="00FC1D24"/>
    <w:rsid w:val="00FC4E68"/>
    <w:rsid w:val="00FD17BF"/>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88D52"/>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table" w:customStyle="1" w:styleId="Grilledutableau4">
    <w:name w:val="Grille du tableau4"/>
    <w:basedOn w:val="TableauNormal"/>
    <w:next w:val="Grilledutableau"/>
    <w:uiPriority w:val="59"/>
    <w:rsid w:val="00E51A5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2D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2542">
      <w:bodyDiv w:val="1"/>
      <w:marLeft w:val="0"/>
      <w:marRight w:val="0"/>
      <w:marTop w:val="0"/>
      <w:marBottom w:val="0"/>
      <w:divBdr>
        <w:top w:val="none" w:sz="0" w:space="0" w:color="auto"/>
        <w:left w:val="none" w:sz="0" w:space="0" w:color="auto"/>
        <w:bottom w:val="none" w:sz="0" w:space="0" w:color="auto"/>
        <w:right w:val="none" w:sz="0" w:space="0" w:color="auto"/>
      </w:divBdr>
    </w:div>
    <w:div w:id="543714303">
      <w:bodyDiv w:val="1"/>
      <w:marLeft w:val="0"/>
      <w:marRight w:val="0"/>
      <w:marTop w:val="0"/>
      <w:marBottom w:val="0"/>
      <w:divBdr>
        <w:top w:val="none" w:sz="0" w:space="0" w:color="auto"/>
        <w:left w:val="none" w:sz="0" w:space="0" w:color="auto"/>
        <w:bottom w:val="none" w:sz="0" w:space="0" w:color="auto"/>
        <w:right w:val="none" w:sz="0" w:space="0" w:color="auto"/>
      </w:divBdr>
      <w:divsChild>
        <w:div w:id="1802185699">
          <w:marLeft w:val="0"/>
          <w:marRight w:val="0"/>
          <w:marTop w:val="0"/>
          <w:marBottom w:val="0"/>
          <w:divBdr>
            <w:top w:val="none" w:sz="0" w:space="0" w:color="auto"/>
            <w:left w:val="none" w:sz="0" w:space="0" w:color="auto"/>
            <w:bottom w:val="none" w:sz="0" w:space="0" w:color="auto"/>
            <w:right w:val="none" w:sz="0" w:space="0" w:color="auto"/>
          </w:divBdr>
          <w:divsChild>
            <w:div w:id="2034568843">
              <w:marLeft w:val="0"/>
              <w:marRight w:val="750"/>
              <w:marTop w:val="600"/>
              <w:marBottom w:val="0"/>
              <w:divBdr>
                <w:top w:val="none" w:sz="0" w:space="0" w:color="auto"/>
                <w:left w:val="none" w:sz="0" w:space="0" w:color="auto"/>
                <w:bottom w:val="none" w:sz="0" w:space="0" w:color="auto"/>
                <w:right w:val="none" w:sz="0" w:space="0" w:color="auto"/>
              </w:divBdr>
              <w:divsChild>
                <w:div w:id="120537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280743">
          <w:marLeft w:val="0"/>
          <w:marRight w:val="0"/>
          <w:marTop w:val="0"/>
          <w:marBottom w:val="0"/>
          <w:divBdr>
            <w:top w:val="none" w:sz="0" w:space="0" w:color="auto"/>
            <w:left w:val="none" w:sz="0" w:space="0" w:color="auto"/>
            <w:bottom w:val="none" w:sz="0" w:space="0" w:color="auto"/>
            <w:right w:val="none" w:sz="0" w:space="0" w:color="auto"/>
          </w:divBdr>
          <w:divsChild>
            <w:div w:id="2119131534">
              <w:marLeft w:val="0"/>
              <w:marRight w:val="750"/>
              <w:marTop w:val="600"/>
              <w:marBottom w:val="0"/>
              <w:divBdr>
                <w:top w:val="none" w:sz="0" w:space="0" w:color="auto"/>
                <w:left w:val="none" w:sz="0" w:space="0" w:color="auto"/>
                <w:bottom w:val="none" w:sz="0" w:space="0" w:color="auto"/>
                <w:right w:val="none" w:sz="0" w:space="0" w:color="auto"/>
              </w:divBdr>
              <w:divsChild>
                <w:div w:id="972979708">
                  <w:marLeft w:val="0"/>
                  <w:marRight w:val="0"/>
                  <w:marTop w:val="0"/>
                  <w:marBottom w:val="0"/>
                  <w:divBdr>
                    <w:top w:val="single" w:sz="6" w:space="23" w:color="EAEFF2"/>
                    <w:left w:val="none" w:sz="0" w:space="0" w:color="auto"/>
                    <w:bottom w:val="none" w:sz="0" w:space="0" w:color="auto"/>
                    <w:right w:val="none" w:sz="0" w:space="0" w:color="auto"/>
                  </w:divBdr>
                  <w:divsChild>
                    <w:div w:id="1179151156">
                      <w:marLeft w:val="-225"/>
                      <w:marRight w:val="0"/>
                      <w:marTop w:val="0"/>
                      <w:marBottom w:val="0"/>
                      <w:divBdr>
                        <w:top w:val="none" w:sz="0" w:space="0" w:color="auto"/>
                        <w:left w:val="none" w:sz="0" w:space="0" w:color="auto"/>
                        <w:bottom w:val="none" w:sz="0" w:space="0" w:color="auto"/>
                        <w:right w:val="none" w:sz="0" w:space="0" w:color="auto"/>
                      </w:divBdr>
                    </w:div>
                  </w:divsChild>
                </w:div>
                <w:div w:id="1858037875">
                  <w:marLeft w:val="0"/>
                  <w:marRight w:val="0"/>
                  <w:marTop w:val="0"/>
                  <w:marBottom w:val="0"/>
                  <w:divBdr>
                    <w:top w:val="single" w:sz="6" w:space="23" w:color="EAEFF2"/>
                    <w:left w:val="none" w:sz="0" w:space="0" w:color="auto"/>
                    <w:bottom w:val="none" w:sz="0" w:space="0" w:color="auto"/>
                    <w:right w:val="none" w:sz="0" w:space="0" w:color="auto"/>
                  </w:divBdr>
                  <w:divsChild>
                    <w:div w:id="1822111332">
                      <w:marLeft w:val="-225"/>
                      <w:marRight w:val="0"/>
                      <w:marTop w:val="0"/>
                      <w:marBottom w:val="0"/>
                      <w:divBdr>
                        <w:top w:val="none" w:sz="0" w:space="0" w:color="auto"/>
                        <w:left w:val="none" w:sz="0" w:space="0" w:color="auto"/>
                        <w:bottom w:val="none" w:sz="0" w:space="0" w:color="auto"/>
                        <w:right w:val="none" w:sz="0" w:space="0" w:color="auto"/>
                      </w:divBdr>
                    </w:div>
                  </w:divsChild>
                </w:div>
                <w:div w:id="632059393">
                  <w:marLeft w:val="0"/>
                  <w:marRight w:val="0"/>
                  <w:marTop w:val="0"/>
                  <w:marBottom w:val="0"/>
                  <w:divBdr>
                    <w:top w:val="single" w:sz="6" w:space="23" w:color="EAEFF2"/>
                    <w:left w:val="none" w:sz="0" w:space="0" w:color="auto"/>
                    <w:bottom w:val="none" w:sz="0" w:space="0" w:color="auto"/>
                    <w:right w:val="none" w:sz="0" w:space="0" w:color="auto"/>
                  </w:divBdr>
                  <w:divsChild>
                    <w:div w:id="831289825">
                      <w:marLeft w:val="-225"/>
                      <w:marRight w:val="0"/>
                      <w:marTop w:val="0"/>
                      <w:marBottom w:val="0"/>
                      <w:divBdr>
                        <w:top w:val="none" w:sz="0" w:space="0" w:color="auto"/>
                        <w:left w:val="none" w:sz="0" w:space="0" w:color="auto"/>
                        <w:bottom w:val="none" w:sz="0" w:space="0" w:color="auto"/>
                        <w:right w:val="none" w:sz="0" w:space="0" w:color="auto"/>
                      </w:divBdr>
                    </w:div>
                  </w:divsChild>
                </w:div>
                <w:div w:id="35854643">
                  <w:marLeft w:val="0"/>
                  <w:marRight w:val="0"/>
                  <w:marTop w:val="0"/>
                  <w:marBottom w:val="0"/>
                  <w:divBdr>
                    <w:top w:val="single" w:sz="6" w:space="23" w:color="EAEFF2"/>
                    <w:left w:val="none" w:sz="0" w:space="0" w:color="auto"/>
                    <w:bottom w:val="none" w:sz="0" w:space="0" w:color="auto"/>
                    <w:right w:val="none" w:sz="0" w:space="0" w:color="auto"/>
                  </w:divBdr>
                  <w:divsChild>
                    <w:div w:id="1087536249">
                      <w:marLeft w:val="-225"/>
                      <w:marRight w:val="0"/>
                      <w:marTop w:val="0"/>
                      <w:marBottom w:val="0"/>
                      <w:divBdr>
                        <w:top w:val="none" w:sz="0" w:space="0" w:color="auto"/>
                        <w:left w:val="none" w:sz="0" w:space="0" w:color="auto"/>
                        <w:bottom w:val="none" w:sz="0" w:space="0" w:color="auto"/>
                        <w:right w:val="none" w:sz="0" w:space="0" w:color="auto"/>
                      </w:divBdr>
                    </w:div>
                  </w:divsChild>
                </w:div>
                <w:div w:id="205022288">
                  <w:marLeft w:val="0"/>
                  <w:marRight w:val="0"/>
                  <w:marTop w:val="0"/>
                  <w:marBottom w:val="0"/>
                  <w:divBdr>
                    <w:top w:val="single" w:sz="6" w:space="23" w:color="EAEFF2"/>
                    <w:left w:val="none" w:sz="0" w:space="0" w:color="auto"/>
                    <w:bottom w:val="none" w:sz="0" w:space="0" w:color="auto"/>
                    <w:right w:val="none" w:sz="0" w:space="0" w:color="auto"/>
                  </w:divBdr>
                  <w:divsChild>
                    <w:div w:id="1075275598">
                      <w:marLeft w:val="-225"/>
                      <w:marRight w:val="0"/>
                      <w:marTop w:val="0"/>
                      <w:marBottom w:val="0"/>
                      <w:divBdr>
                        <w:top w:val="none" w:sz="0" w:space="0" w:color="auto"/>
                        <w:left w:val="none" w:sz="0" w:space="0" w:color="auto"/>
                        <w:bottom w:val="none" w:sz="0" w:space="0" w:color="auto"/>
                        <w:right w:val="none" w:sz="0" w:space="0" w:color="auto"/>
                      </w:divBdr>
                    </w:div>
                  </w:divsChild>
                </w:div>
                <w:div w:id="1233541041">
                  <w:marLeft w:val="0"/>
                  <w:marRight w:val="0"/>
                  <w:marTop w:val="0"/>
                  <w:marBottom w:val="0"/>
                  <w:divBdr>
                    <w:top w:val="single" w:sz="6" w:space="23" w:color="EAEFF2"/>
                    <w:left w:val="none" w:sz="0" w:space="0" w:color="auto"/>
                    <w:bottom w:val="none" w:sz="0" w:space="0" w:color="auto"/>
                    <w:right w:val="none" w:sz="0" w:space="0" w:color="auto"/>
                  </w:divBdr>
                  <w:divsChild>
                    <w:div w:id="1716004143">
                      <w:marLeft w:val="-225"/>
                      <w:marRight w:val="0"/>
                      <w:marTop w:val="0"/>
                      <w:marBottom w:val="0"/>
                      <w:divBdr>
                        <w:top w:val="none" w:sz="0" w:space="0" w:color="auto"/>
                        <w:left w:val="none" w:sz="0" w:space="0" w:color="auto"/>
                        <w:bottom w:val="none" w:sz="0" w:space="0" w:color="auto"/>
                        <w:right w:val="none" w:sz="0" w:space="0" w:color="auto"/>
                      </w:divBdr>
                    </w:div>
                  </w:divsChild>
                </w:div>
                <w:div w:id="958412511">
                  <w:marLeft w:val="0"/>
                  <w:marRight w:val="0"/>
                  <w:marTop w:val="0"/>
                  <w:marBottom w:val="0"/>
                  <w:divBdr>
                    <w:top w:val="single" w:sz="6" w:space="23" w:color="EAEFF2"/>
                    <w:left w:val="none" w:sz="0" w:space="0" w:color="auto"/>
                    <w:bottom w:val="none" w:sz="0" w:space="0" w:color="auto"/>
                    <w:right w:val="none" w:sz="0" w:space="0" w:color="auto"/>
                  </w:divBdr>
                  <w:divsChild>
                    <w:div w:id="1216619578">
                      <w:marLeft w:val="-225"/>
                      <w:marRight w:val="0"/>
                      <w:marTop w:val="0"/>
                      <w:marBottom w:val="0"/>
                      <w:divBdr>
                        <w:top w:val="none" w:sz="0" w:space="0" w:color="auto"/>
                        <w:left w:val="none" w:sz="0" w:space="0" w:color="auto"/>
                        <w:bottom w:val="none" w:sz="0" w:space="0" w:color="auto"/>
                        <w:right w:val="none" w:sz="0" w:space="0" w:color="auto"/>
                      </w:divBdr>
                    </w:div>
                  </w:divsChild>
                </w:div>
                <w:div w:id="268464628">
                  <w:marLeft w:val="0"/>
                  <w:marRight w:val="0"/>
                  <w:marTop w:val="0"/>
                  <w:marBottom w:val="0"/>
                  <w:divBdr>
                    <w:top w:val="single" w:sz="6" w:space="23" w:color="EAEFF2"/>
                    <w:left w:val="none" w:sz="0" w:space="0" w:color="auto"/>
                    <w:bottom w:val="none" w:sz="0" w:space="0" w:color="auto"/>
                    <w:right w:val="none" w:sz="0" w:space="0" w:color="auto"/>
                  </w:divBdr>
                  <w:divsChild>
                    <w:div w:id="735935023">
                      <w:marLeft w:val="-225"/>
                      <w:marRight w:val="0"/>
                      <w:marTop w:val="0"/>
                      <w:marBottom w:val="0"/>
                      <w:divBdr>
                        <w:top w:val="none" w:sz="0" w:space="0" w:color="auto"/>
                        <w:left w:val="none" w:sz="0" w:space="0" w:color="auto"/>
                        <w:bottom w:val="none" w:sz="0" w:space="0" w:color="auto"/>
                        <w:right w:val="none" w:sz="0" w:space="0" w:color="auto"/>
                      </w:divBdr>
                    </w:div>
                  </w:divsChild>
                </w:div>
                <w:div w:id="1491167179">
                  <w:marLeft w:val="0"/>
                  <w:marRight w:val="0"/>
                  <w:marTop w:val="0"/>
                  <w:marBottom w:val="0"/>
                  <w:divBdr>
                    <w:top w:val="single" w:sz="6" w:space="23" w:color="EAEFF2"/>
                    <w:left w:val="none" w:sz="0" w:space="0" w:color="auto"/>
                    <w:bottom w:val="none" w:sz="0" w:space="0" w:color="auto"/>
                    <w:right w:val="none" w:sz="0" w:space="0" w:color="auto"/>
                  </w:divBdr>
                  <w:divsChild>
                    <w:div w:id="940333469">
                      <w:marLeft w:val="-225"/>
                      <w:marRight w:val="0"/>
                      <w:marTop w:val="0"/>
                      <w:marBottom w:val="0"/>
                      <w:divBdr>
                        <w:top w:val="none" w:sz="0" w:space="0" w:color="auto"/>
                        <w:left w:val="none" w:sz="0" w:space="0" w:color="auto"/>
                        <w:bottom w:val="none" w:sz="0" w:space="0" w:color="auto"/>
                        <w:right w:val="none" w:sz="0" w:space="0" w:color="auto"/>
                      </w:divBdr>
                    </w:div>
                  </w:divsChild>
                </w:div>
                <w:div w:id="1128821064">
                  <w:marLeft w:val="0"/>
                  <w:marRight w:val="0"/>
                  <w:marTop w:val="0"/>
                  <w:marBottom w:val="0"/>
                  <w:divBdr>
                    <w:top w:val="single" w:sz="6" w:space="23" w:color="EAEFF2"/>
                    <w:left w:val="none" w:sz="0" w:space="0" w:color="auto"/>
                    <w:bottom w:val="none" w:sz="0" w:space="0" w:color="auto"/>
                    <w:right w:val="none" w:sz="0" w:space="0" w:color="auto"/>
                  </w:divBdr>
                  <w:divsChild>
                    <w:div w:id="32392180">
                      <w:marLeft w:val="-225"/>
                      <w:marRight w:val="0"/>
                      <w:marTop w:val="0"/>
                      <w:marBottom w:val="0"/>
                      <w:divBdr>
                        <w:top w:val="none" w:sz="0" w:space="0" w:color="auto"/>
                        <w:left w:val="none" w:sz="0" w:space="0" w:color="auto"/>
                        <w:bottom w:val="none" w:sz="0" w:space="0" w:color="auto"/>
                        <w:right w:val="none" w:sz="0" w:space="0" w:color="auto"/>
                      </w:divBdr>
                    </w:div>
                  </w:divsChild>
                </w:div>
                <w:div w:id="788011415">
                  <w:marLeft w:val="0"/>
                  <w:marRight w:val="0"/>
                  <w:marTop w:val="0"/>
                  <w:marBottom w:val="0"/>
                  <w:divBdr>
                    <w:top w:val="single" w:sz="6" w:space="23" w:color="EAEFF2"/>
                    <w:left w:val="none" w:sz="0" w:space="0" w:color="auto"/>
                    <w:bottom w:val="none" w:sz="0" w:space="0" w:color="auto"/>
                    <w:right w:val="none" w:sz="0" w:space="0" w:color="auto"/>
                  </w:divBdr>
                  <w:divsChild>
                    <w:div w:id="244188827">
                      <w:marLeft w:val="-225"/>
                      <w:marRight w:val="0"/>
                      <w:marTop w:val="0"/>
                      <w:marBottom w:val="0"/>
                      <w:divBdr>
                        <w:top w:val="none" w:sz="0" w:space="0" w:color="auto"/>
                        <w:left w:val="none" w:sz="0" w:space="0" w:color="auto"/>
                        <w:bottom w:val="none" w:sz="0" w:space="0" w:color="auto"/>
                        <w:right w:val="none" w:sz="0" w:space="0" w:color="auto"/>
                      </w:divBdr>
                    </w:div>
                  </w:divsChild>
                </w:div>
                <w:div w:id="1362586460">
                  <w:marLeft w:val="0"/>
                  <w:marRight w:val="0"/>
                  <w:marTop w:val="0"/>
                  <w:marBottom w:val="0"/>
                  <w:divBdr>
                    <w:top w:val="single" w:sz="6" w:space="23" w:color="EAEFF2"/>
                    <w:left w:val="none" w:sz="0" w:space="0" w:color="auto"/>
                    <w:bottom w:val="none" w:sz="0" w:space="0" w:color="auto"/>
                    <w:right w:val="none" w:sz="0" w:space="0" w:color="auto"/>
                  </w:divBdr>
                  <w:divsChild>
                    <w:div w:id="1369329479">
                      <w:marLeft w:val="-225"/>
                      <w:marRight w:val="0"/>
                      <w:marTop w:val="0"/>
                      <w:marBottom w:val="0"/>
                      <w:divBdr>
                        <w:top w:val="none" w:sz="0" w:space="0" w:color="auto"/>
                        <w:left w:val="none" w:sz="0" w:space="0" w:color="auto"/>
                        <w:bottom w:val="none" w:sz="0" w:space="0" w:color="auto"/>
                        <w:right w:val="none" w:sz="0" w:space="0" w:color="auto"/>
                      </w:divBdr>
                    </w:div>
                  </w:divsChild>
                </w:div>
                <w:div w:id="1341741696">
                  <w:marLeft w:val="0"/>
                  <w:marRight w:val="0"/>
                  <w:marTop w:val="0"/>
                  <w:marBottom w:val="0"/>
                  <w:divBdr>
                    <w:top w:val="single" w:sz="6" w:space="23" w:color="EAEFF2"/>
                    <w:left w:val="none" w:sz="0" w:space="0" w:color="auto"/>
                    <w:bottom w:val="none" w:sz="0" w:space="0" w:color="auto"/>
                    <w:right w:val="none" w:sz="0" w:space="0" w:color="auto"/>
                  </w:divBdr>
                  <w:divsChild>
                    <w:div w:id="1426341686">
                      <w:marLeft w:val="-225"/>
                      <w:marRight w:val="0"/>
                      <w:marTop w:val="0"/>
                      <w:marBottom w:val="0"/>
                      <w:divBdr>
                        <w:top w:val="none" w:sz="0" w:space="0" w:color="auto"/>
                        <w:left w:val="none" w:sz="0" w:space="0" w:color="auto"/>
                        <w:bottom w:val="none" w:sz="0" w:space="0" w:color="auto"/>
                        <w:right w:val="none" w:sz="0" w:space="0" w:color="auto"/>
                      </w:divBdr>
                    </w:div>
                  </w:divsChild>
                </w:div>
                <w:div w:id="608507632">
                  <w:marLeft w:val="0"/>
                  <w:marRight w:val="0"/>
                  <w:marTop w:val="0"/>
                  <w:marBottom w:val="0"/>
                  <w:divBdr>
                    <w:top w:val="single" w:sz="6" w:space="23" w:color="EAEFF2"/>
                    <w:left w:val="none" w:sz="0" w:space="0" w:color="auto"/>
                    <w:bottom w:val="none" w:sz="0" w:space="0" w:color="auto"/>
                    <w:right w:val="none" w:sz="0" w:space="0" w:color="auto"/>
                  </w:divBdr>
                  <w:divsChild>
                    <w:div w:id="276759760">
                      <w:marLeft w:val="-225"/>
                      <w:marRight w:val="0"/>
                      <w:marTop w:val="0"/>
                      <w:marBottom w:val="0"/>
                      <w:divBdr>
                        <w:top w:val="none" w:sz="0" w:space="0" w:color="auto"/>
                        <w:left w:val="none" w:sz="0" w:space="0" w:color="auto"/>
                        <w:bottom w:val="none" w:sz="0" w:space="0" w:color="auto"/>
                        <w:right w:val="none" w:sz="0" w:space="0" w:color="auto"/>
                      </w:divBdr>
                    </w:div>
                  </w:divsChild>
                </w:div>
                <w:div w:id="2106342348">
                  <w:marLeft w:val="0"/>
                  <w:marRight w:val="0"/>
                  <w:marTop w:val="0"/>
                  <w:marBottom w:val="0"/>
                  <w:divBdr>
                    <w:top w:val="single" w:sz="6" w:space="23" w:color="EAEFF2"/>
                    <w:left w:val="none" w:sz="0" w:space="0" w:color="auto"/>
                    <w:bottom w:val="none" w:sz="0" w:space="0" w:color="auto"/>
                    <w:right w:val="none" w:sz="0" w:space="0" w:color="auto"/>
                  </w:divBdr>
                  <w:divsChild>
                    <w:div w:id="42489554">
                      <w:marLeft w:val="-225"/>
                      <w:marRight w:val="0"/>
                      <w:marTop w:val="0"/>
                      <w:marBottom w:val="0"/>
                      <w:divBdr>
                        <w:top w:val="none" w:sz="0" w:space="0" w:color="auto"/>
                        <w:left w:val="none" w:sz="0" w:space="0" w:color="auto"/>
                        <w:bottom w:val="none" w:sz="0" w:space="0" w:color="auto"/>
                        <w:right w:val="none" w:sz="0" w:space="0" w:color="auto"/>
                      </w:divBdr>
                    </w:div>
                  </w:divsChild>
                </w:div>
                <w:div w:id="687027362">
                  <w:marLeft w:val="0"/>
                  <w:marRight w:val="0"/>
                  <w:marTop w:val="0"/>
                  <w:marBottom w:val="0"/>
                  <w:divBdr>
                    <w:top w:val="single" w:sz="6" w:space="23" w:color="EAEFF2"/>
                    <w:left w:val="none" w:sz="0" w:space="0" w:color="auto"/>
                    <w:bottom w:val="none" w:sz="0" w:space="0" w:color="auto"/>
                    <w:right w:val="none" w:sz="0" w:space="0" w:color="auto"/>
                  </w:divBdr>
                  <w:divsChild>
                    <w:div w:id="345255426">
                      <w:marLeft w:val="-225"/>
                      <w:marRight w:val="0"/>
                      <w:marTop w:val="0"/>
                      <w:marBottom w:val="0"/>
                      <w:divBdr>
                        <w:top w:val="none" w:sz="0" w:space="0" w:color="auto"/>
                        <w:left w:val="none" w:sz="0" w:space="0" w:color="auto"/>
                        <w:bottom w:val="none" w:sz="0" w:space="0" w:color="auto"/>
                        <w:right w:val="none" w:sz="0" w:space="0" w:color="auto"/>
                      </w:divBdr>
                    </w:div>
                  </w:divsChild>
                </w:div>
                <w:div w:id="1107387982">
                  <w:marLeft w:val="0"/>
                  <w:marRight w:val="0"/>
                  <w:marTop w:val="0"/>
                  <w:marBottom w:val="0"/>
                  <w:divBdr>
                    <w:top w:val="single" w:sz="6" w:space="23" w:color="EAEFF2"/>
                    <w:left w:val="none" w:sz="0" w:space="0" w:color="auto"/>
                    <w:bottom w:val="none" w:sz="0" w:space="0" w:color="auto"/>
                    <w:right w:val="none" w:sz="0" w:space="0" w:color="auto"/>
                  </w:divBdr>
                  <w:divsChild>
                    <w:div w:id="1413241677">
                      <w:marLeft w:val="-225"/>
                      <w:marRight w:val="0"/>
                      <w:marTop w:val="0"/>
                      <w:marBottom w:val="0"/>
                      <w:divBdr>
                        <w:top w:val="none" w:sz="0" w:space="0" w:color="auto"/>
                        <w:left w:val="none" w:sz="0" w:space="0" w:color="auto"/>
                        <w:bottom w:val="none" w:sz="0" w:space="0" w:color="auto"/>
                        <w:right w:val="none" w:sz="0" w:space="0" w:color="auto"/>
                      </w:divBdr>
                    </w:div>
                  </w:divsChild>
                </w:div>
                <w:div w:id="2131197508">
                  <w:marLeft w:val="0"/>
                  <w:marRight w:val="0"/>
                  <w:marTop w:val="0"/>
                  <w:marBottom w:val="0"/>
                  <w:divBdr>
                    <w:top w:val="single" w:sz="6" w:space="23" w:color="EAEFF2"/>
                    <w:left w:val="none" w:sz="0" w:space="0" w:color="auto"/>
                    <w:bottom w:val="none" w:sz="0" w:space="0" w:color="auto"/>
                    <w:right w:val="none" w:sz="0" w:space="0" w:color="auto"/>
                  </w:divBdr>
                  <w:divsChild>
                    <w:div w:id="1775903390">
                      <w:marLeft w:val="-225"/>
                      <w:marRight w:val="0"/>
                      <w:marTop w:val="0"/>
                      <w:marBottom w:val="0"/>
                      <w:divBdr>
                        <w:top w:val="none" w:sz="0" w:space="0" w:color="auto"/>
                        <w:left w:val="none" w:sz="0" w:space="0" w:color="auto"/>
                        <w:bottom w:val="none" w:sz="0" w:space="0" w:color="auto"/>
                        <w:right w:val="none" w:sz="0" w:space="0" w:color="auto"/>
                      </w:divBdr>
                    </w:div>
                  </w:divsChild>
                </w:div>
                <w:div w:id="618800808">
                  <w:marLeft w:val="0"/>
                  <w:marRight w:val="0"/>
                  <w:marTop w:val="0"/>
                  <w:marBottom w:val="0"/>
                  <w:divBdr>
                    <w:top w:val="single" w:sz="6" w:space="23" w:color="EAEFF2"/>
                    <w:left w:val="none" w:sz="0" w:space="0" w:color="auto"/>
                    <w:bottom w:val="none" w:sz="0" w:space="0" w:color="auto"/>
                    <w:right w:val="none" w:sz="0" w:space="0" w:color="auto"/>
                  </w:divBdr>
                  <w:divsChild>
                    <w:div w:id="505480417">
                      <w:marLeft w:val="-225"/>
                      <w:marRight w:val="0"/>
                      <w:marTop w:val="0"/>
                      <w:marBottom w:val="0"/>
                      <w:divBdr>
                        <w:top w:val="none" w:sz="0" w:space="0" w:color="auto"/>
                        <w:left w:val="none" w:sz="0" w:space="0" w:color="auto"/>
                        <w:bottom w:val="none" w:sz="0" w:space="0" w:color="auto"/>
                        <w:right w:val="none" w:sz="0" w:space="0" w:color="auto"/>
                      </w:divBdr>
                    </w:div>
                  </w:divsChild>
                </w:div>
                <w:div w:id="1521167444">
                  <w:marLeft w:val="0"/>
                  <w:marRight w:val="0"/>
                  <w:marTop w:val="0"/>
                  <w:marBottom w:val="0"/>
                  <w:divBdr>
                    <w:top w:val="single" w:sz="6" w:space="23" w:color="EAEFF2"/>
                    <w:left w:val="none" w:sz="0" w:space="0" w:color="auto"/>
                    <w:bottom w:val="none" w:sz="0" w:space="0" w:color="auto"/>
                    <w:right w:val="none" w:sz="0" w:space="0" w:color="auto"/>
                  </w:divBdr>
                  <w:divsChild>
                    <w:div w:id="205223448">
                      <w:marLeft w:val="-225"/>
                      <w:marRight w:val="0"/>
                      <w:marTop w:val="0"/>
                      <w:marBottom w:val="0"/>
                      <w:divBdr>
                        <w:top w:val="none" w:sz="0" w:space="0" w:color="auto"/>
                        <w:left w:val="none" w:sz="0" w:space="0" w:color="auto"/>
                        <w:bottom w:val="none" w:sz="0" w:space="0" w:color="auto"/>
                        <w:right w:val="none" w:sz="0" w:space="0" w:color="auto"/>
                      </w:divBdr>
                    </w:div>
                  </w:divsChild>
                </w:div>
                <w:div w:id="1669136898">
                  <w:marLeft w:val="0"/>
                  <w:marRight w:val="0"/>
                  <w:marTop w:val="0"/>
                  <w:marBottom w:val="0"/>
                  <w:divBdr>
                    <w:top w:val="single" w:sz="6" w:space="23" w:color="EAEFF2"/>
                    <w:left w:val="none" w:sz="0" w:space="0" w:color="auto"/>
                    <w:bottom w:val="none" w:sz="0" w:space="0" w:color="auto"/>
                    <w:right w:val="none" w:sz="0" w:space="0" w:color="auto"/>
                  </w:divBdr>
                  <w:divsChild>
                    <w:div w:id="493766942">
                      <w:marLeft w:val="-225"/>
                      <w:marRight w:val="0"/>
                      <w:marTop w:val="0"/>
                      <w:marBottom w:val="0"/>
                      <w:divBdr>
                        <w:top w:val="none" w:sz="0" w:space="0" w:color="auto"/>
                        <w:left w:val="none" w:sz="0" w:space="0" w:color="auto"/>
                        <w:bottom w:val="none" w:sz="0" w:space="0" w:color="auto"/>
                        <w:right w:val="none" w:sz="0" w:space="0" w:color="auto"/>
                      </w:divBdr>
                    </w:div>
                  </w:divsChild>
                </w:div>
                <w:div w:id="1775401724">
                  <w:marLeft w:val="0"/>
                  <w:marRight w:val="0"/>
                  <w:marTop w:val="0"/>
                  <w:marBottom w:val="0"/>
                  <w:divBdr>
                    <w:top w:val="single" w:sz="6" w:space="23" w:color="EAEFF2"/>
                    <w:left w:val="none" w:sz="0" w:space="0" w:color="auto"/>
                    <w:bottom w:val="none" w:sz="0" w:space="0" w:color="auto"/>
                    <w:right w:val="none" w:sz="0" w:space="0" w:color="auto"/>
                  </w:divBdr>
                  <w:divsChild>
                    <w:div w:id="134682264">
                      <w:marLeft w:val="-225"/>
                      <w:marRight w:val="0"/>
                      <w:marTop w:val="0"/>
                      <w:marBottom w:val="0"/>
                      <w:divBdr>
                        <w:top w:val="none" w:sz="0" w:space="0" w:color="auto"/>
                        <w:left w:val="none" w:sz="0" w:space="0" w:color="auto"/>
                        <w:bottom w:val="none" w:sz="0" w:space="0" w:color="auto"/>
                        <w:right w:val="none" w:sz="0" w:space="0" w:color="auto"/>
                      </w:divBdr>
                    </w:div>
                  </w:divsChild>
                </w:div>
                <w:div w:id="687297450">
                  <w:marLeft w:val="0"/>
                  <w:marRight w:val="0"/>
                  <w:marTop w:val="0"/>
                  <w:marBottom w:val="0"/>
                  <w:divBdr>
                    <w:top w:val="single" w:sz="6" w:space="23" w:color="EAEFF2"/>
                    <w:left w:val="none" w:sz="0" w:space="0" w:color="auto"/>
                    <w:bottom w:val="none" w:sz="0" w:space="0" w:color="auto"/>
                    <w:right w:val="none" w:sz="0" w:space="0" w:color="auto"/>
                  </w:divBdr>
                  <w:divsChild>
                    <w:div w:id="879169403">
                      <w:marLeft w:val="-225"/>
                      <w:marRight w:val="0"/>
                      <w:marTop w:val="0"/>
                      <w:marBottom w:val="0"/>
                      <w:divBdr>
                        <w:top w:val="none" w:sz="0" w:space="0" w:color="auto"/>
                        <w:left w:val="none" w:sz="0" w:space="0" w:color="auto"/>
                        <w:bottom w:val="none" w:sz="0" w:space="0" w:color="auto"/>
                        <w:right w:val="none" w:sz="0" w:space="0" w:color="auto"/>
                      </w:divBdr>
                    </w:div>
                  </w:divsChild>
                </w:div>
                <w:div w:id="359084935">
                  <w:marLeft w:val="0"/>
                  <w:marRight w:val="0"/>
                  <w:marTop w:val="0"/>
                  <w:marBottom w:val="0"/>
                  <w:divBdr>
                    <w:top w:val="single" w:sz="6" w:space="23" w:color="EAEFF2"/>
                    <w:left w:val="none" w:sz="0" w:space="0" w:color="auto"/>
                    <w:bottom w:val="none" w:sz="0" w:space="0" w:color="auto"/>
                    <w:right w:val="none" w:sz="0" w:space="0" w:color="auto"/>
                  </w:divBdr>
                  <w:divsChild>
                    <w:div w:id="1003510055">
                      <w:marLeft w:val="-225"/>
                      <w:marRight w:val="0"/>
                      <w:marTop w:val="0"/>
                      <w:marBottom w:val="0"/>
                      <w:divBdr>
                        <w:top w:val="none" w:sz="0" w:space="0" w:color="auto"/>
                        <w:left w:val="none" w:sz="0" w:space="0" w:color="auto"/>
                        <w:bottom w:val="none" w:sz="0" w:space="0" w:color="auto"/>
                        <w:right w:val="none" w:sz="0" w:space="0" w:color="auto"/>
                      </w:divBdr>
                    </w:div>
                  </w:divsChild>
                </w:div>
                <w:div w:id="2141914294">
                  <w:marLeft w:val="0"/>
                  <w:marRight w:val="0"/>
                  <w:marTop w:val="0"/>
                  <w:marBottom w:val="0"/>
                  <w:divBdr>
                    <w:top w:val="single" w:sz="6" w:space="23" w:color="EAEFF2"/>
                    <w:left w:val="none" w:sz="0" w:space="0" w:color="auto"/>
                    <w:bottom w:val="none" w:sz="0" w:space="0" w:color="auto"/>
                    <w:right w:val="none" w:sz="0" w:space="0" w:color="auto"/>
                  </w:divBdr>
                  <w:divsChild>
                    <w:div w:id="1417483477">
                      <w:marLeft w:val="-225"/>
                      <w:marRight w:val="0"/>
                      <w:marTop w:val="0"/>
                      <w:marBottom w:val="0"/>
                      <w:divBdr>
                        <w:top w:val="none" w:sz="0" w:space="0" w:color="auto"/>
                        <w:left w:val="none" w:sz="0" w:space="0" w:color="auto"/>
                        <w:bottom w:val="none" w:sz="0" w:space="0" w:color="auto"/>
                        <w:right w:val="none" w:sz="0" w:space="0" w:color="auto"/>
                      </w:divBdr>
                    </w:div>
                  </w:divsChild>
                </w:div>
                <w:div w:id="2143571496">
                  <w:marLeft w:val="0"/>
                  <w:marRight w:val="0"/>
                  <w:marTop w:val="0"/>
                  <w:marBottom w:val="0"/>
                  <w:divBdr>
                    <w:top w:val="single" w:sz="6" w:space="23" w:color="EAEFF2"/>
                    <w:left w:val="none" w:sz="0" w:space="0" w:color="auto"/>
                    <w:bottom w:val="none" w:sz="0" w:space="0" w:color="auto"/>
                    <w:right w:val="none" w:sz="0" w:space="0" w:color="auto"/>
                  </w:divBdr>
                  <w:divsChild>
                    <w:div w:id="138032344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00881019">
      <w:bodyDiv w:val="1"/>
      <w:marLeft w:val="0"/>
      <w:marRight w:val="0"/>
      <w:marTop w:val="0"/>
      <w:marBottom w:val="0"/>
      <w:divBdr>
        <w:top w:val="none" w:sz="0" w:space="0" w:color="auto"/>
        <w:left w:val="none" w:sz="0" w:space="0" w:color="auto"/>
        <w:bottom w:val="none" w:sz="0" w:space="0" w:color="auto"/>
        <w:right w:val="none" w:sz="0" w:space="0" w:color="auto"/>
      </w:divBdr>
      <w:divsChild>
        <w:div w:id="733503503">
          <w:marLeft w:val="0"/>
          <w:marRight w:val="0"/>
          <w:marTop w:val="0"/>
          <w:marBottom w:val="0"/>
          <w:divBdr>
            <w:top w:val="none" w:sz="0" w:space="0" w:color="auto"/>
            <w:left w:val="none" w:sz="0" w:space="0" w:color="auto"/>
            <w:bottom w:val="none" w:sz="0" w:space="0" w:color="auto"/>
            <w:right w:val="none" w:sz="0" w:space="0" w:color="auto"/>
          </w:divBdr>
          <w:divsChild>
            <w:div w:id="127979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2154544">
      <w:bodyDiv w:val="1"/>
      <w:marLeft w:val="0"/>
      <w:marRight w:val="0"/>
      <w:marTop w:val="0"/>
      <w:marBottom w:val="0"/>
      <w:divBdr>
        <w:top w:val="none" w:sz="0" w:space="0" w:color="auto"/>
        <w:left w:val="none" w:sz="0" w:space="0" w:color="auto"/>
        <w:bottom w:val="none" w:sz="0" w:space="0" w:color="auto"/>
        <w:right w:val="none" w:sz="0" w:space="0" w:color="auto"/>
      </w:divBdr>
      <w:divsChild>
        <w:div w:id="869608746">
          <w:marLeft w:val="0"/>
          <w:marRight w:val="0"/>
          <w:marTop w:val="0"/>
          <w:marBottom w:val="420"/>
          <w:divBdr>
            <w:top w:val="none" w:sz="0" w:space="0" w:color="auto"/>
            <w:left w:val="none" w:sz="0" w:space="0" w:color="auto"/>
            <w:bottom w:val="none" w:sz="0" w:space="0" w:color="auto"/>
            <w:right w:val="none" w:sz="0" w:space="0" w:color="auto"/>
          </w:divBdr>
        </w:div>
        <w:div w:id="749274601">
          <w:marLeft w:val="0"/>
          <w:marRight w:val="0"/>
          <w:marTop w:val="0"/>
          <w:marBottom w:val="420"/>
          <w:divBdr>
            <w:top w:val="none" w:sz="0" w:space="0" w:color="auto"/>
            <w:left w:val="none" w:sz="0" w:space="0" w:color="auto"/>
            <w:bottom w:val="none" w:sz="0" w:space="0" w:color="auto"/>
            <w:right w:val="none" w:sz="0" w:space="0" w:color="auto"/>
          </w:divBdr>
        </w:div>
        <w:div w:id="909997114">
          <w:marLeft w:val="0"/>
          <w:marRight w:val="0"/>
          <w:marTop w:val="0"/>
          <w:marBottom w:val="420"/>
          <w:divBdr>
            <w:top w:val="none" w:sz="0" w:space="0" w:color="auto"/>
            <w:left w:val="none" w:sz="0" w:space="0" w:color="auto"/>
            <w:bottom w:val="none" w:sz="0" w:space="0" w:color="auto"/>
            <w:right w:val="none" w:sz="0" w:space="0" w:color="auto"/>
          </w:divBdr>
        </w:div>
        <w:div w:id="53705379">
          <w:marLeft w:val="0"/>
          <w:marRight w:val="0"/>
          <w:marTop w:val="0"/>
          <w:marBottom w:val="420"/>
          <w:divBdr>
            <w:top w:val="none" w:sz="0" w:space="0" w:color="auto"/>
            <w:left w:val="none" w:sz="0" w:space="0" w:color="auto"/>
            <w:bottom w:val="none" w:sz="0" w:space="0" w:color="auto"/>
            <w:right w:val="none" w:sz="0" w:space="0" w:color="auto"/>
          </w:divBdr>
        </w:div>
        <w:div w:id="1903326065">
          <w:marLeft w:val="0"/>
          <w:marRight w:val="0"/>
          <w:marTop w:val="0"/>
          <w:marBottom w:val="420"/>
          <w:divBdr>
            <w:top w:val="none" w:sz="0" w:space="0" w:color="auto"/>
            <w:left w:val="none" w:sz="0" w:space="0" w:color="auto"/>
            <w:bottom w:val="none" w:sz="0" w:space="0" w:color="auto"/>
            <w:right w:val="none" w:sz="0" w:space="0" w:color="auto"/>
          </w:divBdr>
        </w:div>
        <w:div w:id="1581595962">
          <w:marLeft w:val="0"/>
          <w:marRight w:val="0"/>
          <w:marTop w:val="0"/>
          <w:marBottom w:val="420"/>
          <w:divBdr>
            <w:top w:val="none" w:sz="0" w:space="0" w:color="auto"/>
            <w:left w:val="none" w:sz="0" w:space="0" w:color="auto"/>
            <w:bottom w:val="none" w:sz="0" w:space="0" w:color="auto"/>
            <w:right w:val="none" w:sz="0" w:space="0" w:color="auto"/>
          </w:divBdr>
        </w:div>
        <w:div w:id="1876967030">
          <w:marLeft w:val="0"/>
          <w:marRight w:val="0"/>
          <w:marTop w:val="0"/>
          <w:marBottom w:val="420"/>
          <w:divBdr>
            <w:top w:val="none" w:sz="0" w:space="0" w:color="auto"/>
            <w:left w:val="none" w:sz="0" w:space="0" w:color="auto"/>
            <w:bottom w:val="none" w:sz="0" w:space="0" w:color="auto"/>
            <w:right w:val="none" w:sz="0" w:space="0" w:color="auto"/>
          </w:divBdr>
        </w:div>
        <w:div w:id="1446003175">
          <w:marLeft w:val="0"/>
          <w:marRight w:val="0"/>
          <w:marTop w:val="0"/>
          <w:marBottom w:val="420"/>
          <w:divBdr>
            <w:top w:val="none" w:sz="0" w:space="0" w:color="auto"/>
            <w:left w:val="none" w:sz="0" w:space="0" w:color="auto"/>
            <w:bottom w:val="none" w:sz="0" w:space="0" w:color="auto"/>
            <w:right w:val="none" w:sz="0" w:space="0" w:color="auto"/>
          </w:divBdr>
        </w:div>
        <w:div w:id="1376125617">
          <w:marLeft w:val="0"/>
          <w:marRight w:val="0"/>
          <w:marTop w:val="0"/>
          <w:marBottom w:val="420"/>
          <w:divBdr>
            <w:top w:val="none" w:sz="0" w:space="0" w:color="auto"/>
            <w:left w:val="none" w:sz="0" w:space="0" w:color="auto"/>
            <w:bottom w:val="none" w:sz="0" w:space="0" w:color="auto"/>
            <w:right w:val="none" w:sz="0" w:space="0" w:color="auto"/>
          </w:divBdr>
        </w:div>
        <w:div w:id="968167235">
          <w:marLeft w:val="0"/>
          <w:marRight w:val="0"/>
          <w:marTop w:val="0"/>
          <w:marBottom w:val="420"/>
          <w:divBdr>
            <w:top w:val="none" w:sz="0" w:space="0" w:color="auto"/>
            <w:left w:val="none" w:sz="0" w:space="0" w:color="auto"/>
            <w:bottom w:val="none" w:sz="0" w:space="0" w:color="auto"/>
            <w:right w:val="none" w:sz="0" w:space="0" w:color="auto"/>
          </w:divBdr>
        </w:div>
        <w:div w:id="213085469">
          <w:marLeft w:val="0"/>
          <w:marRight w:val="0"/>
          <w:marTop w:val="0"/>
          <w:marBottom w:val="420"/>
          <w:divBdr>
            <w:top w:val="none" w:sz="0" w:space="0" w:color="auto"/>
            <w:left w:val="none" w:sz="0" w:space="0" w:color="auto"/>
            <w:bottom w:val="none" w:sz="0" w:space="0" w:color="auto"/>
            <w:right w:val="none" w:sz="0" w:space="0" w:color="auto"/>
          </w:divBdr>
        </w:div>
        <w:div w:id="735976346">
          <w:marLeft w:val="0"/>
          <w:marRight w:val="0"/>
          <w:marTop w:val="0"/>
          <w:marBottom w:val="420"/>
          <w:divBdr>
            <w:top w:val="none" w:sz="0" w:space="0" w:color="auto"/>
            <w:left w:val="none" w:sz="0" w:space="0" w:color="auto"/>
            <w:bottom w:val="none" w:sz="0" w:space="0" w:color="auto"/>
            <w:right w:val="none" w:sz="0" w:space="0" w:color="auto"/>
          </w:divBdr>
        </w:div>
        <w:div w:id="74279863">
          <w:marLeft w:val="0"/>
          <w:marRight w:val="0"/>
          <w:marTop w:val="0"/>
          <w:marBottom w:val="420"/>
          <w:divBdr>
            <w:top w:val="none" w:sz="0" w:space="0" w:color="auto"/>
            <w:left w:val="none" w:sz="0" w:space="0" w:color="auto"/>
            <w:bottom w:val="none" w:sz="0" w:space="0" w:color="auto"/>
            <w:right w:val="none" w:sz="0" w:space="0" w:color="auto"/>
          </w:divBdr>
        </w:div>
        <w:div w:id="1997881457">
          <w:marLeft w:val="0"/>
          <w:marRight w:val="0"/>
          <w:marTop w:val="0"/>
          <w:marBottom w:val="420"/>
          <w:divBdr>
            <w:top w:val="none" w:sz="0" w:space="0" w:color="auto"/>
            <w:left w:val="none" w:sz="0" w:space="0" w:color="auto"/>
            <w:bottom w:val="none" w:sz="0" w:space="0" w:color="auto"/>
            <w:right w:val="none" w:sz="0" w:space="0" w:color="auto"/>
          </w:divBdr>
        </w:div>
        <w:div w:id="1469742144">
          <w:marLeft w:val="0"/>
          <w:marRight w:val="0"/>
          <w:marTop w:val="0"/>
          <w:marBottom w:val="420"/>
          <w:divBdr>
            <w:top w:val="none" w:sz="0" w:space="0" w:color="auto"/>
            <w:left w:val="none" w:sz="0" w:space="0" w:color="auto"/>
            <w:bottom w:val="none" w:sz="0" w:space="0" w:color="auto"/>
            <w:right w:val="none" w:sz="0" w:space="0" w:color="auto"/>
          </w:divBdr>
        </w:div>
        <w:div w:id="1567764334">
          <w:marLeft w:val="0"/>
          <w:marRight w:val="0"/>
          <w:marTop w:val="0"/>
          <w:marBottom w:val="420"/>
          <w:divBdr>
            <w:top w:val="none" w:sz="0" w:space="0" w:color="auto"/>
            <w:left w:val="none" w:sz="0" w:space="0" w:color="auto"/>
            <w:bottom w:val="none" w:sz="0" w:space="0" w:color="auto"/>
            <w:right w:val="none" w:sz="0" w:space="0" w:color="auto"/>
          </w:divBdr>
        </w:div>
        <w:div w:id="752818540">
          <w:marLeft w:val="0"/>
          <w:marRight w:val="0"/>
          <w:marTop w:val="0"/>
          <w:marBottom w:val="420"/>
          <w:divBdr>
            <w:top w:val="none" w:sz="0" w:space="0" w:color="auto"/>
            <w:left w:val="none" w:sz="0" w:space="0" w:color="auto"/>
            <w:bottom w:val="none" w:sz="0" w:space="0" w:color="auto"/>
            <w:right w:val="none" w:sz="0" w:space="0" w:color="auto"/>
          </w:divBdr>
        </w:div>
      </w:divsChild>
    </w:div>
    <w:div w:id="1422723759">
      <w:bodyDiv w:val="1"/>
      <w:marLeft w:val="0"/>
      <w:marRight w:val="0"/>
      <w:marTop w:val="0"/>
      <w:marBottom w:val="0"/>
      <w:divBdr>
        <w:top w:val="none" w:sz="0" w:space="0" w:color="auto"/>
        <w:left w:val="none" w:sz="0" w:space="0" w:color="auto"/>
        <w:bottom w:val="none" w:sz="0" w:space="0" w:color="auto"/>
        <w:right w:val="none" w:sz="0" w:space="0" w:color="auto"/>
      </w:divBdr>
    </w:div>
    <w:div w:id="1851942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C89B5-8202-4B7C-9B94-1D6224CB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7379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cp:lastPrinted>2017-03-24T12:02:00Z</cp:lastPrinted>
  <dcterms:created xsi:type="dcterms:W3CDTF">2017-03-24T12:03:00Z</dcterms:created>
  <dcterms:modified xsi:type="dcterms:W3CDTF">2017-03-24T12:03:00Z</dcterms:modified>
</cp:coreProperties>
</file>