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D356" w14:textId="77777777" w:rsidR="00B33E7F" w:rsidRDefault="00B33E7F" w:rsidP="00AB52B8">
      <w:pPr>
        <w:bidi/>
        <w:spacing w:before="100" w:beforeAutospacing="1" w:after="0" w:line="240" w:lineRule="auto"/>
        <w:ind w:left="283"/>
        <w:jc w:val="both"/>
        <w:rPr>
          <w:rFonts w:ascii="Arial" w:eastAsia="Times New Roman" w:hAnsi="Arial" w:cs="Arial" w:hint="cs"/>
          <w:b/>
          <w:bCs/>
          <w:sz w:val="24"/>
          <w:szCs w:val="24"/>
          <w:rtl/>
          <w:lang w:val="en-US" w:bidi="ar-TN"/>
        </w:rPr>
      </w:pPr>
    </w:p>
    <w:p w14:paraId="1AAC75EC" w14:textId="77777777" w:rsidR="00997ECC" w:rsidRDefault="00997ECC" w:rsidP="00997ECC">
      <w:pPr>
        <w:bidi/>
        <w:spacing w:before="100" w:beforeAutospacing="1" w:after="0" w:line="240" w:lineRule="auto"/>
        <w:ind w:left="283"/>
        <w:jc w:val="both"/>
        <w:rPr>
          <w:rFonts w:ascii="Arial" w:eastAsia="Calibri" w:hAnsi="Arial" w:cs="Arial"/>
          <w:b/>
          <w:bCs/>
          <w:sz w:val="24"/>
          <w:szCs w:val="24"/>
          <w:lang w:eastAsia="en-US"/>
        </w:rPr>
      </w:pPr>
      <w:proofErr w:type="gramStart"/>
      <w:r w:rsidRPr="00997ECC">
        <w:rPr>
          <w:rFonts w:ascii="Arial" w:eastAsia="Calibri" w:hAnsi="Arial" w:cs="Arial"/>
          <w:b/>
          <w:bCs/>
          <w:sz w:val="24"/>
          <w:szCs w:val="24"/>
          <w:rtl/>
          <w:lang w:eastAsia="en-US"/>
        </w:rPr>
        <w:t>أمر</w:t>
      </w:r>
      <w:proofErr w:type="gramEnd"/>
      <w:r w:rsidRPr="00997ECC">
        <w:rPr>
          <w:rFonts w:ascii="Arial" w:eastAsia="Calibri" w:hAnsi="Arial" w:cs="Arial"/>
          <w:b/>
          <w:bCs/>
          <w:sz w:val="24"/>
          <w:szCs w:val="24"/>
          <w:rtl/>
          <w:lang w:eastAsia="en-US"/>
        </w:rPr>
        <w:t xml:space="preserve"> عدد 1333 لسنة 2013 مؤرخ في 12 مارس 2013 يتعلق بإحداث الهيئة العامة لمتابعة البرامج العمومية</w:t>
      </w:r>
    </w:p>
    <w:p w14:paraId="03194265" w14:textId="77777777" w:rsidR="00997ECC" w:rsidRDefault="00997ECC" w:rsidP="00997ECC">
      <w:pPr>
        <w:bidi/>
        <w:spacing w:before="100" w:beforeAutospacing="1" w:after="0" w:line="240" w:lineRule="auto"/>
        <w:ind w:left="283"/>
        <w:jc w:val="both"/>
        <w:rPr>
          <w:rFonts w:ascii="Arial" w:eastAsia="Calibri" w:hAnsi="Arial" w:cs="Arial"/>
          <w:b/>
          <w:bCs/>
          <w:sz w:val="24"/>
          <w:szCs w:val="24"/>
          <w:lang w:eastAsia="en-US"/>
        </w:rPr>
      </w:pPr>
      <w:r>
        <w:rPr>
          <w:rFonts w:ascii="Arial" w:hAnsi="Arial" w:cs="Arial"/>
          <w:color w:val="000000"/>
          <w:sz w:val="21"/>
          <w:szCs w:val="21"/>
          <w:shd w:val="clear" w:color="auto" w:fill="FFFFFF"/>
          <w:rtl/>
        </w:rPr>
        <w:t>إن رئيس الحكومة،</w:t>
      </w:r>
    </w:p>
    <w:p w14:paraId="58BCA02E" w14:textId="77777777" w:rsidR="00997ECC" w:rsidRDefault="00997ECC" w:rsidP="00997ECC">
      <w:pPr>
        <w:bidi/>
        <w:spacing w:before="100" w:beforeAutospacing="1" w:after="0" w:line="240" w:lineRule="auto"/>
        <w:ind w:left="283"/>
        <w:jc w:val="both"/>
        <w:rPr>
          <w:rFonts w:ascii="Arial" w:eastAsia="Calibri" w:hAnsi="Arial" w:cs="Arial"/>
          <w:b/>
          <w:bCs/>
          <w:sz w:val="24"/>
          <w:szCs w:val="24"/>
          <w:lang w:eastAsia="en-US"/>
        </w:rPr>
      </w:pPr>
      <w:r>
        <w:rPr>
          <w:rFonts w:ascii="Arial" w:hAnsi="Arial" w:cs="Arial"/>
          <w:color w:val="000000"/>
          <w:sz w:val="21"/>
          <w:szCs w:val="21"/>
          <w:shd w:val="clear" w:color="auto" w:fill="FFFFFF"/>
          <w:rtl/>
        </w:rPr>
        <w:t>بعد الاطلاع على القانون التأسيسي عدد 6 لسنة 2011 المؤرخ في 16 ديسمبر 2011 المتعلق بالتنظيم المؤقت للسلط العمومية وخاصة الفصل 17 منه،</w:t>
      </w:r>
    </w:p>
    <w:p w14:paraId="4A09293C" w14:textId="77777777" w:rsidR="00997ECC" w:rsidRDefault="00997ECC" w:rsidP="00997ECC">
      <w:pPr>
        <w:bidi/>
        <w:spacing w:before="100" w:beforeAutospacing="1" w:after="0" w:line="240" w:lineRule="auto"/>
        <w:ind w:left="283"/>
        <w:jc w:val="both"/>
        <w:rPr>
          <w:rFonts w:ascii="Arial" w:eastAsia="Calibri" w:hAnsi="Arial" w:cs="Arial" w:hint="cs"/>
          <w:b/>
          <w:bCs/>
          <w:sz w:val="24"/>
          <w:szCs w:val="24"/>
          <w:rtl/>
          <w:lang w:eastAsia="en-US"/>
        </w:rPr>
      </w:pPr>
      <w:r>
        <w:rPr>
          <w:rFonts w:ascii="Arial" w:hAnsi="Arial" w:cs="Arial"/>
          <w:color w:val="000000"/>
          <w:sz w:val="21"/>
          <w:szCs w:val="21"/>
          <w:shd w:val="clear" w:color="auto" w:fill="FFFFFF"/>
          <w:rtl/>
        </w:rPr>
        <w:t>وعلى القانون عدد 112 لسنة 1983 المؤرخ في</w:t>
      </w:r>
      <w:r>
        <w:rPr>
          <w:rFonts w:ascii="Arial" w:eastAsia="Calibri" w:hAnsi="Arial" w:cs="Arial"/>
          <w:b/>
          <w:bCs/>
          <w:sz w:val="24"/>
          <w:szCs w:val="24"/>
          <w:lang w:eastAsia="en-US"/>
        </w:rPr>
        <w:t xml:space="preserve"> </w:t>
      </w:r>
      <w:r w:rsidRPr="00997ECC">
        <w:rPr>
          <w:rFonts w:ascii="Arial" w:eastAsia="Calibri" w:hAnsi="Arial" w:cs="Arial" w:hint="cs"/>
          <w:rtl/>
          <w:lang w:eastAsia="en-US" w:bidi="ar-TN"/>
        </w:rPr>
        <w:t>12</w:t>
      </w:r>
      <w:r w:rsidRPr="00997ECC">
        <w:rPr>
          <w:rFonts w:ascii="Arial" w:eastAsia="Calibri" w:hAnsi="Arial" w:cs="Arial" w:hint="cs"/>
          <w:b/>
          <w:bCs/>
          <w:rtl/>
          <w:lang w:eastAsia="en-US" w:bidi="ar-TN"/>
        </w:rPr>
        <w:t xml:space="preserve"> </w:t>
      </w:r>
      <w:r>
        <w:rPr>
          <w:rFonts w:ascii="Arial" w:hAnsi="Arial" w:cs="Arial"/>
          <w:color w:val="000000"/>
          <w:sz w:val="21"/>
          <w:szCs w:val="21"/>
          <w:shd w:val="clear" w:color="auto" w:fill="FFFFFF"/>
          <w:rtl/>
        </w:rPr>
        <w:t>ديسمبر 1983 والمتعلق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3F322954" w14:textId="77777777" w:rsidR="00997ECC" w:rsidRDefault="00997ECC" w:rsidP="00997ECC">
      <w:pPr>
        <w:bidi/>
        <w:spacing w:before="100" w:beforeAutospacing="1" w:after="0" w:line="240" w:lineRule="auto"/>
        <w:ind w:left="283"/>
        <w:jc w:val="both"/>
        <w:rPr>
          <w:rFonts w:ascii="Arial" w:eastAsia="Calibri" w:hAnsi="Arial" w:cs="Arial" w:hint="cs"/>
          <w:b/>
          <w:bCs/>
          <w:sz w:val="24"/>
          <w:szCs w:val="24"/>
          <w:rtl/>
          <w:lang w:eastAsia="en-US"/>
        </w:rPr>
      </w:pPr>
      <w:r>
        <w:rPr>
          <w:rFonts w:ascii="Arial" w:hAnsi="Arial" w:cs="Arial"/>
          <w:color w:val="000000"/>
          <w:sz w:val="21"/>
          <w:szCs w:val="21"/>
          <w:shd w:val="clear" w:color="auto" w:fill="FFFFFF"/>
          <w:rtl/>
        </w:rPr>
        <w:t>وعلى الأمر عدد 118 لسنة 1970 المؤرخ في 11 أفريل 1970 والمتعلق بتنظيم مصالح الوزارة الأولى كما تم تنقيحه بالنصوص اللاحقة وخاصة الأمر عدد 133 لسنة 1971 المؤرخ في 10 أفريل 1971 والأمر عدد 1299 لسنة 1987 المؤرخ في 27 نوفمبر 1987 والأمر عدد 2131 لسنة 2002 المؤرخ في 30 سبتمبر 2002 والأمر عدد 258 لسنة 2010 المؤرخ في 9 فيفري 2010،</w:t>
      </w:r>
    </w:p>
    <w:p w14:paraId="4F21C910" w14:textId="77777777" w:rsidR="00997ECC" w:rsidRDefault="00997ECC" w:rsidP="00997ECC">
      <w:pPr>
        <w:bidi/>
        <w:spacing w:before="100" w:beforeAutospacing="1" w:after="0" w:line="240" w:lineRule="auto"/>
        <w:ind w:left="283"/>
        <w:jc w:val="both"/>
        <w:rPr>
          <w:rFonts w:ascii="Arial" w:eastAsia="Calibri" w:hAnsi="Arial" w:cs="Arial" w:hint="cs"/>
          <w:b/>
          <w:bCs/>
          <w:sz w:val="24"/>
          <w:szCs w:val="24"/>
          <w:rtl/>
          <w:lang w:eastAsia="en-US" w:bidi="ar-TN"/>
        </w:rPr>
      </w:pPr>
      <w:r>
        <w:rPr>
          <w:rFonts w:ascii="Arial" w:hAnsi="Arial" w:cs="Arial"/>
          <w:color w:val="000000"/>
          <w:sz w:val="21"/>
          <w:szCs w:val="21"/>
          <w:shd w:val="clear" w:color="auto" w:fill="FFFFFF"/>
          <w:rtl/>
        </w:rPr>
        <w:t>وعلى الأمر عدد 648 لسنة 2012 المؤرخ في 2 جويلية 2012 المتعلق بإحداث وحدة برئاسة الحكومة مكلفة بمتابعة ومراقبة تنفيذ برامج الحكومة،</w:t>
      </w:r>
    </w:p>
    <w:p w14:paraId="4DDFE10B" w14:textId="77777777" w:rsidR="00997ECC" w:rsidRDefault="00997ECC" w:rsidP="00997ECC">
      <w:pPr>
        <w:bidi/>
        <w:spacing w:before="100" w:beforeAutospacing="1" w:after="0" w:line="240" w:lineRule="auto"/>
        <w:ind w:left="283"/>
        <w:jc w:val="both"/>
        <w:rPr>
          <w:rFonts w:ascii="Arial" w:eastAsia="Calibri" w:hAnsi="Arial" w:cs="Arial" w:hint="cs"/>
          <w:b/>
          <w:bCs/>
          <w:sz w:val="24"/>
          <w:szCs w:val="24"/>
          <w:rtl/>
          <w:lang w:eastAsia="en-US" w:bidi="ar-TN"/>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رأي وزير المالية،</w:t>
      </w:r>
    </w:p>
    <w:p w14:paraId="354FEA49" w14:textId="77777777" w:rsidR="00997ECC" w:rsidRDefault="00997ECC" w:rsidP="00997ECC">
      <w:pPr>
        <w:bidi/>
        <w:spacing w:before="100" w:beforeAutospacing="1" w:after="0" w:line="240" w:lineRule="auto"/>
        <w:ind w:left="283"/>
        <w:jc w:val="both"/>
        <w:rPr>
          <w:rFonts w:ascii="Arial" w:eastAsia="Calibri" w:hAnsi="Arial" w:cs="Arial" w:hint="cs"/>
          <w:b/>
          <w:bCs/>
          <w:sz w:val="24"/>
          <w:szCs w:val="24"/>
          <w:rtl/>
          <w:lang w:eastAsia="en-US" w:bidi="ar-TN"/>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رأي المحكمة الإدارية،</w:t>
      </w:r>
    </w:p>
    <w:p w14:paraId="0DE2219E" w14:textId="77777777" w:rsidR="00997ECC" w:rsidRDefault="00997ECC" w:rsidP="00997ECC">
      <w:pPr>
        <w:bidi/>
        <w:spacing w:before="100" w:beforeAutospacing="1" w:after="0" w:line="240" w:lineRule="auto"/>
        <w:ind w:left="283"/>
        <w:jc w:val="both"/>
        <w:rPr>
          <w:rFonts w:ascii="Arial" w:eastAsia="Calibri" w:hAnsi="Arial" w:cs="Arial" w:hint="cs"/>
          <w:b/>
          <w:bCs/>
          <w:sz w:val="24"/>
          <w:szCs w:val="24"/>
          <w:rtl/>
          <w:lang w:eastAsia="en-US" w:bidi="ar-TN"/>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مداولة مجلس الوزراء وبعد إعلام رئيس الجمهورية</w:t>
      </w:r>
      <w:r>
        <w:rPr>
          <w:rFonts w:ascii="Arial" w:hAnsi="Arial" w:cs="Arial"/>
          <w:color w:val="000000"/>
          <w:sz w:val="21"/>
          <w:szCs w:val="21"/>
          <w:shd w:val="clear" w:color="auto" w:fill="FFFFFF"/>
        </w:rPr>
        <w:t>.</w:t>
      </w:r>
    </w:p>
    <w:p w14:paraId="724A0794" w14:textId="77777777" w:rsidR="00997ECC" w:rsidRDefault="00997ECC" w:rsidP="00997ECC">
      <w:pPr>
        <w:bidi/>
        <w:spacing w:before="100" w:beforeAutospacing="1" w:after="0" w:line="240" w:lineRule="auto"/>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يصدر الأمر الآتي نصه</w:t>
      </w:r>
      <w:r>
        <w:rPr>
          <w:rFonts w:ascii="Arial" w:hAnsi="Arial" w:cs="Arial" w:hint="cs"/>
          <w:color w:val="000000"/>
          <w:sz w:val="21"/>
          <w:szCs w:val="21"/>
          <w:shd w:val="clear" w:color="auto" w:fill="FFFFFF"/>
          <w:rtl/>
        </w:rPr>
        <w:t>:</w:t>
      </w:r>
    </w:p>
    <w:p w14:paraId="73AFCE20" w14:textId="77777777" w:rsidR="00997ECC" w:rsidRDefault="00997ECC" w:rsidP="00997ECC">
      <w:pPr>
        <w:bidi/>
        <w:spacing w:before="100" w:beforeAutospacing="1" w:after="0" w:line="240" w:lineRule="auto"/>
        <w:ind w:left="283"/>
        <w:jc w:val="both"/>
        <w:rPr>
          <w:rFonts w:ascii="Arial" w:hAnsi="Arial" w:cs="Arial" w:hint="cs"/>
          <w:color w:val="000000"/>
          <w:sz w:val="21"/>
          <w:szCs w:val="21"/>
          <w:shd w:val="clear" w:color="auto" w:fill="FFFFFF"/>
          <w:rtl/>
          <w:lang w:bidi="ar-TN"/>
        </w:rPr>
      </w:pPr>
      <w:proofErr w:type="gramStart"/>
      <w:r w:rsidRPr="00E87054">
        <w:rPr>
          <w:rFonts w:ascii="Arial" w:hAnsi="Arial" w:cs="Arial"/>
          <w:b/>
          <w:bCs/>
          <w:color w:val="000000"/>
          <w:sz w:val="21"/>
          <w:szCs w:val="21"/>
          <w:shd w:val="clear" w:color="auto" w:fill="FFFFFF"/>
          <w:rtl/>
        </w:rPr>
        <w:t>الفصل</w:t>
      </w:r>
      <w:proofErr w:type="gramEnd"/>
      <w:r w:rsidRPr="00E87054">
        <w:rPr>
          <w:rFonts w:ascii="Arial" w:hAnsi="Arial" w:cs="Arial"/>
          <w:b/>
          <w:bCs/>
          <w:color w:val="000000"/>
          <w:sz w:val="21"/>
          <w:szCs w:val="21"/>
          <w:shd w:val="clear" w:color="auto" w:fill="FFFFFF"/>
          <w:rtl/>
        </w:rPr>
        <w:t xml:space="preserve"> الأول</w:t>
      </w:r>
      <w:r w:rsidRPr="00E87054">
        <w:rPr>
          <w:rFonts w:ascii="Arial" w:hAnsi="Arial" w:cs="Arial" w:hint="cs"/>
          <w:b/>
          <w:bCs/>
          <w:color w:val="000000"/>
          <w:sz w:val="21"/>
          <w:szCs w:val="21"/>
          <w:shd w:val="clear" w:color="auto" w:fill="FFFFFF"/>
          <w:rtl/>
        </w:rPr>
        <w:t xml:space="preserve"> </w:t>
      </w:r>
      <w:r w:rsidRPr="00E8705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تحدث مؤسسة عمومية تتمتع بالشخصية القانونية والاستقلال المالي، يطلق عليها اسم "الهيئة العامة لمتابعة البرامج العمومية" ويشار إليها فيما يلي بـ "الهيئة" ويكون مقرها بتونس العاصمة</w:t>
      </w:r>
      <w:r>
        <w:rPr>
          <w:rFonts w:ascii="Arial" w:hAnsi="Arial" w:cs="Arial"/>
          <w:color w:val="000000"/>
          <w:sz w:val="21"/>
          <w:szCs w:val="21"/>
          <w:shd w:val="clear" w:color="auto" w:fill="FFFFFF"/>
        </w:rPr>
        <w:t>.</w:t>
      </w:r>
    </w:p>
    <w:p w14:paraId="134859C0" w14:textId="793A4A57" w:rsidR="00997ECC" w:rsidRDefault="00E87054" w:rsidP="00E87054">
      <w:pPr>
        <w:bidi/>
        <w:spacing w:before="100" w:beforeAutospacing="1" w:after="0" w:line="240" w:lineRule="auto"/>
        <w:ind w:left="283"/>
        <w:jc w:val="both"/>
        <w:rPr>
          <w:rFonts w:ascii="Arial" w:hAnsi="Arial" w:cs="Arial" w:hint="cs"/>
          <w:color w:val="000000"/>
          <w:sz w:val="21"/>
          <w:szCs w:val="21"/>
          <w:shd w:val="clear" w:color="auto" w:fill="FFFFFF"/>
          <w:rtl/>
        </w:rPr>
      </w:pPr>
      <w:r w:rsidRPr="00E87054">
        <w:rPr>
          <w:rFonts w:ascii="Arial" w:hAnsi="Arial" w:cs="Arial"/>
          <w:b/>
          <w:bCs/>
          <w:color w:val="000000"/>
          <w:sz w:val="21"/>
          <w:szCs w:val="21"/>
          <w:shd w:val="clear" w:color="auto" w:fill="FFFFFF"/>
          <w:rtl/>
        </w:rPr>
        <w:t>الفصل 2</w:t>
      </w:r>
      <w:r w:rsidRPr="00E87054">
        <w:rPr>
          <w:rFonts w:ascii="Arial" w:hAnsi="Arial" w:cs="Arial" w:hint="cs"/>
          <w:b/>
          <w:bCs/>
          <w:color w:val="000000"/>
          <w:sz w:val="21"/>
          <w:szCs w:val="21"/>
          <w:shd w:val="clear" w:color="auto" w:fill="FFFFFF"/>
          <w:rtl/>
        </w:rPr>
        <w:t xml:space="preserve"> </w:t>
      </w:r>
      <w:r w:rsidRPr="00E8705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997ECC">
        <w:rPr>
          <w:rFonts w:ascii="Arial" w:hAnsi="Arial" w:cs="Arial"/>
          <w:color w:val="000000"/>
          <w:sz w:val="21"/>
          <w:szCs w:val="21"/>
          <w:shd w:val="clear" w:color="auto" w:fill="FFFFFF"/>
          <w:rtl/>
        </w:rPr>
        <w:t xml:space="preserve">تتولى الهيئة المساهمة </w:t>
      </w:r>
      <w:proofErr w:type="gramStart"/>
      <w:r w:rsidR="00997ECC">
        <w:rPr>
          <w:rFonts w:ascii="Arial" w:hAnsi="Arial" w:cs="Arial"/>
          <w:color w:val="000000"/>
          <w:sz w:val="21"/>
          <w:szCs w:val="21"/>
          <w:shd w:val="clear" w:color="auto" w:fill="FFFFFF"/>
          <w:rtl/>
        </w:rPr>
        <w:t>في</w:t>
      </w:r>
      <w:proofErr w:type="gramEnd"/>
      <w:r w:rsidR="00997ECC">
        <w:rPr>
          <w:rFonts w:ascii="Arial" w:hAnsi="Arial" w:cs="Arial"/>
          <w:color w:val="000000"/>
          <w:sz w:val="21"/>
          <w:szCs w:val="21"/>
          <w:shd w:val="clear" w:color="auto" w:fill="FFFFFF"/>
          <w:rtl/>
        </w:rPr>
        <w:t xml:space="preserve"> تصور البرامج العمومية ووضعها ومتابعة تنفيذها</w:t>
      </w:r>
      <w:r w:rsidR="00997ECC">
        <w:rPr>
          <w:rFonts w:ascii="Arial" w:hAnsi="Arial" w:cs="Arial"/>
          <w:color w:val="000000"/>
          <w:sz w:val="21"/>
          <w:szCs w:val="21"/>
          <w:shd w:val="clear" w:color="auto" w:fill="FFFFFF"/>
        </w:rPr>
        <w:t>.</w:t>
      </w:r>
    </w:p>
    <w:p w14:paraId="7D20BB09" w14:textId="77777777" w:rsidR="00997ECC" w:rsidRDefault="00997ECC" w:rsidP="00997ECC">
      <w:pPr>
        <w:bidi/>
        <w:spacing w:before="100" w:beforeAutospacing="1" w:after="0" w:line="240" w:lineRule="auto"/>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 xml:space="preserve">ولهذا الغرض </w:t>
      </w:r>
      <w:proofErr w:type="gramStart"/>
      <w:r>
        <w:rPr>
          <w:rFonts w:ascii="Arial" w:hAnsi="Arial" w:cs="Arial"/>
          <w:color w:val="000000"/>
          <w:sz w:val="21"/>
          <w:szCs w:val="21"/>
          <w:shd w:val="clear" w:color="auto" w:fill="FFFFFF"/>
          <w:rtl/>
        </w:rPr>
        <w:t>فهي</w:t>
      </w:r>
      <w:proofErr w:type="gramEnd"/>
      <w:r>
        <w:rPr>
          <w:rFonts w:ascii="Arial" w:hAnsi="Arial" w:cs="Arial"/>
          <w:color w:val="000000"/>
          <w:sz w:val="21"/>
          <w:szCs w:val="21"/>
          <w:shd w:val="clear" w:color="auto" w:fill="FFFFFF"/>
          <w:rtl/>
        </w:rPr>
        <w:t xml:space="preserve"> مكلفة خاصة بما يلي</w:t>
      </w:r>
      <w:r>
        <w:rPr>
          <w:rFonts w:ascii="Arial" w:hAnsi="Arial" w:cs="Arial" w:hint="cs"/>
          <w:color w:val="000000"/>
          <w:sz w:val="21"/>
          <w:szCs w:val="21"/>
          <w:shd w:val="clear" w:color="auto" w:fill="FFFFFF"/>
          <w:rtl/>
        </w:rPr>
        <w:t>:</w:t>
      </w:r>
    </w:p>
    <w:p w14:paraId="3C7D228D" w14:textId="77777777" w:rsidR="00E87054" w:rsidRDefault="00997ECC" w:rsidP="00E87054">
      <w:pPr>
        <w:pStyle w:val="Paragraphedeliste"/>
        <w:numPr>
          <w:ilvl w:val="0"/>
          <w:numId w:val="21"/>
        </w:numPr>
        <w:bidi/>
        <w:spacing w:before="100" w:beforeAutospacing="1" w:after="0" w:line="240" w:lineRule="auto"/>
        <w:ind w:left="1494"/>
        <w:jc w:val="both"/>
        <w:rPr>
          <w:rFonts w:ascii="Arial" w:hAnsi="Arial" w:cs="Arial" w:hint="cs"/>
          <w:color w:val="000000"/>
          <w:sz w:val="21"/>
          <w:szCs w:val="21"/>
          <w:shd w:val="clear" w:color="auto" w:fill="FFFFFF"/>
        </w:rPr>
      </w:pPr>
      <w:r w:rsidRPr="00997ECC">
        <w:rPr>
          <w:rFonts w:ascii="Arial" w:hAnsi="Arial" w:cs="Arial"/>
          <w:color w:val="000000"/>
          <w:sz w:val="21"/>
          <w:szCs w:val="21"/>
          <w:shd w:val="clear" w:color="auto" w:fill="FFFFFF"/>
          <w:rtl/>
        </w:rPr>
        <w:t xml:space="preserve">المساهمة في </w:t>
      </w:r>
      <w:bookmarkStart w:id="0" w:name="_GoBack"/>
      <w:bookmarkEnd w:id="0"/>
      <w:r w:rsidRPr="00997ECC">
        <w:rPr>
          <w:rFonts w:ascii="Arial" w:hAnsi="Arial" w:cs="Arial"/>
          <w:color w:val="000000"/>
          <w:sz w:val="21"/>
          <w:szCs w:val="21"/>
          <w:shd w:val="clear" w:color="auto" w:fill="FFFFFF"/>
          <w:rtl/>
        </w:rPr>
        <w:t>إعداد البرامج العمومية بالتنسيق مع مختلف الهياكل العمومية المعنية بالتخطيط والبرمجة وصياغة عقود الأهداف وعقود البرامج على المستويات المركزية والجهوية والمحلية،</w:t>
      </w:r>
    </w:p>
    <w:p w14:paraId="2A491EB2" w14:textId="77777777" w:rsidR="00E87054" w:rsidRDefault="00997ECC" w:rsidP="00E87054">
      <w:pPr>
        <w:pStyle w:val="Paragraphedeliste"/>
        <w:numPr>
          <w:ilvl w:val="0"/>
          <w:numId w:val="21"/>
        </w:numPr>
        <w:bidi/>
        <w:spacing w:before="100" w:beforeAutospacing="1" w:after="0" w:line="240" w:lineRule="auto"/>
        <w:ind w:left="1494"/>
        <w:jc w:val="both"/>
        <w:rPr>
          <w:rFonts w:ascii="Arial" w:hAnsi="Arial" w:cs="Arial" w:hint="cs"/>
          <w:color w:val="000000"/>
          <w:sz w:val="21"/>
          <w:szCs w:val="21"/>
          <w:shd w:val="clear" w:color="auto" w:fill="FFFFFF"/>
        </w:rPr>
      </w:pPr>
      <w:r w:rsidRPr="00E87054">
        <w:rPr>
          <w:rFonts w:ascii="Arial" w:hAnsi="Arial" w:cs="Arial"/>
          <w:color w:val="000000"/>
          <w:sz w:val="21"/>
          <w:szCs w:val="21"/>
          <w:shd w:val="clear" w:color="auto" w:fill="FFFFFF"/>
          <w:rtl/>
        </w:rPr>
        <w:t>ضبط مؤشرات النجاعة وآليات متابعة التنفيذ بتشريك الهياكل المعنية</w:t>
      </w:r>
      <w:r w:rsidRPr="00E87054">
        <w:rPr>
          <w:rFonts w:ascii="Arial" w:hAnsi="Arial" w:cs="Arial"/>
          <w:color w:val="000000"/>
          <w:sz w:val="21"/>
          <w:szCs w:val="21"/>
          <w:shd w:val="clear" w:color="auto" w:fill="FFFFFF"/>
        </w:rPr>
        <w:t>.</w:t>
      </w:r>
    </w:p>
    <w:p w14:paraId="5E9F9F85" w14:textId="77777777" w:rsidR="00E87054" w:rsidRDefault="00997ECC" w:rsidP="00E87054">
      <w:pPr>
        <w:pStyle w:val="Paragraphedeliste"/>
        <w:numPr>
          <w:ilvl w:val="0"/>
          <w:numId w:val="21"/>
        </w:numPr>
        <w:bidi/>
        <w:spacing w:before="100" w:beforeAutospacing="1" w:after="0" w:line="240" w:lineRule="auto"/>
        <w:ind w:left="1494"/>
        <w:jc w:val="both"/>
        <w:rPr>
          <w:rFonts w:ascii="Arial" w:hAnsi="Arial" w:cs="Arial" w:hint="cs"/>
          <w:color w:val="000000"/>
          <w:sz w:val="21"/>
          <w:szCs w:val="21"/>
          <w:shd w:val="clear" w:color="auto" w:fill="FFFFFF"/>
        </w:rPr>
      </w:pPr>
      <w:r w:rsidRPr="00E87054">
        <w:rPr>
          <w:rFonts w:ascii="Arial" w:hAnsi="Arial" w:cs="Arial"/>
          <w:color w:val="000000"/>
          <w:sz w:val="21"/>
          <w:szCs w:val="21"/>
          <w:shd w:val="clear" w:color="auto" w:fill="FFFFFF"/>
          <w:rtl/>
        </w:rPr>
        <w:t>متابعة تنفيذ البرامج العمومية بالتنسيق مع الهياكل المعنية وباعتماد مؤشرات النجاعة وآليات المتابعة المعتمدة</w:t>
      </w:r>
      <w:r w:rsidRPr="00E87054">
        <w:rPr>
          <w:rFonts w:ascii="Arial" w:hAnsi="Arial" w:cs="Arial"/>
          <w:color w:val="000000"/>
          <w:sz w:val="21"/>
          <w:szCs w:val="21"/>
          <w:shd w:val="clear" w:color="auto" w:fill="FFFFFF"/>
        </w:rPr>
        <w:t>.</w:t>
      </w:r>
    </w:p>
    <w:p w14:paraId="5890F6B4" w14:textId="77777777" w:rsidR="00E87054" w:rsidRDefault="00997ECC" w:rsidP="00E87054">
      <w:pPr>
        <w:pStyle w:val="Paragraphedeliste"/>
        <w:numPr>
          <w:ilvl w:val="0"/>
          <w:numId w:val="21"/>
        </w:numPr>
        <w:bidi/>
        <w:spacing w:before="100" w:beforeAutospacing="1" w:after="0" w:line="240" w:lineRule="auto"/>
        <w:ind w:left="1494"/>
        <w:jc w:val="both"/>
        <w:rPr>
          <w:rFonts w:ascii="Arial" w:hAnsi="Arial" w:cs="Arial" w:hint="cs"/>
          <w:color w:val="000000"/>
          <w:sz w:val="21"/>
          <w:szCs w:val="21"/>
          <w:shd w:val="clear" w:color="auto" w:fill="FFFFFF"/>
        </w:rPr>
      </w:pPr>
      <w:r w:rsidRPr="00E87054">
        <w:rPr>
          <w:rFonts w:ascii="Arial" w:hAnsi="Arial" w:cs="Arial"/>
          <w:color w:val="000000"/>
          <w:sz w:val="21"/>
          <w:szCs w:val="21"/>
          <w:shd w:val="clear" w:color="auto" w:fill="FFFFFF"/>
          <w:rtl/>
        </w:rPr>
        <w:t xml:space="preserve">جمع </w:t>
      </w:r>
      <w:proofErr w:type="gramStart"/>
      <w:r w:rsidRPr="00E87054">
        <w:rPr>
          <w:rFonts w:ascii="Arial" w:hAnsi="Arial" w:cs="Arial"/>
          <w:color w:val="000000"/>
          <w:sz w:val="21"/>
          <w:szCs w:val="21"/>
          <w:shd w:val="clear" w:color="auto" w:fill="FFFFFF"/>
          <w:rtl/>
        </w:rPr>
        <w:t>المعطيات</w:t>
      </w:r>
      <w:proofErr w:type="gramEnd"/>
      <w:r w:rsidRPr="00E87054">
        <w:rPr>
          <w:rFonts w:ascii="Arial" w:hAnsi="Arial" w:cs="Arial"/>
          <w:color w:val="000000"/>
          <w:sz w:val="21"/>
          <w:szCs w:val="21"/>
          <w:shd w:val="clear" w:color="auto" w:fill="FFFFFF"/>
          <w:rtl/>
        </w:rPr>
        <w:t xml:space="preserve"> الخاصة بالبرامج العمومية وتحليلها بالاعتماد على قاعدة بيانات خصوصية</w:t>
      </w:r>
      <w:r w:rsidRPr="00E87054">
        <w:rPr>
          <w:rFonts w:ascii="Arial" w:hAnsi="Arial" w:cs="Arial"/>
          <w:color w:val="000000"/>
          <w:sz w:val="21"/>
          <w:szCs w:val="21"/>
          <w:shd w:val="clear" w:color="auto" w:fill="FFFFFF"/>
        </w:rPr>
        <w:t>.</w:t>
      </w:r>
    </w:p>
    <w:p w14:paraId="27F122C6" w14:textId="77777777" w:rsidR="00E87054" w:rsidRDefault="00997ECC" w:rsidP="00E87054">
      <w:pPr>
        <w:pStyle w:val="Paragraphedeliste"/>
        <w:numPr>
          <w:ilvl w:val="0"/>
          <w:numId w:val="21"/>
        </w:numPr>
        <w:bidi/>
        <w:spacing w:before="100" w:beforeAutospacing="1" w:after="0" w:line="240" w:lineRule="auto"/>
        <w:ind w:left="1494"/>
        <w:jc w:val="both"/>
        <w:rPr>
          <w:rFonts w:ascii="Arial" w:hAnsi="Arial" w:cs="Arial" w:hint="cs"/>
          <w:color w:val="000000"/>
          <w:sz w:val="21"/>
          <w:szCs w:val="21"/>
          <w:shd w:val="clear" w:color="auto" w:fill="FFFFFF"/>
        </w:rPr>
      </w:pPr>
      <w:r w:rsidRPr="00E87054">
        <w:rPr>
          <w:rFonts w:ascii="Arial" w:hAnsi="Arial" w:cs="Arial"/>
          <w:color w:val="000000"/>
          <w:sz w:val="21"/>
          <w:szCs w:val="21"/>
          <w:shd w:val="clear" w:color="auto" w:fill="FFFFFF"/>
          <w:rtl/>
        </w:rPr>
        <w:t xml:space="preserve">القيام بالبحوث والدراسات في مجال </w:t>
      </w:r>
      <w:proofErr w:type="gramStart"/>
      <w:r w:rsidRPr="00E87054">
        <w:rPr>
          <w:rFonts w:ascii="Arial" w:hAnsi="Arial" w:cs="Arial"/>
          <w:color w:val="000000"/>
          <w:sz w:val="21"/>
          <w:szCs w:val="21"/>
          <w:shd w:val="clear" w:color="auto" w:fill="FFFFFF"/>
          <w:rtl/>
        </w:rPr>
        <w:t>وضع</w:t>
      </w:r>
      <w:proofErr w:type="gramEnd"/>
      <w:r w:rsidRPr="00E87054">
        <w:rPr>
          <w:rFonts w:ascii="Arial" w:hAnsi="Arial" w:cs="Arial"/>
          <w:color w:val="000000"/>
          <w:sz w:val="21"/>
          <w:szCs w:val="21"/>
          <w:shd w:val="clear" w:color="auto" w:fill="FFFFFF"/>
          <w:rtl/>
        </w:rPr>
        <w:t xml:space="preserve"> البرامج والسياسات العمومية وتقييمها طبقا للمعايير الدولية</w:t>
      </w:r>
      <w:r w:rsidRPr="00E87054">
        <w:rPr>
          <w:rFonts w:ascii="Arial" w:hAnsi="Arial" w:cs="Arial"/>
          <w:color w:val="000000"/>
          <w:sz w:val="21"/>
          <w:szCs w:val="21"/>
          <w:shd w:val="clear" w:color="auto" w:fill="FFFFFF"/>
        </w:rPr>
        <w:t>.</w:t>
      </w:r>
    </w:p>
    <w:p w14:paraId="4C604F27" w14:textId="77777777" w:rsidR="00E87054" w:rsidRDefault="00997ECC" w:rsidP="00E87054">
      <w:pPr>
        <w:pStyle w:val="Paragraphedeliste"/>
        <w:numPr>
          <w:ilvl w:val="0"/>
          <w:numId w:val="21"/>
        </w:numPr>
        <w:bidi/>
        <w:spacing w:before="100" w:beforeAutospacing="1" w:after="0" w:line="240" w:lineRule="auto"/>
        <w:ind w:left="1494"/>
        <w:jc w:val="both"/>
        <w:rPr>
          <w:rFonts w:ascii="Arial" w:hAnsi="Arial" w:cs="Arial" w:hint="cs"/>
          <w:color w:val="000000"/>
          <w:sz w:val="21"/>
          <w:szCs w:val="21"/>
          <w:shd w:val="clear" w:color="auto" w:fill="FFFFFF"/>
        </w:rPr>
      </w:pPr>
      <w:r w:rsidRPr="00E87054">
        <w:rPr>
          <w:rFonts w:ascii="Arial" w:hAnsi="Arial" w:cs="Arial"/>
          <w:color w:val="000000"/>
          <w:sz w:val="21"/>
          <w:szCs w:val="21"/>
          <w:shd w:val="clear" w:color="auto" w:fill="FFFFFF"/>
          <w:rtl/>
        </w:rPr>
        <w:t xml:space="preserve">المساهمة </w:t>
      </w:r>
      <w:proofErr w:type="gramStart"/>
      <w:r w:rsidRPr="00E87054">
        <w:rPr>
          <w:rFonts w:ascii="Arial" w:hAnsi="Arial" w:cs="Arial"/>
          <w:color w:val="000000"/>
          <w:sz w:val="21"/>
          <w:szCs w:val="21"/>
          <w:shd w:val="clear" w:color="auto" w:fill="FFFFFF"/>
          <w:rtl/>
        </w:rPr>
        <w:t>في</w:t>
      </w:r>
      <w:proofErr w:type="gramEnd"/>
      <w:r w:rsidRPr="00E87054">
        <w:rPr>
          <w:rFonts w:ascii="Arial" w:hAnsi="Arial" w:cs="Arial"/>
          <w:color w:val="000000"/>
          <w:sz w:val="21"/>
          <w:szCs w:val="21"/>
          <w:shd w:val="clear" w:color="auto" w:fill="FFFFFF"/>
          <w:rtl/>
        </w:rPr>
        <w:t xml:space="preserve"> نشر ثقافة التقييم في القطاع العمومي</w:t>
      </w:r>
      <w:r w:rsidRPr="00E87054">
        <w:rPr>
          <w:rFonts w:ascii="Arial" w:hAnsi="Arial" w:cs="Arial"/>
          <w:color w:val="000000"/>
          <w:sz w:val="21"/>
          <w:szCs w:val="21"/>
          <w:shd w:val="clear" w:color="auto" w:fill="FFFFFF"/>
        </w:rPr>
        <w:t>.</w:t>
      </w:r>
    </w:p>
    <w:p w14:paraId="209C2BE7" w14:textId="25C978B7" w:rsidR="00997ECC" w:rsidRPr="00E87054" w:rsidRDefault="00997ECC" w:rsidP="00E87054">
      <w:pPr>
        <w:pStyle w:val="Paragraphedeliste"/>
        <w:numPr>
          <w:ilvl w:val="0"/>
          <w:numId w:val="21"/>
        </w:numPr>
        <w:bidi/>
        <w:spacing w:before="100" w:beforeAutospacing="1" w:after="0" w:line="240" w:lineRule="auto"/>
        <w:ind w:left="1494"/>
        <w:jc w:val="both"/>
        <w:rPr>
          <w:rFonts w:ascii="Arial" w:hAnsi="Arial" w:cs="Arial"/>
          <w:color w:val="000000"/>
          <w:sz w:val="21"/>
          <w:szCs w:val="21"/>
          <w:shd w:val="clear" w:color="auto" w:fill="FFFFFF"/>
        </w:rPr>
      </w:pPr>
      <w:r w:rsidRPr="00E87054">
        <w:rPr>
          <w:rFonts w:ascii="Arial" w:hAnsi="Arial" w:cs="Arial"/>
          <w:color w:val="000000"/>
          <w:sz w:val="21"/>
          <w:szCs w:val="21"/>
          <w:shd w:val="clear" w:color="auto" w:fill="FFFFFF"/>
          <w:rtl/>
        </w:rPr>
        <w:t xml:space="preserve">ربط علاقات </w:t>
      </w:r>
      <w:proofErr w:type="gramStart"/>
      <w:r w:rsidRPr="00E87054">
        <w:rPr>
          <w:rFonts w:ascii="Arial" w:hAnsi="Arial" w:cs="Arial"/>
          <w:color w:val="000000"/>
          <w:sz w:val="21"/>
          <w:szCs w:val="21"/>
          <w:shd w:val="clear" w:color="auto" w:fill="FFFFFF"/>
          <w:rtl/>
        </w:rPr>
        <w:t>تعاون</w:t>
      </w:r>
      <w:proofErr w:type="gramEnd"/>
      <w:r w:rsidRPr="00E87054">
        <w:rPr>
          <w:rFonts w:ascii="Arial" w:hAnsi="Arial" w:cs="Arial"/>
          <w:color w:val="000000"/>
          <w:sz w:val="21"/>
          <w:szCs w:val="21"/>
          <w:shd w:val="clear" w:color="auto" w:fill="FFFFFF"/>
          <w:rtl/>
        </w:rPr>
        <w:t xml:space="preserve"> مع الهياكل الأجنبية المماثلة</w:t>
      </w:r>
      <w:r w:rsidRPr="00E87054">
        <w:rPr>
          <w:rFonts w:ascii="Arial" w:hAnsi="Arial" w:cs="Arial"/>
          <w:color w:val="000000"/>
          <w:sz w:val="21"/>
          <w:szCs w:val="21"/>
          <w:shd w:val="clear" w:color="auto" w:fill="FFFFFF"/>
        </w:rPr>
        <w:t>.</w:t>
      </w:r>
    </w:p>
    <w:p w14:paraId="02EAEE11" w14:textId="132693B4" w:rsidR="00E87054" w:rsidRDefault="00E87054" w:rsidP="00E87054">
      <w:pPr>
        <w:bidi/>
        <w:spacing w:before="100" w:beforeAutospacing="1" w:after="0" w:line="240" w:lineRule="auto"/>
        <w:ind w:left="283"/>
        <w:jc w:val="both"/>
        <w:rPr>
          <w:rFonts w:ascii="Arial" w:hAnsi="Arial" w:cs="Arial" w:hint="cs"/>
          <w:color w:val="000000"/>
          <w:sz w:val="21"/>
          <w:szCs w:val="21"/>
          <w:shd w:val="clear" w:color="auto" w:fill="FFFFFF"/>
          <w:rtl/>
        </w:rPr>
      </w:pPr>
      <w:r w:rsidRPr="00E87054">
        <w:rPr>
          <w:rFonts w:ascii="Arial" w:hAnsi="Arial" w:cs="Arial"/>
          <w:b/>
          <w:bCs/>
          <w:color w:val="000000"/>
          <w:sz w:val="21"/>
          <w:szCs w:val="21"/>
          <w:shd w:val="clear" w:color="auto" w:fill="FFFFFF"/>
          <w:rtl/>
        </w:rPr>
        <w:t>الفصل 3</w:t>
      </w:r>
      <w:r w:rsidRPr="00E87054">
        <w:rPr>
          <w:rFonts w:ascii="Arial" w:hAnsi="Arial" w:cs="Arial" w:hint="cs"/>
          <w:b/>
          <w:bCs/>
          <w:color w:val="000000"/>
          <w:sz w:val="21"/>
          <w:szCs w:val="21"/>
          <w:shd w:val="clear" w:color="auto" w:fill="FFFFFF"/>
          <w:rtl/>
        </w:rPr>
        <w:t xml:space="preserve"> </w:t>
      </w:r>
      <w:r w:rsidRPr="00E8705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997ECC">
        <w:rPr>
          <w:rFonts w:ascii="Arial" w:hAnsi="Arial" w:cs="Arial"/>
          <w:color w:val="000000"/>
          <w:sz w:val="21"/>
          <w:szCs w:val="21"/>
          <w:shd w:val="clear" w:color="auto" w:fill="FFFFFF"/>
          <w:rtl/>
        </w:rPr>
        <w:t>يرأس الهيئة رئيس تتم تسميته بأمر ويساعده مجلس خبراء ومستشارون مستقلون</w:t>
      </w:r>
      <w:r w:rsidR="00997ECC">
        <w:rPr>
          <w:rFonts w:ascii="Arial" w:hAnsi="Arial" w:cs="Arial"/>
          <w:color w:val="000000"/>
          <w:sz w:val="21"/>
          <w:szCs w:val="21"/>
          <w:shd w:val="clear" w:color="auto" w:fill="FFFFFF"/>
        </w:rPr>
        <w:t>.</w:t>
      </w:r>
    </w:p>
    <w:p w14:paraId="71720345" w14:textId="71FA440F" w:rsidR="00E87054" w:rsidRDefault="00E87054" w:rsidP="00E87054">
      <w:pPr>
        <w:bidi/>
        <w:spacing w:before="100" w:beforeAutospacing="1" w:after="0" w:line="240" w:lineRule="auto"/>
        <w:ind w:left="283"/>
        <w:jc w:val="both"/>
        <w:rPr>
          <w:rFonts w:ascii="Arial" w:hAnsi="Arial" w:cs="Arial" w:hint="cs"/>
          <w:color w:val="000000"/>
          <w:sz w:val="21"/>
          <w:szCs w:val="21"/>
          <w:shd w:val="clear" w:color="auto" w:fill="FFFFFF"/>
          <w:rtl/>
        </w:rPr>
      </w:pPr>
      <w:r w:rsidRPr="00E87054">
        <w:rPr>
          <w:rFonts w:ascii="Arial" w:hAnsi="Arial" w:cs="Arial"/>
          <w:b/>
          <w:bCs/>
          <w:color w:val="000000"/>
          <w:sz w:val="21"/>
          <w:szCs w:val="21"/>
          <w:shd w:val="clear" w:color="auto" w:fill="FFFFFF"/>
          <w:rtl/>
        </w:rPr>
        <w:t>الفصل 4</w:t>
      </w:r>
      <w:r w:rsidRPr="00E87054">
        <w:rPr>
          <w:rFonts w:ascii="Arial" w:hAnsi="Arial" w:cs="Arial" w:hint="cs"/>
          <w:b/>
          <w:bCs/>
          <w:color w:val="000000"/>
          <w:sz w:val="21"/>
          <w:szCs w:val="21"/>
          <w:shd w:val="clear" w:color="auto" w:fill="FFFFFF"/>
          <w:rtl/>
        </w:rPr>
        <w:t xml:space="preserve"> </w:t>
      </w:r>
      <w:r w:rsidRPr="00E8705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997ECC">
        <w:rPr>
          <w:rFonts w:ascii="Arial" w:hAnsi="Arial" w:cs="Arial"/>
          <w:color w:val="000000"/>
          <w:sz w:val="21"/>
          <w:szCs w:val="21"/>
          <w:shd w:val="clear" w:color="auto" w:fill="FFFFFF"/>
          <w:rtl/>
        </w:rPr>
        <w:t xml:space="preserve">تعد الهيئة تقريرا سنويا حول نشاطها </w:t>
      </w:r>
      <w:proofErr w:type="gramStart"/>
      <w:r w:rsidR="00997ECC">
        <w:rPr>
          <w:rFonts w:ascii="Arial" w:hAnsi="Arial" w:cs="Arial"/>
          <w:color w:val="000000"/>
          <w:sz w:val="21"/>
          <w:szCs w:val="21"/>
          <w:shd w:val="clear" w:color="auto" w:fill="FFFFFF"/>
          <w:rtl/>
        </w:rPr>
        <w:t>يتم</w:t>
      </w:r>
      <w:proofErr w:type="gramEnd"/>
      <w:r w:rsidR="00997ECC">
        <w:rPr>
          <w:rFonts w:ascii="Arial" w:hAnsi="Arial" w:cs="Arial"/>
          <w:color w:val="000000"/>
          <w:sz w:val="21"/>
          <w:szCs w:val="21"/>
          <w:shd w:val="clear" w:color="auto" w:fill="FFFFFF"/>
          <w:rtl/>
        </w:rPr>
        <w:t xml:space="preserve"> رفعه إلى رئيس الحكومة</w:t>
      </w:r>
      <w:r w:rsidR="00997ECC">
        <w:rPr>
          <w:rFonts w:ascii="Arial" w:hAnsi="Arial" w:cs="Arial"/>
          <w:color w:val="000000"/>
          <w:sz w:val="21"/>
          <w:szCs w:val="21"/>
          <w:shd w:val="clear" w:color="auto" w:fill="FFFFFF"/>
        </w:rPr>
        <w:t>.</w:t>
      </w:r>
    </w:p>
    <w:p w14:paraId="37F6F6E2" w14:textId="0854541E" w:rsidR="00E87054" w:rsidRDefault="00E87054" w:rsidP="00E87054">
      <w:pPr>
        <w:bidi/>
        <w:spacing w:before="100" w:beforeAutospacing="1" w:after="0" w:line="240" w:lineRule="auto"/>
        <w:ind w:left="283"/>
        <w:jc w:val="both"/>
        <w:rPr>
          <w:rFonts w:ascii="Arial" w:hAnsi="Arial" w:cs="Arial" w:hint="cs"/>
          <w:color w:val="000000"/>
          <w:sz w:val="21"/>
          <w:szCs w:val="21"/>
          <w:shd w:val="clear" w:color="auto" w:fill="FFFFFF"/>
          <w:rtl/>
        </w:rPr>
      </w:pPr>
      <w:r w:rsidRPr="00E87054">
        <w:rPr>
          <w:rFonts w:ascii="Arial" w:hAnsi="Arial" w:cs="Arial"/>
          <w:b/>
          <w:bCs/>
          <w:color w:val="000000"/>
          <w:sz w:val="21"/>
          <w:szCs w:val="21"/>
          <w:shd w:val="clear" w:color="auto" w:fill="FFFFFF"/>
          <w:rtl/>
        </w:rPr>
        <w:t>الفصل 5</w:t>
      </w:r>
      <w:r w:rsidRPr="00E87054">
        <w:rPr>
          <w:rFonts w:ascii="Arial" w:hAnsi="Arial" w:cs="Arial" w:hint="cs"/>
          <w:b/>
          <w:bCs/>
          <w:color w:val="000000"/>
          <w:sz w:val="21"/>
          <w:szCs w:val="21"/>
          <w:shd w:val="clear" w:color="auto" w:fill="FFFFFF"/>
          <w:rtl/>
        </w:rPr>
        <w:t xml:space="preserve"> </w:t>
      </w:r>
      <w:r w:rsidRPr="00E8705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997ECC">
        <w:rPr>
          <w:rFonts w:ascii="Arial" w:hAnsi="Arial" w:cs="Arial"/>
          <w:color w:val="000000"/>
          <w:sz w:val="21"/>
          <w:szCs w:val="21"/>
          <w:shd w:val="clear" w:color="auto" w:fill="FFFFFF"/>
          <w:rtl/>
        </w:rPr>
        <w:t>يضبط بأمر التنظيم الإداري والمالي للهيئة وكذلك تركيبة وطرق تسيير مجلس الخبراء المشار إليه في الفصل الثالث من هذا الأمر</w:t>
      </w:r>
      <w:r w:rsidR="00997ECC">
        <w:rPr>
          <w:rFonts w:ascii="Arial" w:hAnsi="Arial" w:cs="Arial"/>
          <w:color w:val="000000"/>
          <w:sz w:val="21"/>
          <w:szCs w:val="21"/>
          <w:shd w:val="clear" w:color="auto" w:fill="FFFFFF"/>
        </w:rPr>
        <w:t>.</w:t>
      </w:r>
    </w:p>
    <w:p w14:paraId="5A000B9B" w14:textId="77777777" w:rsidR="00E87054" w:rsidRDefault="00997ECC" w:rsidP="00E87054">
      <w:pPr>
        <w:bidi/>
        <w:spacing w:before="100" w:beforeAutospacing="1" w:after="0" w:line="240" w:lineRule="auto"/>
        <w:ind w:left="283"/>
        <w:jc w:val="both"/>
        <w:rPr>
          <w:rFonts w:ascii="Arial" w:hAnsi="Arial" w:cs="Arial" w:hint="cs"/>
          <w:color w:val="000000"/>
          <w:sz w:val="21"/>
          <w:szCs w:val="21"/>
          <w:shd w:val="clear" w:color="auto" w:fill="FFFFFF"/>
          <w:rtl/>
        </w:rPr>
      </w:pPr>
      <w:proofErr w:type="gramStart"/>
      <w:r>
        <w:rPr>
          <w:rFonts w:ascii="Arial" w:hAnsi="Arial" w:cs="Arial"/>
          <w:color w:val="000000"/>
          <w:sz w:val="21"/>
          <w:szCs w:val="21"/>
          <w:shd w:val="clear" w:color="auto" w:fill="FFFFFF"/>
          <w:rtl/>
        </w:rPr>
        <w:t>ويخضع</w:t>
      </w:r>
      <w:proofErr w:type="gramEnd"/>
      <w:r>
        <w:rPr>
          <w:rFonts w:ascii="Arial" w:hAnsi="Arial" w:cs="Arial"/>
          <w:color w:val="000000"/>
          <w:sz w:val="21"/>
          <w:szCs w:val="21"/>
          <w:shd w:val="clear" w:color="auto" w:fill="FFFFFF"/>
          <w:rtl/>
        </w:rPr>
        <w:t xml:space="preserve"> أعوان الهيئة للقانون عدد 112 لسنة 1983 المؤرخ في 12 ديسمبر 1983 المتعلق بالنظام الأساسي العام لأعوان الدولة والجماعات المحلية والمؤسسات العمومية ذات الصبغة الإدارية</w:t>
      </w:r>
      <w:r w:rsidR="00E87054">
        <w:rPr>
          <w:rFonts w:ascii="Arial" w:hAnsi="Arial" w:cs="Arial" w:hint="cs"/>
          <w:color w:val="000000"/>
          <w:sz w:val="21"/>
          <w:szCs w:val="21"/>
          <w:shd w:val="clear" w:color="auto" w:fill="FFFFFF"/>
          <w:rtl/>
        </w:rPr>
        <w:t>.</w:t>
      </w:r>
    </w:p>
    <w:p w14:paraId="09B47BEC" w14:textId="77777777" w:rsidR="00E87054" w:rsidRDefault="00997ECC" w:rsidP="00E87054">
      <w:pPr>
        <w:bidi/>
        <w:spacing w:before="100" w:beforeAutospacing="1" w:after="0" w:line="240" w:lineRule="auto"/>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lastRenderedPageBreak/>
        <w:t>يتمتع أعضاء مجلس الخبراء بنظام تحفيز يضبط بقرار من رئيس الحكومة بعد أخذ رأي وزير المالية</w:t>
      </w:r>
      <w:r w:rsidR="00E87054">
        <w:rPr>
          <w:rFonts w:ascii="Arial" w:hAnsi="Arial" w:cs="Arial" w:hint="cs"/>
          <w:color w:val="000000"/>
          <w:sz w:val="21"/>
          <w:szCs w:val="21"/>
          <w:shd w:val="clear" w:color="auto" w:fill="FFFFFF"/>
          <w:rtl/>
        </w:rPr>
        <w:t>.</w:t>
      </w:r>
    </w:p>
    <w:p w14:paraId="169E84D0" w14:textId="5A089F32" w:rsidR="00E87054" w:rsidRDefault="00E87054" w:rsidP="00E87054">
      <w:pPr>
        <w:bidi/>
        <w:spacing w:before="100" w:beforeAutospacing="1" w:after="0" w:line="240" w:lineRule="auto"/>
        <w:ind w:left="283"/>
        <w:jc w:val="both"/>
        <w:rPr>
          <w:rFonts w:ascii="Arial" w:hAnsi="Arial" w:cs="Arial" w:hint="cs"/>
          <w:color w:val="000000"/>
          <w:sz w:val="21"/>
          <w:szCs w:val="21"/>
          <w:shd w:val="clear" w:color="auto" w:fill="FFFFFF"/>
          <w:rtl/>
        </w:rPr>
      </w:pPr>
      <w:r w:rsidRPr="00E87054">
        <w:rPr>
          <w:rFonts w:ascii="Arial" w:hAnsi="Arial" w:cs="Arial"/>
          <w:b/>
          <w:bCs/>
          <w:color w:val="000000"/>
          <w:sz w:val="21"/>
          <w:szCs w:val="21"/>
          <w:shd w:val="clear" w:color="auto" w:fill="FFFFFF"/>
          <w:rtl/>
        </w:rPr>
        <w:t xml:space="preserve">الفصل </w:t>
      </w:r>
      <w:r w:rsidRPr="00E87054">
        <w:rPr>
          <w:rFonts w:ascii="Arial" w:hAnsi="Arial" w:cs="Arial" w:hint="cs"/>
          <w:b/>
          <w:bCs/>
          <w:color w:val="000000"/>
          <w:sz w:val="21"/>
          <w:szCs w:val="21"/>
          <w:shd w:val="clear" w:color="auto" w:fill="FFFFFF"/>
          <w:rtl/>
        </w:rPr>
        <w:t xml:space="preserve">6 </w:t>
      </w:r>
      <w:r w:rsidRPr="00E8705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997ECC">
        <w:rPr>
          <w:rFonts w:ascii="Arial" w:hAnsi="Arial" w:cs="Arial"/>
          <w:color w:val="000000"/>
          <w:sz w:val="21"/>
          <w:szCs w:val="21"/>
          <w:shd w:val="clear" w:color="auto" w:fill="FFFFFF"/>
          <w:rtl/>
        </w:rPr>
        <w:t>تلغى أحكام الأمر عدد 648 لسنة 2012 المؤرخ في 2 جويلية 2012 المتعلق بإحداث وحدة برئاسة الحكومة مكلفة بمتابعة ومراقبة تنفيذ برامج الحكومة</w:t>
      </w:r>
      <w:r>
        <w:rPr>
          <w:rFonts w:ascii="Arial" w:hAnsi="Arial" w:cs="Arial" w:hint="cs"/>
          <w:color w:val="000000"/>
          <w:sz w:val="21"/>
          <w:szCs w:val="21"/>
          <w:shd w:val="clear" w:color="auto" w:fill="FFFFFF"/>
          <w:rtl/>
        </w:rPr>
        <w:t>.</w:t>
      </w:r>
    </w:p>
    <w:p w14:paraId="19E8E1B3" w14:textId="1FFCBF5A" w:rsidR="00E87054" w:rsidRDefault="00E87054" w:rsidP="00E87054">
      <w:pPr>
        <w:bidi/>
        <w:spacing w:before="100" w:beforeAutospacing="1" w:after="0" w:line="240" w:lineRule="auto"/>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الفصل 7</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00997ECC">
        <w:rPr>
          <w:rFonts w:ascii="Arial" w:hAnsi="Arial" w:cs="Arial"/>
          <w:color w:val="000000"/>
          <w:sz w:val="21"/>
          <w:szCs w:val="21"/>
          <w:shd w:val="clear" w:color="auto" w:fill="FFFFFF"/>
          <w:rtl/>
        </w:rPr>
        <w:t>ينشر هذا الأمر بالرائد الرسمي للجمهورية التونسية</w:t>
      </w:r>
      <w:r>
        <w:rPr>
          <w:rFonts w:ascii="Arial" w:hAnsi="Arial" w:cs="Arial" w:hint="cs"/>
          <w:color w:val="000000"/>
          <w:sz w:val="21"/>
          <w:szCs w:val="21"/>
          <w:shd w:val="clear" w:color="auto" w:fill="FFFFFF"/>
          <w:rtl/>
        </w:rPr>
        <w:t>.</w:t>
      </w:r>
    </w:p>
    <w:p w14:paraId="4DA2BF94" w14:textId="16274036" w:rsidR="00957F0E" w:rsidRPr="00E87054" w:rsidRDefault="00997ECC" w:rsidP="00E87054">
      <w:pPr>
        <w:bidi/>
        <w:spacing w:before="100" w:beforeAutospacing="1" w:after="0" w:line="240" w:lineRule="auto"/>
        <w:ind w:left="283"/>
        <w:jc w:val="both"/>
        <w:rPr>
          <w:rFonts w:ascii="Arial" w:hAnsi="Arial" w:cs="Arial"/>
          <w:b/>
          <w:bCs/>
          <w:color w:val="000000"/>
          <w:sz w:val="21"/>
          <w:szCs w:val="21"/>
          <w:shd w:val="clear" w:color="auto" w:fill="FFFFFF"/>
        </w:rPr>
      </w:pPr>
      <w:r w:rsidRPr="00E87054">
        <w:rPr>
          <w:rFonts w:ascii="Arial" w:hAnsi="Arial" w:cs="Arial"/>
          <w:b/>
          <w:bCs/>
          <w:color w:val="000000"/>
          <w:sz w:val="21"/>
          <w:szCs w:val="21"/>
          <w:shd w:val="clear" w:color="auto" w:fill="FFFFFF"/>
          <w:rtl/>
        </w:rPr>
        <w:t xml:space="preserve">تونس </w:t>
      </w:r>
      <w:proofErr w:type="gramStart"/>
      <w:r w:rsidRPr="00E87054">
        <w:rPr>
          <w:rFonts w:ascii="Arial" w:hAnsi="Arial" w:cs="Arial"/>
          <w:b/>
          <w:bCs/>
          <w:color w:val="000000"/>
          <w:sz w:val="21"/>
          <w:szCs w:val="21"/>
          <w:shd w:val="clear" w:color="auto" w:fill="FFFFFF"/>
          <w:rtl/>
        </w:rPr>
        <w:t>في</w:t>
      </w:r>
      <w:proofErr w:type="gramEnd"/>
      <w:r w:rsidRPr="00E87054">
        <w:rPr>
          <w:rFonts w:ascii="Arial" w:hAnsi="Arial" w:cs="Arial"/>
          <w:b/>
          <w:bCs/>
          <w:color w:val="000000"/>
          <w:sz w:val="21"/>
          <w:szCs w:val="21"/>
          <w:shd w:val="clear" w:color="auto" w:fill="FFFFFF"/>
          <w:rtl/>
        </w:rPr>
        <w:t xml:space="preserve"> 12 مارس 2013</w:t>
      </w:r>
      <w:r w:rsidRPr="00E87054">
        <w:rPr>
          <w:rFonts w:ascii="Arial" w:hAnsi="Arial" w:cs="Arial"/>
          <w:b/>
          <w:bCs/>
          <w:color w:val="000000"/>
          <w:sz w:val="21"/>
          <w:szCs w:val="21"/>
          <w:shd w:val="clear" w:color="auto" w:fill="FFFFFF"/>
        </w:rPr>
        <w:t>.</w:t>
      </w:r>
    </w:p>
    <w:p w14:paraId="05CC0D65" w14:textId="77777777" w:rsidR="00997ECC" w:rsidRPr="00B33E7F" w:rsidRDefault="00997ECC" w:rsidP="00997ECC">
      <w:pPr>
        <w:bidi/>
        <w:spacing w:before="100" w:beforeAutospacing="1" w:after="0" w:line="240" w:lineRule="auto"/>
        <w:ind w:left="283"/>
        <w:jc w:val="both"/>
        <w:rPr>
          <w:rFonts w:ascii="Arial" w:eastAsia="Calibri" w:hAnsi="Arial" w:cs="Arial" w:hint="cs"/>
          <w:rtl/>
          <w:lang w:val="en-US" w:eastAsia="en-US" w:bidi="ar-TN"/>
        </w:rPr>
      </w:pPr>
    </w:p>
    <w:sectPr w:rsidR="00997ECC" w:rsidRPr="00B33E7F"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DE4C6" w14:textId="77777777" w:rsidR="00DF137F" w:rsidRDefault="00DF137F" w:rsidP="008F3F2D">
      <w:r>
        <w:separator/>
      </w:r>
    </w:p>
  </w:endnote>
  <w:endnote w:type="continuationSeparator" w:id="0">
    <w:p w14:paraId="7CF1EFA7" w14:textId="77777777" w:rsidR="00DF137F" w:rsidRDefault="00DF137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85E05" w14:textId="77777777" w:rsidR="00DF137F" w:rsidRDefault="00DF137F" w:rsidP="008F3F2D">
      <w:r>
        <w:separator/>
      </w:r>
    </w:p>
  </w:footnote>
  <w:footnote w:type="continuationSeparator" w:id="0">
    <w:p w14:paraId="2E96595F" w14:textId="77777777" w:rsidR="00DF137F" w:rsidRDefault="00DF137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33EBD"/>
    <w:multiLevelType w:val="hybridMultilevel"/>
    <w:tmpl w:val="4B765DA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1F7864A5"/>
    <w:multiLevelType w:val="hybridMultilevel"/>
    <w:tmpl w:val="BC104D76"/>
    <w:lvl w:ilvl="0" w:tplc="67386CAC">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27B741E6"/>
    <w:multiLevelType w:val="hybridMultilevel"/>
    <w:tmpl w:val="97307F5E"/>
    <w:lvl w:ilvl="0" w:tplc="DBD889A2">
      <w:start w:val="5"/>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nsid w:val="28F61F9B"/>
    <w:multiLevelType w:val="hybridMultilevel"/>
    <w:tmpl w:val="B9D4B166"/>
    <w:lvl w:ilvl="0" w:tplc="20804D18">
      <w:start w:val="1"/>
      <w:numFmt w:val="decimal"/>
      <w:lvlText w:val="%1."/>
      <w:lvlJc w:val="left"/>
      <w:pPr>
        <w:ind w:left="480" w:hanging="360"/>
      </w:pPr>
      <w:rPr>
        <w:b w:val="0"/>
        <w:bCs w:val="0"/>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626E13"/>
    <w:multiLevelType w:val="hybridMultilevel"/>
    <w:tmpl w:val="3AA65CE2"/>
    <w:lvl w:ilvl="0" w:tplc="052CDAA2">
      <w:start w:val="8"/>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nsid w:val="2E553B8C"/>
    <w:multiLevelType w:val="hybridMultilevel"/>
    <w:tmpl w:val="40DEE226"/>
    <w:lvl w:ilvl="0" w:tplc="EA4E4A98">
      <w:start w:val="2"/>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nsid w:val="45F46E33"/>
    <w:multiLevelType w:val="hybridMultilevel"/>
    <w:tmpl w:val="3E408F20"/>
    <w:lvl w:ilvl="0" w:tplc="47E44AC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C4502C"/>
    <w:multiLevelType w:val="hybridMultilevel"/>
    <w:tmpl w:val="62D26C92"/>
    <w:lvl w:ilvl="0" w:tplc="8DCC7122">
      <w:start w:val="1"/>
      <w:numFmt w:val="arabicAbjad"/>
      <w:lvlText w:val="%1."/>
      <w:lvlJc w:val="left"/>
      <w:pPr>
        <w:ind w:left="785"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9C3D67"/>
    <w:multiLevelType w:val="hybridMultilevel"/>
    <w:tmpl w:val="975632EA"/>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C8239E"/>
    <w:multiLevelType w:val="hybridMultilevel"/>
    <w:tmpl w:val="4D784650"/>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
    <w:nsid w:val="67684B42"/>
    <w:multiLevelType w:val="hybridMultilevel"/>
    <w:tmpl w:val="571EB3DE"/>
    <w:lvl w:ilvl="0" w:tplc="C80AC7DE">
      <w:start w:val="1"/>
      <w:numFmt w:val="arabicAbjad"/>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477EA4"/>
    <w:multiLevelType w:val="hybridMultilevel"/>
    <w:tmpl w:val="0982147A"/>
    <w:lvl w:ilvl="0" w:tplc="3E968B7E">
      <w:start w:val="5"/>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4E318B"/>
    <w:multiLevelType w:val="hybridMultilevel"/>
    <w:tmpl w:val="BB2ACBA6"/>
    <w:lvl w:ilvl="0" w:tplc="67386CAC">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0"/>
  </w:num>
  <w:num w:numId="2">
    <w:abstractNumId w:val="5"/>
  </w:num>
  <w:num w:numId="3">
    <w:abstractNumId w:val="17"/>
  </w:num>
  <w:num w:numId="4">
    <w:abstractNumId w:val="6"/>
  </w:num>
  <w:num w:numId="5">
    <w:abstractNumId w:val="16"/>
  </w:num>
  <w:num w:numId="6">
    <w:abstractNumId w:val="19"/>
  </w:num>
  <w:num w:numId="7">
    <w:abstractNumId w:val="13"/>
  </w:num>
  <w:num w:numId="8">
    <w:abstractNumId w:val="7"/>
  </w:num>
  <w:num w:numId="9">
    <w:abstractNumId w:val="4"/>
  </w:num>
  <w:num w:numId="10">
    <w:abstractNumId w:val="15"/>
  </w:num>
  <w:num w:numId="11">
    <w:abstractNumId w:val="10"/>
  </w:num>
  <w:num w:numId="12">
    <w:abstractNumId w:val="11"/>
  </w:num>
  <w:num w:numId="13">
    <w:abstractNumId w:val="12"/>
  </w:num>
  <w:num w:numId="14">
    <w:abstractNumId w:val="1"/>
  </w:num>
  <w:num w:numId="15">
    <w:abstractNumId w:val="2"/>
  </w:num>
  <w:num w:numId="16">
    <w:abstractNumId w:val="18"/>
  </w:num>
  <w:num w:numId="17">
    <w:abstractNumId w:val="8"/>
  </w:num>
  <w:num w:numId="18">
    <w:abstractNumId w:val="20"/>
  </w:num>
  <w:num w:numId="19">
    <w:abstractNumId w:val="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757C"/>
    <w:rsid w:val="000B0D20"/>
    <w:rsid w:val="000E68CA"/>
    <w:rsid w:val="00117606"/>
    <w:rsid w:val="001E5DD5"/>
    <w:rsid w:val="002B19EE"/>
    <w:rsid w:val="002B237F"/>
    <w:rsid w:val="003460A9"/>
    <w:rsid w:val="00354137"/>
    <w:rsid w:val="003A76D7"/>
    <w:rsid w:val="003B6CD4"/>
    <w:rsid w:val="005C72CC"/>
    <w:rsid w:val="005F7BF4"/>
    <w:rsid w:val="00684129"/>
    <w:rsid w:val="006E4FB5"/>
    <w:rsid w:val="007244D3"/>
    <w:rsid w:val="00726991"/>
    <w:rsid w:val="0075404E"/>
    <w:rsid w:val="007B53B5"/>
    <w:rsid w:val="007C6F68"/>
    <w:rsid w:val="008F3F2D"/>
    <w:rsid w:val="00957F0E"/>
    <w:rsid w:val="0097472C"/>
    <w:rsid w:val="00997ECC"/>
    <w:rsid w:val="00A00644"/>
    <w:rsid w:val="00A04F09"/>
    <w:rsid w:val="00A90F21"/>
    <w:rsid w:val="00AB52B8"/>
    <w:rsid w:val="00AD2268"/>
    <w:rsid w:val="00B05438"/>
    <w:rsid w:val="00B33E7F"/>
    <w:rsid w:val="00B617F1"/>
    <w:rsid w:val="00C1635D"/>
    <w:rsid w:val="00C45FD4"/>
    <w:rsid w:val="00C600DA"/>
    <w:rsid w:val="00C64B86"/>
    <w:rsid w:val="00CC4ADF"/>
    <w:rsid w:val="00D07749"/>
    <w:rsid w:val="00D2697E"/>
    <w:rsid w:val="00DF137F"/>
    <w:rsid w:val="00E10A35"/>
    <w:rsid w:val="00E87054"/>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converted-space">
    <w:name w:val="apple-converted-space"/>
    <w:basedOn w:val="Policepardfaut"/>
    <w:rsid w:val="0099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converted-space">
    <w:name w:val="apple-converted-space"/>
    <w:basedOn w:val="Policepardfaut"/>
    <w:rsid w:val="0099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2014-07-07T10:48:00Z</cp:lastPrinted>
  <dcterms:created xsi:type="dcterms:W3CDTF">2014-07-07T11:50:00Z</dcterms:created>
  <dcterms:modified xsi:type="dcterms:W3CDTF">2014-07-07T11:50:00Z</dcterms:modified>
</cp:coreProperties>
</file>