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61AE5" w14:textId="77777777" w:rsidR="0087668F" w:rsidRDefault="0087668F" w:rsidP="0087668F">
      <w:pPr>
        <w:bidi/>
        <w:spacing w:after="0"/>
        <w:jc w:val="both"/>
        <w:rPr>
          <w:rFonts w:ascii="Arial" w:hAnsi="Arial" w:cs="Arial"/>
          <w:color w:val="000000"/>
          <w:shd w:val="clear" w:color="auto" w:fill="FFFFFF"/>
        </w:rPr>
      </w:pPr>
    </w:p>
    <w:p w14:paraId="797BF2B0" w14:textId="77777777" w:rsidR="0087668F" w:rsidRPr="00567EA8" w:rsidRDefault="0017726E" w:rsidP="0087668F">
      <w:pPr>
        <w:bidi/>
        <w:spacing w:before="100" w:beforeAutospacing="1" w:after="0"/>
        <w:ind w:left="283"/>
        <w:jc w:val="both"/>
        <w:rPr>
          <w:rFonts w:ascii="Arial" w:hAnsi="Arial" w:cs="Arial"/>
          <w:b/>
          <w:bCs/>
          <w:color w:val="000000"/>
          <w:sz w:val="24"/>
          <w:szCs w:val="24"/>
          <w:shd w:val="clear" w:color="auto" w:fill="FFFFFF"/>
        </w:rPr>
      </w:pPr>
      <w:r w:rsidRPr="00567EA8">
        <w:rPr>
          <w:rFonts w:ascii="Arial" w:hAnsi="Arial" w:cs="Arial"/>
          <w:b/>
          <w:bCs/>
          <w:color w:val="000000"/>
          <w:sz w:val="24"/>
          <w:szCs w:val="24"/>
          <w:shd w:val="clear" w:color="auto" w:fill="FFFFFF"/>
          <w:rtl/>
        </w:rPr>
        <w:t>قرار الهيئة العليا المستقلة للانتخابات عدد 25 لسنة 2014 مؤرخ في 8 سبتمبر 2014 يتعلق بضبط القواعد والشروط العامة التي يتعين على وسائل الإعلام التقيد بها خلال الحملة الانتخابية وحملة الاستفتاء</w:t>
      </w:r>
    </w:p>
    <w:p w14:paraId="307E345E" w14:textId="77777777" w:rsidR="0087668F" w:rsidRDefault="0017726E" w:rsidP="0087668F">
      <w:pPr>
        <w:bidi/>
        <w:spacing w:before="100" w:beforeAutospacing="1" w:after="0"/>
        <w:ind w:left="283"/>
        <w:jc w:val="both"/>
        <w:rPr>
          <w:rFonts w:ascii="Arial" w:hAnsi="Arial" w:cs="Arial"/>
          <w:color w:val="000000"/>
          <w:shd w:val="clear" w:color="auto" w:fill="FFFFFF"/>
        </w:rPr>
      </w:pPr>
      <w:r w:rsidRPr="0017726E">
        <w:rPr>
          <w:rFonts w:ascii="Arial" w:hAnsi="Arial" w:cs="Arial"/>
          <w:color w:val="000000"/>
          <w:shd w:val="clear" w:color="auto" w:fill="FFFFFF"/>
          <w:rtl/>
        </w:rPr>
        <w:t>إن مجلس الهيئة العليا المستقلة للانتخابات،</w:t>
      </w:r>
    </w:p>
    <w:p w14:paraId="44888C40" w14:textId="77777777" w:rsidR="0087668F" w:rsidRDefault="0017726E" w:rsidP="0087668F">
      <w:pPr>
        <w:bidi/>
        <w:spacing w:before="100" w:beforeAutospacing="1" w:after="0"/>
        <w:ind w:left="283"/>
        <w:jc w:val="both"/>
        <w:rPr>
          <w:rFonts w:ascii="Arial" w:hAnsi="Arial" w:cs="Arial"/>
          <w:color w:val="000000"/>
          <w:shd w:val="clear" w:color="auto" w:fill="FFFFFF"/>
        </w:rPr>
      </w:pPr>
      <w:r w:rsidRPr="0017726E">
        <w:rPr>
          <w:rFonts w:ascii="Arial" w:hAnsi="Arial" w:cs="Arial"/>
          <w:color w:val="000000"/>
          <w:shd w:val="clear" w:color="auto" w:fill="FFFFFF"/>
          <w:rtl/>
        </w:rPr>
        <w:t>بعد الاطلاع على دستور الجمهورية التونسية وخاصة الفصول 6 و 15 و2</w:t>
      </w:r>
      <w:bookmarkStart w:id="0" w:name="_GoBack"/>
      <w:bookmarkEnd w:id="0"/>
      <w:r w:rsidRPr="0017726E">
        <w:rPr>
          <w:rFonts w:ascii="Arial" w:hAnsi="Arial" w:cs="Arial"/>
          <w:color w:val="000000"/>
          <w:shd w:val="clear" w:color="auto" w:fill="FFFFFF"/>
          <w:rtl/>
        </w:rPr>
        <w:t>3 و24 و31 و34 و126 منه،</w:t>
      </w:r>
    </w:p>
    <w:p w14:paraId="5E1D1A05" w14:textId="77777777" w:rsidR="0087668F" w:rsidRDefault="0017726E" w:rsidP="0087668F">
      <w:pPr>
        <w:bidi/>
        <w:spacing w:before="100" w:beforeAutospacing="1" w:after="0"/>
        <w:ind w:left="283"/>
        <w:jc w:val="both"/>
        <w:rPr>
          <w:rFonts w:ascii="Arial" w:hAnsi="Arial" w:cs="Arial"/>
          <w:color w:val="000000"/>
          <w:shd w:val="clear" w:color="auto" w:fill="FFFFFF"/>
        </w:rPr>
      </w:pPr>
      <w:r w:rsidRPr="0017726E">
        <w:rPr>
          <w:rFonts w:ascii="Arial" w:hAnsi="Arial" w:cs="Arial"/>
          <w:color w:val="000000"/>
          <w:shd w:val="clear" w:color="auto" w:fill="FFFFFF"/>
          <w:rtl/>
        </w:rPr>
        <w:t>وعلى القانون التأسيسي عدد 6 لسنة 2011 المؤرخ في 16 ديسمبر 2011 المتعلق بالتنظيم المؤقت للسلط العمومية وعلى جميع النصوص التي نقحته وتممته،</w:t>
      </w:r>
    </w:p>
    <w:p w14:paraId="238CC913" w14:textId="77777777" w:rsidR="0087668F" w:rsidRDefault="0017726E" w:rsidP="0087668F">
      <w:pPr>
        <w:bidi/>
        <w:spacing w:before="100" w:beforeAutospacing="1" w:after="0"/>
        <w:ind w:left="283"/>
        <w:jc w:val="both"/>
        <w:rPr>
          <w:rFonts w:ascii="Arial" w:hAnsi="Arial" w:cs="Arial"/>
          <w:color w:val="000000"/>
          <w:shd w:val="clear" w:color="auto" w:fill="FFFFFF"/>
        </w:rPr>
      </w:pPr>
      <w:r w:rsidRPr="0017726E">
        <w:rPr>
          <w:rFonts w:ascii="Arial" w:hAnsi="Arial" w:cs="Arial"/>
          <w:color w:val="000000"/>
          <w:shd w:val="clear" w:color="auto" w:fill="FFFFFF"/>
          <w:rtl/>
        </w:rPr>
        <w:t>وعلى القانون الأساسي عدد 23 لسنة 2012 المؤرخ في 20 ديسمبر 2012 المتعلق بالهيئة العليا المستقلة للانتخابات وعلى جميع النصوص التي نقحته وتممته،</w:t>
      </w:r>
    </w:p>
    <w:p w14:paraId="6988ED76" w14:textId="77777777" w:rsidR="0087668F" w:rsidRDefault="0017726E" w:rsidP="0087668F">
      <w:pPr>
        <w:bidi/>
        <w:spacing w:before="100" w:beforeAutospacing="1" w:after="0"/>
        <w:ind w:left="283"/>
        <w:jc w:val="both"/>
        <w:rPr>
          <w:rFonts w:ascii="Arial" w:hAnsi="Arial" w:cs="Arial"/>
          <w:color w:val="000000"/>
          <w:shd w:val="clear" w:color="auto" w:fill="FFFFFF"/>
        </w:rPr>
      </w:pPr>
      <w:r w:rsidRPr="0017726E">
        <w:rPr>
          <w:rFonts w:ascii="Arial" w:hAnsi="Arial" w:cs="Arial"/>
          <w:color w:val="000000"/>
          <w:shd w:val="clear" w:color="auto" w:fill="FFFFFF"/>
          <w:rtl/>
        </w:rPr>
        <w:t>وعلى القانون الأساسي عدد 16 لسنة 2014 المؤرخ في 26 ماي 2014 المتعلق بالانتخابات والاستفتاء، وخاصة الفقرة الأولى من الفصل 67 منه،</w:t>
      </w:r>
    </w:p>
    <w:p w14:paraId="6B365355" w14:textId="77777777" w:rsidR="0087668F" w:rsidRDefault="0017726E" w:rsidP="0087668F">
      <w:pPr>
        <w:bidi/>
        <w:spacing w:before="100" w:beforeAutospacing="1" w:after="0"/>
        <w:ind w:left="283"/>
        <w:jc w:val="both"/>
        <w:rPr>
          <w:rFonts w:ascii="Arial" w:hAnsi="Arial" w:cs="Arial"/>
          <w:color w:val="000000"/>
          <w:shd w:val="clear" w:color="auto" w:fill="FFFFFF"/>
        </w:rPr>
      </w:pPr>
      <w:r w:rsidRPr="0017726E">
        <w:rPr>
          <w:rFonts w:ascii="Arial" w:hAnsi="Arial" w:cs="Arial"/>
          <w:color w:val="000000"/>
          <w:shd w:val="clear" w:color="auto" w:fill="FFFFFF"/>
          <w:rtl/>
        </w:rPr>
        <w:t xml:space="preserve">وعلى المرسوم عدد 115 لسنة 2011 المؤرخ في 2 نوفمبر 2011 المتعلق بحرية الصحافة والطباعة </w:t>
      </w:r>
      <w:proofErr w:type="gramStart"/>
      <w:r w:rsidRPr="0017726E">
        <w:rPr>
          <w:rFonts w:ascii="Arial" w:hAnsi="Arial" w:cs="Arial"/>
          <w:color w:val="000000"/>
          <w:shd w:val="clear" w:color="auto" w:fill="FFFFFF"/>
          <w:rtl/>
        </w:rPr>
        <w:t>والنشر</w:t>
      </w:r>
      <w:proofErr w:type="gramEnd"/>
      <w:r w:rsidRPr="0017726E">
        <w:rPr>
          <w:rFonts w:ascii="Arial" w:hAnsi="Arial" w:cs="Arial"/>
          <w:color w:val="000000"/>
          <w:shd w:val="clear" w:color="auto" w:fill="FFFFFF"/>
          <w:rtl/>
        </w:rPr>
        <w:t>،</w:t>
      </w:r>
    </w:p>
    <w:p w14:paraId="45116AB3" w14:textId="77777777" w:rsidR="0087668F" w:rsidRDefault="0017726E" w:rsidP="0087668F">
      <w:pPr>
        <w:bidi/>
        <w:spacing w:before="100" w:beforeAutospacing="1" w:after="0"/>
        <w:ind w:left="283"/>
        <w:jc w:val="both"/>
        <w:rPr>
          <w:rFonts w:ascii="Arial" w:hAnsi="Arial" w:cs="Arial"/>
          <w:color w:val="000000"/>
          <w:shd w:val="clear" w:color="auto" w:fill="FFFFFF"/>
        </w:rPr>
      </w:pPr>
      <w:proofErr w:type="gramStart"/>
      <w:r w:rsidRPr="0017726E">
        <w:rPr>
          <w:rFonts w:ascii="Arial" w:hAnsi="Arial" w:cs="Arial"/>
          <w:color w:val="000000"/>
          <w:shd w:val="clear" w:color="auto" w:fill="FFFFFF"/>
          <w:rtl/>
        </w:rPr>
        <w:t>وعلى</w:t>
      </w:r>
      <w:proofErr w:type="gramEnd"/>
      <w:r w:rsidRPr="0017726E">
        <w:rPr>
          <w:rFonts w:ascii="Arial" w:hAnsi="Arial" w:cs="Arial"/>
          <w:color w:val="000000"/>
          <w:shd w:val="clear" w:color="auto" w:fill="FFFFFF"/>
          <w:rtl/>
        </w:rPr>
        <w:t xml:space="preserve"> المرسوم عدد 116 لسنة 2011 المؤرخ في 2 نوفمبر 2011 المتعلق بحرية الاتصال السمعي والبصري وبإحداث هيئة عليا مستقلة للاتصال السمعي والبصري،</w:t>
      </w:r>
    </w:p>
    <w:p w14:paraId="7220297B" w14:textId="77777777" w:rsidR="0087668F" w:rsidRDefault="0017726E" w:rsidP="0087668F">
      <w:pPr>
        <w:bidi/>
        <w:spacing w:before="100" w:beforeAutospacing="1" w:after="0"/>
        <w:ind w:left="283"/>
        <w:jc w:val="both"/>
        <w:rPr>
          <w:rFonts w:ascii="Arial" w:hAnsi="Arial" w:cs="Arial"/>
          <w:color w:val="000000"/>
          <w:shd w:val="clear" w:color="auto" w:fill="FFFFFF"/>
        </w:rPr>
      </w:pPr>
      <w:r w:rsidRPr="0017726E">
        <w:rPr>
          <w:rFonts w:ascii="Arial" w:hAnsi="Arial" w:cs="Arial"/>
          <w:color w:val="000000"/>
          <w:shd w:val="clear" w:color="auto" w:fill="FFFFFF"/>
          <w:rtl/>
        </w:rPr>
        <w:t>وبعد التشاور مع الهيئة العليا المستقلة للاتصال السمعي والبصري</w:t>
      </w:r>
      <w:r w:rsidRPr="0017726E">
        <w:rPr>
          <w:rFonts w:ascii="Arial" w:hAnsi="Arial" w:cs="Arial"/>
          <w:color w:val="000000"/>
          <w:shd w:val="clear" w:color="auto" w:fill="FFFFFF"/>
        </w:rPr>
        <w:t>.</w:t>
      </w:r>
    </w:p>
    <w:p w14:paraId="543E472C" w14:textId="77777777" w:rsidR="0087668F" w:rsidRDefault="0017726E" w:rsidP="0087668F">
      <w:pPr>
        <w:bidi/>
        <w:spacing w:before="100" w:beforeAutospacing="1" w:after="0"/>
        <w:ind w:left="283"/>
        <w:jc w:val="both"/>
        <w:rPr>
          <w:rFonts w:ascii="Arial" w:hAnsi="Arial" w:cs="Arial"/>
          <w:color w:val="000000"/>
          <w:shd w:val="clear" w:color="auto" w:fill="FFFFFF"/>
        </w:rPr>
      </w:pPr>
      <w:r w:rsidRPr="0017726E">
        <w:rPr>
          <w:rFonts w:ascii="Arial" w:hAnsi="Arial" w:cs="Arial"/>
          <w:color w:val="000000"/>
          <w:shd w:val="clear" w:color="auto" w:fill="FFFFFF"/>
          <w:rtl/>
        </w:rPr>
        <w:t>وبعد التداول قرر ما يلي</w:t>
      </w:r>
      <w:r w:rsidRPr="0017726E">
        <w:rPr>
          <w:rFonts w:ascii="Arial" w:hAnsi="Arial" w:cs="Arial"/>
          <w:color w:val="000000"/>
          <w:shd w:val="clear" w:color="auto" w:fill="FFFFFF"/>
        </w:rPr>
        <w:t>:</w:t>
      </w:r>
    </w:p>
    <w:p w14:paraId="33980618" w14:textId="77777777" w:rsidR="0087668F" w:rsidRPr="00567EA8" w:rsidRDefault="0017726E" w:rsidP="00567EA8">
      <w:pPr>
        <w:bidi/>
        <w:spacing w:before="100" w:beforeAutospacing="1" w:after="0"/>
        <w:ind w:left="283"/>
        <w:jc w:val="center"/>
        <w:rPr>
          <w:rFonts w:ascii="Arial" w:hAnsi="Arial" w:cs="Arial" w:hint="cs"/>
          <w:b/>
          <w:bCs/>
          <w:color w:val="000000"/>
          <w:shd w:val="clear" w:color="auto" w:fill="FFFFFF"/>
          <w:rtl/>
          <w:lang w:bidi="ar-TN"/>
        </w:rPr>
      </w:pPr>
      <w:r w:rsidRPr="00567EA8">
        <w:rPr>
          <w:rFonts w:ascii="Arial" w:hAnsi="Arial" w:cs="Arial"/>
          <w:b/>
          <w:bCs/>
          <w:color w:val="000000"/>
          <w:shd w:val="clear" w:color="auto" w:fill="FFFFFF"/>
          <w:rtl/>
        </w:rPr>
        <w:t>الباب الأول</w:t>
      </w:r>
      <w:r w:rsidR="0087668F" w:rsidRPr="00567EA8">
        <w:rPr>
          <w:rStyle w:val="apple-converted-space"/>
          <w:rFonts w:ascii="Arial" w:hAnsi="Arial" w:cs="Arial" w:hint="cs"/>
          <w:b/>
          <w:bCs/>
          <w:color w:val="000000"/>
          <w:shd w:val="clear" w:color="auto" w:fill="FFFFFF"/>
          <w:rtl/>
        </w:rPr>
        <w:t xml:space="preserve"> </w:t>
      </w:r>
      <w:r w:rsidR="0087668F" w:rsidRPr="00567EA8">
        <w:rPr>
          <w:rStyle w:val="apple-converted-space"/>
          <w:rFonts w:ascii="Arial" w:hAnsi="Arial" w:cs="Arial"/>
          <w:b/>
          <w:bCs/>
          <w:color w:val="000000"/>
          <w:shd w:val="clear" w:color="auto" w:fill="FFFFFF"/>
          <w:rtl/>
        </w:rPr>
        <w:t>–</w:t>
      </w:r>
      <w:r w:rsidR="0087668F" w:rsidRPr="00567EA8">
        <w:rPr>
          <w:rStyle w:val="apple-converted-space"/>
          <w:rFonts w:ascii="Arial" w:hAnsi="Arial" w:cs="Arial" w:hint="cs"/>
          <w:b/>
          <w:bCs/>
          <w:color w:val="000000"/>
          <w:shd w:val="clear" w:color="auto" w:fill="FFFFFF"/>
          <w:rtl/>
        </w:rPr>
        <w:t xml:space="preserve"> </w:t>
      </w:r>
      <w:r w:rsidRPr="00567EA8">
        <w:rPr>
          <w:rFonts w:ascii="Arial" w:hAnsi="Arial" w:cs="Arial"/>
          <w:b/>
          <w:bCs/>
          <w:color w:val="000000"/>
          <w:shd w:val="clear" w:color="auto" w:fill="FFFFFF"/>
          <w:rtl/>
        </w:rPr>
        <w:t>أحكام عامة</w:t>
      </w:r>
    </w:p>
    <w:p w14:paraId="612FCFC7" w14:textId="09FA602D" w:rsidR="0087668F" w:rsidRDefault="0017726E" w:rsidP="0087668F">
      <w:pPr>
        <w:bidi/>
        <w:spacing w:before="100" w:beforeAutospacing="1" w:after="0"/>
        <w:ind w:left="283"/>
        <w:jc w:val="both"/>
        <w:rPr>
          <w:rFonts w:ascii="Arial" w:hAnsi="Arial" w:cs="Arial" w:hint="cs"/>
          <w:color w:val="000000"/>
          <w:shd w:val="clear" w:color="auto" w:fill="FFFFFF"/>
          <w:rtl/>
          <w:lang w:bidi="ar-TN"/>
        </w:rPr>
      </w:pPr>
      <w:r w:rsidRPr="00567EA8">
        <w:rPr>
          <w:rFonts w:ascii="Arial" w:hAnsi="Arial" w:cs="Arial"/>
          <w:b/>
          <w:bCs/>
          <w:color w:val="000000"/>
          <w:shd w:val="clear" w:color="auto" w:fill="FFFFFF"/>
          <w:rtl/>
        </w:rPr>
        <w:t xml:space="preserve">الفصل الأول </w:t>
      </w:r>
      <w:r w:rsidR="0087668F" w:rsidRPr="00567EA8">
        <w:rPr>
          <w:rStyle w:val="apple-converted-space"/>
          <w:rFonts w:ascii="Arial" w:hAnsi="Arial" w:cs="Arial"/>
          <w:b/>
          <w:bCs/>
          <w:color w:val="000000"/>
          <w:shd w:val="clear" w:color="auto" w:fill="FFFFFF"/>
          <w:rtl/>
        </w:rPr>
        <w:t>–</w:t>
      </w:r>
      <w:r w:rsidR="0087668F">
        <w:rPr>
          <w:rStyle w:val="apple-converted-space"/>
          <w:rFonts w:ascii="Arial" w:hAnsi="Arial" w:cs="Arial" w:hint="cs"/>
          <w:color w:val="000000"/>
          <w:shd w:val="clear" w:color="auto" w:fill="FFFFFF"/>
          <w:rtl/>
        </w:rPr>
        <w:t xml:space="preserve"> </w:t>
      </w:r>
      <w:r w:rsidRPr="0017726E">
        <w:rPr>
          <w:rFonts w:ascii="Arial" w:hAnsi="Arial" w:cs="Arial"/>
          <w:color w:val="000000"/>
          <w:shd w:val="clear" w:color="auto" w:fill="FFFFFF"/>
          <w:rtl/>
        </w:rPr>
        <w:t>يضبط هذا القرار القواعد والشروط العامة التي يتعين على وسائل الإعلام التقيد بها خلال الحملة الانتخابية وحملة الاستفتاء</w:t>
      </w:r>
      <w:r w:rsidRPr="0017726E">
        <w:rPr>
          <w:rFonts w:ascii="Arial" w:hAnsi="Arial" w:cs="Arial"/>
          <w:color w:val="000000"/>
          <w:shd w:val="clear" w:color="auto" w:fill="FFFFFF"/>
        </w:rPr>
        <w:t>.</w:t>
      </w:r>
    </w:p>
    <w:p w14:paraId="36FF74E3" w14:textId="77777777" w:rsidR="0087668F" w:rsidRDefault="0017726E" w:rsidP="0087668F">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t xml:space="preserve">وتضبط الهيئة بقرار قواعد الحملة الخاصة بوسائل الإعلام المكتوبة </w:t>
      </w:r>
      <w:proofErr w:type="gramStart"/>
      <w:r w:rsidRPr="0017726E">
        <w:rPr>
          <w:rFonts w:ascii="Arial" w:hAnsi="Arial" w:cs="Arial"/>
          <w:color w:val="000000"/>
          <w:shd w:val="clear" w:color="auto" w:fill="FFFFFF"/>
          <w:rtl/>
        </w:rPr>
        <w:t>والإلكترونية</w:t>
      </w:r>
      <w:proofErr w:type="gramEnd"/>
      <w:r w:rsidRPr="0017726E">
        <w:rPr>
          <w:rFonts w:ascii="Arial" w:hAnsi="Arial" w:cs="Arial"/>
          <w:color w:val="000000"/>
          <w:shd w:val="clear" w:color="auto" w:fill="FFFFFF"/>
        </w:rPr>
        <w:t>.</w:t>
      </w:r>
    </w:p>
    <w:p w14:paraId="0327B457" w14:textId="77777777" w:rsidR="0087668F" w:rsidRDefault="0017726E" w:rsidP="0087668F">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t>وتخضع الحملة بوسائل الإعلام السمعي والبصري والمواقع الإلكترونية التابعة لها إلى القرار المشترك بين الهيئة العليا المستقلة للانتخابات والهيئة العليا المستقلة للاتصال السمعي والبصري</w:t>
      </w:r>
      <w:r w:rsidRPr="0017726E">
        <w:rPr>
          <w:rFonts w:ascii="Arial" w:hAnsi="Arial" w:cs="Arial"/>
          <w:color w:val="000000"/>
          <w:shd w:val="clear" w:color="auto" w:fill="FFFFFF"/>
        </w:rPr>
        <w:t>.</w:t>
      </w:r>
    </w:p>
    <w:p w14:paraId="0F8A4A4A" w14:textId="77777777" w:rsidR="0087668F" w:rsidRDefault="0017726E" w:rsidP="0087668F">
      <w:pPr>
        <w:bidi/>
        <w:spacing w:before="100" w:beforeAutospacing="1" w:after="0"/>
        <w:ind w:left="283"/>
        <w:jc w:val="both"/>
        <w:rPr>
          <w:rFonts w:ascii="Arial" w:hAnsi="Arial" w:cs="Arial" w:hint="cs"/>
          <w:color w:val="000000"/>
          <w:shd w:val="clear" w:color="auto" w:fill="FFFFFF"/>
          <w:rtl/>
          <w:lang w:bidi="ar-TN"/>
        </w:rPr>
      </w:pPr>
      <w:r w:rsidRPr="00567EA8">
        <w:rPr>
          <w:rFonts w:ascii="Arial" w:hAnsi="Arial" w:cs="Arial"/>
          <w:b/>
          <w:bCs/>
          <w:color w:val="000000"/>
          <w:shd w:val="clear" w:color="auto" w:fill="FFFFFF"/>
          <w:rtl/>
        </w:rPr>
        <w:t xml:space="preserve">الفصل 2 </w:t>
      </w:r>
      <w:r w:rsidR="0087668F" w:rsidRPr="00567EA8">
        <w:rPr>
          <w:rStyle w:val="apple-converted-space"/>
          <w:rFonts w:ascii="Arial" w:hAnsi="Arial" w:cs="Arial"/>
          <w:b/>
          <w:bCs/>
          <w:color w:val="000000"/>
          <w:shd w:val="clear" w:color="auto" w:fill="FFFFFF"/>
          <w:rtl/>
        </w:rPr>
        <w:t>–</w:t>
      </w:r>
      <w:r w:rsidR="0087668F">
        <w:rPr>
          <w:rStyle w:val="apple-converted-space"/>
          <w:rFonts w:ascii="Arial" w:hAnsi="Arial" w:cs="Arial" w:hint="cs"/>
          <w:color w:val="000000"/>
          <w:shd w:val="clear" w:color="auto" w:fill="FFFFFF"/>
          <w:rtl/>
        </w:rPr>
        <w:t xml:space="preserve"> </w:t>
      </w:r>
      <w:r w:rsidRPr="0017726E">
        <w:rPr>
          <w:rFonts w:ascii="Arial" w:hAnsi="Arial" w:cs="Arial"/>
          <w:color w:val="000000"/>
          <w:shd w:val="clear" w:color="auto" w:fill="FFFFFF"/>
          <w:rtl/>
        </w:rPr>
        <w:t xml:space="preserve">يقصد بالمصطلحات </w:t>
      </w:r>
      <w:proofErr w:type="gramStart"/>
      <w:r w:rsidRPr="0017726E">
        <w:rPr>
          <w:rFonts w:ascii="Arial" w:hAnsi="Arial" w:cs="Arial"/>
          <w:color w:val="000000"/>
          <w:shd w:val="clear" w:color="auto" w:fill="FFFFFF"/>
          <w:rtl/>
        </w:rPr>
        <w:t>التالية</w:t>
      </w:r>
      <w:proofErr w:type="gramEnd"/>
      <w:r w:rsidRPr="0017726E">
        <w:rPr>
          <w:rFonts w:ascii="Arial" w:hAnsi="Arial" w:cs="Arial"/>
          <w:color w:val="000000"/>
          <w:shd w:val="clear" w:color="auto" w:fill="FFFFFF"/>
          <w:rtl/>
        </w:rPr>
        <w:t xml:space="preserve"> على معنى هذا القرار</w:t>
      </w:r>
      <w:r w:rsidRPr="0017726E">
        <w:rPr>
          <w:rFonts w:ascii="Arial" w:hAnsi="Arial" w:cs="Arial"/>
          <w:color w:val="000000"/>
          <w:shd w:val="clear" w:color="auto" w:fill="FFFFFF"/>
        </w:rPr>
        <w:t>:</w:t>
      </w:r>
    </w:p>
    <w:p w14:paraId="1159DDEE" w14:textId="77777777" w:rsidR="0087668F" w:rsidRDefault="0017726E" w:rsidP="0087668F">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t>الهيئة : الهيئة العليا المستقلة للانتخابات</w:t>
      </w:r>
      <w:r w:rsidRPr="0017726E">
        <w:rPr>
          <w:rFonts w:ascii="Arial" w:hAnsi="Arial" w:cs="Arial"/>
          <w:color w:val="000000"/>
          <w:shd w:val="clear" w:color="auto" w:fill="FFFFFF"/>
        </w:rPr>
        <w:t>.</w:t>
      </w:r>
    </w:p>
    <w:p w14:paraId="563F0CF5" w14:textId="77777777" w:rsidR="0087668F" w:rsidRDefault="0017726E" w:rsidP="0087668F">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t>الهيئات الفرعية : الهيئات التي يمكن أن يحدثها مجلس الهيئة بموجب الفصل 21 من القانون الأساسي عدد 23 لسنة 2012 المؤرخ في 20 ديسمبر 2012 المتعلق بالهيئة العليا المستقلة للانتخابات كما تم تنقيحه وإتمامه بالنصوص اللاحقة</w:t>
      </w:r>
      <w:r w:rsidRPr="0017726E">
        <w:rPr>
          <w:rFonts w:ascii="Arial" w:hAnsi="Arial" w:cs="Arial"/>
          <w:color w:val="000000"/>
          <w:shd w:val="clear" w:color="auto" w:fill="FFFFFF"/>
        </w:rPr>
        <w:t>.</w:t>
      </w:r>
    </w:p>
    <w:p w14:paraId="30BDE51F" w14:textId="77777777" w:rsidR="0087668F" w:rsidRDefault="0017726E" w:rsidP="0087668F">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t>القائمة المترشحة أو المترشح أو الحزب : القائمات المترشحة في الانتخابات التشريعية والمترشح في الانتخابات الرئاسية والحزب في الاستفتاء</w:t>
      </w:r>
      <w:r w:rsidRPr="0017726E">
        <w:rPr>
          <w:rFonts w:ascii="Arial" w:hAnsi="Arial" w:cs="Arial"/>
          <w:color w:val="000000"/>
          <w:shd w:val="clear" w:color="auto" w:fill="FFFFFF"/>
        </w:rPr>
        <w:t>.</w:t>
      </w:r>
    </w:p>
    <w:p w14:paraId="2ADA026B" w14:textId="77777777" w:rsidR="0087668F" w:rsidRDefault="0017726E" w:rsidP="0087668F">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lastRenderedPageBreak/>
        <w:t>وسائل الإعلام الوطنية : كل وسيلة إعلام تنتج بالجمهورية التونسية أو تبث منها أو تصدر بها أو تخضع للقانون التونسي سواء كانت عمومية أو خاصة أو جمعياتية أو حزبية</w:t>
      </w:r>
      <w:r w:rsidRPr="0017726E">
        <w:rPr>
          <w:rFonts w:ascii="Arial" w:hAnsi="Arial" w:cs="Arial"/>
          <w:color w:val="000000"/>
          <w:shd w:val="clear" w:color="auto" w:fill="FFFFFF"/>
        </w:rPr>
        <w:t>.</w:t>
      </w:r>
    </w:p>
    <w:p w14:paraId="2C952AC7" w14:textId="77777777" w:rsidR="0087668F" w:rsidRDefault="0017726E" w:rsidP="0087668F">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t>وسائل الإعلام العمومية : كل وسيلة إعلام تابعة للدولة أو المؤسسات أو المنشآت العمومية أو غيرها من الذوات المعنوية العمومية</w:t>
      </w:r>
      <w:r w:rsidRPr="0017726E">
        <w:rPr>
          <w:rFonts w:ascii="Arial" w:hAnsi="Arial" w:cs="Arial"/>
          <w:color w:val="000000"/>
          <w:shd w:val="clear" w:color="auto" w:fill="FFFFFF"/>
        </w:rPr>
        <w:t>.</w:t>
      </w:r>
    </w:p>
    <w:p w14:paraId="170B9314" w14:textId="77777777" w:rsidR="0087668F" w:rsidRDefault="0017726E" w:rsidP="0087668F">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t>الحملة : مجموع الأنشطة التي يقوم بها المترشحون أو القائمات المترشحة أو مساندوهم أو الأحزاب خلال الفترة المحددة قانونا للتعريف بالبرنامج الانتخابي أو البرنامج المتعلق بالاستفتاء باعتماد مختلف وسائل الدعاية والأساليب المتاحة قانونا قصد حث الناخبين على التصويت لفائدتهم يوم الاقتراع</w:t>
      </w:r>
      <w:r w:rsidRPr="0017726E">
        <w:rPr>
          <w:rFonts w:ascii="Arial" w:hAnsi="Arial" w:cs="Arial"/>
          <w:color w:val="000000"/>
          <w:shd w:val="clear" w:color="auto" w:fill="FFFFFF"/>
        </w:rPr>
        <w:t>.</w:t>
      </w:r>
    </w:p>
    <w:p w14:paraId="5BFED1C5" w14:textId="77777777" w:rsidR="0087668F" w:rsidRDefault="0017726E" w:rsidP="0087668F">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t>الحياد : التعامل بموضوعية ونزاهة مع كافة المترشحين وعدم الانحياز إلى أي قائمة مترشحة أو مترشح أو حزب أو تعطيل الحملة الانتخابية لقائمة مترشحة أو لمترشح أو لحزب في حملة الاستفتاء، وتجنب كل ما من شأنه أن يؤثر على إرادة الناخبين</w:t>
      </w:r>
      <w:r w:rsidRPr="0017726E">
        <w:rPr>
          <w:rFonts w:ascii="Arial" w:hAnsi="Arial" w:cs="Arial"/>
          <w:color w:val="000000"/>
          <w:shd w:val="clear" w:color="auto" w:fill="FFFFFF"/>
        </w:rPr>
        <w:t>.</w:t>
      </w:r>
    </w:p>
    <w:p w14:paraId="4A487727" w14:textId="77777777" w:rsidR="0087668F" w:rsidRDefault="0017726E" w:rsidP="0087668F">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t>الإشهار السياسي : كل عملية إشهار أو دعاية بمقابل مادي أو مجانا تعتمد أساليب وتقنيات التسويق التجاري، موجهة للعموم، وتهدف إلى الترويج لشخص أو لموقف أو لبرنامج أو لحزب سياسي، بغرض استمالة الناخبين أو التأثير في سلوكهم واختياراتهم عبر وسائل الإعلام السمعية أو البصرية أو المكتوبة أو الالكترونية، أو عبر وسائط إشهارية ثابتة أو متنقلة، مركزة بالأماكن أو الوسائل العمومية أو الخاصة</w:t>
      </w:r>
      <w:r w:rsidRPr="0017726E">
        <w:rPr>
          <w:rFonts w:ascii="Arial" w:hAnsi="Arial" w:cs="Arial"/>
          <w:color w:val="000000"/>
          <w:shd w:val="clear" w:color="auto" w:fill="FFFFFF"/>
        </w:rPr>
        <w:t>.</w:t>
      </w:r>
    </w:p>
    <w:p w14:paraId="5ABFA0FD" w14:textId="77777777" w:rsidR="0087668F" w:rsidRPr="00567EA8" w:rsidRDefault="0017726E" w:rsidP="00567EA8">
      <w:pPr>
        <w:bidi/>
        <w:spacing w:before="100" w:beforeAutospacing="1" w:after="0"/>
        <w:ind w:left="283"/>
        <w:jc w:val="center"/>
        <w:rPr>
          <w:rFonts w:ascii="Arial" w:hAnsi="Arial" w:cs="Arial" w:hint="cs"/>
          <w:b/>
          <w:bCs/>
          <w:color w:val="000000"/>
          <w:shd w:val="clear" w:color="auto" w:fill="FFFFFF"/>
          <w:rtl/>
          <w:lang w:bidi="ar-TN"/>
        </w:rPr>
      </w:pPr>
      <w:r w:rsidRPr="00567EA8">
        <w:rPr>
          <w:rFonts w:ascii="Arial" w:hAnsi="Arial" w:cs="Arial"/>
          <w:b/>
          <w:bCs/>
          <w:color w:val="000000"/>
          <w:shd w:val="clear" w:color="auto" w:fill="FFFFFF"/>
          <w:rtl/>
        </w:rPr>
        <w:t>الباب الثاني</w:t>
      </w:r>
      <w:r w:rsidR="0087668F" w:rsidRPr="00567EA8">
        <w:rPr>
          <w:rFonts w:ascii="Arial" w:hAnsi="Arial" w:cs="Arial" w:hint="cs"/>
          <w:b/>
          <w:bCs/>
          <w:color w:val="000000"/>
          <w:shd w:val="clear" w:color="auto" w:fill="FFFFFF"/>
          <w:rtl/>
          <w:lang w:bidi="ar-TN"/>
        </w:rPr>
        <w:t xml:space="preserve"> </w:t>
      </w:r>
      <w:r w:rsidR="0087668F" w:rsidRPr="00567EA8">
        <w:rPr>
          <w:rFonts w:ascii="Arial" w:hAnsi="Arial" w:cs="Arial"/>
          <w:b/>
          <w:bCs/>
          <w:color w:val="000000"/>
          <w:shd w:val="clear" w:color="auto" w:fill="FFFFFF"/>
          <w:rtl/>
          <w:lang w:bidi="ar-TN"/>
        </w:rPr>
        <w:t>–</w:t>
      </w:r>
      <w:r w:rsidR="0087668F" w:rsidRPr="00567EA8">
        <w:rPr>
          <w:rFonts w:ascii="Arial" w:hAnsi="Arial" w:cs="Arial" w:hint="cs"/>
          <w:b/>
          <w:bCs/>
          <w:color w:val="000000"/>
          <w:shd w:val="clear" w:color="auto" w:fill="FFFFFF"/>
          <w:rtl/>
          <w:lang w:bidi="ar-TN"/>
        </w:rPr>
        <w:t xml:space="preserve"> </w:t>
      </w:r>
      <w:r w:rsidRPr="00567EA8">
        <w:rPr>
          <w:rFonts w:ascii="Arial" w:hAnsi="Arial" w:cs="Arial"/>
          <w:b/>
          <w:bCs/>
          <w:color w:val="000000"/>
          <w:shd w:val="clear" w:color="auto" w:fill="FFFFFF"/>
          <w:rtl/>
        </w:rPr>
        <w:t>القواعد العامة المتعلقة بوسائل الإعلام</w:t>
      </w:r>
    </w:p>
    <w:p w14:paraId="14F43AE2" w14:textId="07676DBB" w:rsidR="0087668F" w:rsidRDefault="0017726E" w:rsidP="00567EA8">
      <w:pPr>
        <w:bidi/>
        <w:spacing w:before="100" w:beforeAutospacing="1" w:after="0"/>
        <w:ind w:left="283"/>
        <w:jc w:val="both"/>
        <w:rPr>
          <w:rFonts w:ascii="Arial" w:hAnsi="Arial" w:cs="Arial" w:hint="cs"/>
          <w:color w:val="000000"/>
          <w:shd w:val="clear" w:color="auto" w:fill="FFFFFF"/>
          <w:rtl/>
          <w:lang w:bidi="ar-TN"/>
        </w:rPr>
      </w:pPr>
      <w:proofErr w:type="gramStart"/>
      <w:r w:rsidRPr="00567EA8">
        <w:rPr>
          <w:rFonts w:ascii="Arial" w:hAnsi="Arial" w:cs="Arial"/>
          <w:b/>
          <w:bCs/>
          <w:color w:val="000000"/>
          <w:shd w:val="clear" w:color="auto" w:fill="FFFFFF"/>
          <w:rtl/>
        </w:rPr>
        <w:t>الفصل</w:t>
      </w:r>
      <w:proofErr w:type="gramEnd"/>
      <w:r w:rsidRPr="00567EA8">
        <w:rPr>
          <w:rFonts w:ascii="Arial" w:hAnsi="Arial" w:cs="Arial"/>
          <w:b/>
          <w:bCs/>
          <w:color w:val="000000"/>
          <w:shd w:val="clear" w:color="auto" w:fill="FFFFFF"/>
          <w:rtl/>
        </w:rPr>
        <w:t xml:space="preserve"> 3 </w:t>
      </w:r>
      <w:r w:rsidR="00567EA8" w:rsidRPr="00567EA8">
        <w:rPr>
          <w:rFonts w:ascii="Arial" w:hAnsi="Arial" w:cs="Arial"/>
          <w:b/>
          <w:bCs/>
          <w:color w:val="000000"/>
          <w:shd w:val="clear" w:color="auto" w:fill="FFFFFF"/>
          <w:rtl/>
          <w:lang w:bidi="ar-TN"/>
        </w:rPr>
        <w:t>–</w:t>
      </w:r>
      <w:r w:rsidR="00567EA8">
        <w:rPr>
          <w:rFonts w:ascii="Arial" w:hAnsi="Arial" w:cs="Arial" w:hint="cs"/>
          <w:color w:val="000000"/>
          <w:shd w:val="clear" w:color="auto" w:fill="FFFFFF"/>
          <w:rtl/>
          <w:lang w:bidi="ar-TN"/>
        </w:rPr>
        <w:t xml:space="preserve"> </w:t>
      </w:r>
      <w:r w:rsidRPr="0017726E">
        <w:rPr>
          <w:rFonts w:ascii="Arial" w:hAnsi="Arial" w:cs="Arial"/>
          <w:color w:val="000000"/>
          <w:shd w:val="clear" w:color="auto" w:fill="FFFFFF"/>
          <w:rtl/>
        </w:rPr>
        <w:t>تتمتع وسائل الإعلام بحرية تغطية الحملة والحق في النفاذ إلى المعلومة من المصادر الرسمية الانتخابية، ويتم ذلك في إطار احترام التشريع الجاري به العمل</w:t>
      </w:r>
      <w:r w:rsidRPr="0017726E">
        <w:rPr>
          <w:rFonts w:ascii="Arial" w:hAnsi="Arial" w:cs="Arial"/>
          <w:color w:val="000000"/>
          <w:shd w:val="clear" w:color="auto" w:fill="FFFFFF"/>
        </w:rPr>
        <w:t>.</w:t>
      </w:r>
    </w:p>
    <w:p w14:paraId="773C9A99" w14:textId="77777777"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r w:rsidRPr="00567EA8">
        <w:rPr>
          <w:rFonts w:ascii="Arial" w:hAnsi="Arial" w:cs="Arial"/>
          <w:b/>
          <w:bCs/>
          <w:color w:val="000000"/>
          <w:shd w:val="clear" w:color="auto" w:fill="FFFFFF"/>
          <w:rtl/>
        </w:rPr>
        <w:t xml:space="preserve">الفصل 4 </w:t>
      </w:r>
      <w:r w:rsidR="00567EA8" w:rsidRPr="00567EA8">
        <w:rPr>
          <w:rFonts w:ascii="Arial" w:hAnsi="Arial" w:cs="Arial"/>
          <w:b/>
          <w:bCs/>
          <w:color w:val="000000"/>
          <w:shd w:val="clear" w:color="auto" w:fill="FFFFFF"/>
          <w:rtl/>
          <w:lang w:bidi="ar-TN"/>
        </w:rPr>
        <w:t>–</w:t>
      </w:r>
      <w:r w:rsidR="00567EA8">
        <w:rPr>
          <w:rFonts w:ascii="Arial" w:hAnsi="Arial" w:cs="Arial" w:hint="cs"/>
          <w:color w:val="000000"/>
          <w:shd w:val="clear" w:color="auto" w:fill="FFFFFF"/>
          <w:rtl/>
          <w:lang w:bidi="ar-TN"/>
        </w:rPr>
        <w:t xml:space="preserve"> </w:t>
      </w:r>
      <w:r w:rsidRPr="0017726E">
        <w:rPr>
          <w:rFonts w:ascii="Arial" w:hAnsi="Arial" w:cs="Arial"/>
          <w:color w:val="000000"/>
          <w:shd w:val="clear" w:color="auto" w:fill="FFFFFF"/>
          <w:rtl/>
        </w:rPr>
        <w:t>يتعين على وسائل الإعلام خلال الحملة</w:t>
      </w:r>
      <w:r w:rsidRPr="0017726E">
        <w:rPr>
          <w:rFonts w:ascii="Arial" w:hAnsi="Arial" w:cs="Arial"/>
          <w:color w:val="000000"/>
          <w:shd w:val="clear" w:color="auto" w:fill="FFFFFF"/>
        </w:rPr>
        <w:t>:</w:t>
      </w:r>
    </w:p>
    <w:p w14:paraId="33ADB2E7" w14:textId="77777777" w:rsidR="00567EA8" w:rsidRDefault="0017726E" w:rsidP="00567EA8">
      <w:pPr>
        <w:pStyle w:val="Paragraphedeliste"/>
        <w:numPr>
          <w:ilvl w:val="0"/>
          <w:numId w:val="49"/>
        </w:numPr>
        <w:bidi/>
        <w:spacing w:before="100" w:beforeAutospacing="1" w:after="0"/>
        <w:ind w:left="927"/>
        <w:jc w:val="both"/>
        <w:rPr>
          <w:rFonts w:ascii="Arial" w:hAnsi="Arial" w:cs="Arial" w:hint="cs"/>
          <w:color w:val="000000"/>
          <w:shd w:val="clear" w:color="auto" w:fill="FFFFFF"/>
          <w:lang w:bidi="ar-TN"/>
        </w:rPr>
      </w:pPr>
      <w:proofErr w:type="gramStart"/>
      <w:r w:rsidRPr="00567EA8">
        <w:rPr>
          <w:rFonts w:ascii="Arial" w:hAnsi="Arial" w:cs="Arial"/>
          <w:color w:val="000000"/>
          <w:shd w:val="clear" w:color="auto" w:fill="FFFFFF"/>
          <w:rtl/>
        </w:rPr>
        <w:t>التزام</w:t>
      </w:r>
      <w:proofErr w:type="gramEnd"/>
      <w:r w:rsidRPr="00567EA8">
        <w:rPr>
          <w:rFonts w:ascii="Arial" w:hAnsi="Arial" w:cs="Arial"/>
          <w:color w:val="000000"/>
          <w:shd w:val="clear" w:color="auto" w:fill="FFFFFF"/>
          <w:rtl/>
        </w:rPr>
        <w:t xml:space="preserve"> الحياد،</w:t>
      </w:r>
    </w:p>
    <w:p w14:paraId="4234240F" w14:textId="77777777" w:rsidR="00567EA8" w:rsidRDefault="0017726E" w:rsidP="00567EA8">
      <w:pPr>
        <w:pStyle w:val="Paragraphedeliste"/>
        <w:numPr>
          <w:ilvl w:val="0"/>
          <w:numId w:val="49"/>
        </w:numPr>
        <w:bidi/>
        <w:spacing w:before="100" w:beforeAutospacing="1" w:after="0"/>
        <w:ind w:left="927"/>
        <w:jc w:val="both"/>
        <w:rPr>
          <w:rFonts w:ascii="Arial" w:hAnsi="Arial" w:cs="Arial" w:hint="cs"/>
          <w:color w:val="000000"/>
          <w:shd w:val="clear" w:color="auto" w:fill="FFFFFF"/>
          <w:lang w:bidi="ar-TN"/>
        </w:rPr>
      </w:pPr>
      <w:r w:rsidRPr="00567EA8">
        <w:rPr>
          <w:rFonts w:ascii="Arial" w:hAnsi="Arial" w:cs="Arial"/>
          <w:color w:val="000000"/>
          <w:shd w:val="clear" w:color="auto" w:fill="FFFFFF"/>
          <w:rtl/>
        </w:rPr>
        <w:t>احترام مبدأ المساواة وضمان تكافؤ الفرص بين المترشحين،</w:t>
      </w:r>
    </w:p>
    <w:p w14:paraId="3ECBF287" w14:textId="77777777" w:rsidR="00567EA8" w:rsidRDefault="0017726E" w:rsidP="00567EA8">
      <w:pPr>
        <w:pStyle w:val="Paragraphedeliste"/>
        <w:numPr>
          <w:ilvl w:val="0"/>
          <w:numId w:val="49"/>
        </w:numPr>
        <w:bidi/>
        <w:spacing w:before="100" w:beforeAutospacing="1" w:after="0"/>
        <w:ind w:left="927"/>
        <w:jc w:val="both"/>
        <w:rPr>
          <w:rFonts w:ascii="Arial" w:hAnsi="Arial" w:cs="Arial" w:hint="cs"/>
          <w:color w:val="000000"/>
          <w:shd w:val="clear" w:color="auto" w:fill="FFFFFF"/>
          <w:lang w:bidi="ar-TN"/>
        </w:rPr>
      </w:pPr>
      <w:r w:rsidRPr="00567EA8">
        <w:rPr>
          <w:rFonts w:ascii="Arial" w:hAnsi="Arial" w:cs="Arial"/>
          <w:color w:val="000000"/>
          <w:shd w:val="clear" w:color="auto" w:fill="FFFFFF"/>
          <w:rtl/>
        </w:rPr>
        <w:t>احترام الحرمة الجسدية للمترشحين والناخبين وأعراضهم وكرامتهم،</w:t>
      </w:r>
    </w:p>
    <w:p w14:paraId="55939959" w14:textId="77777777" w:rsidR="00567EA8" w:rsidRDefault="0017726E" w:rsidP="00567EA8">
      <w:pPr>
        <w:pStyle w:val="Paragraphedeliste"/>
        <w:numPr>
          <w:ilvl w:val="0"/>
          <w:numId w:val="49"/>
        </w:numPr>
        <w:bidi/>
        <w:spacing w:before="100" w:beforeAutospacing="1" w:after="0"/>
        <w:ind w:left="927"/>
        <w:jc w:val="both"/>
        <w:rPr>
          <w:rFonts w:ascii="Arial" w:hAnsi="Arial" w:cs="Arial" w:hint="cs"/>
          <w:color w:val="000000"/>
          <w:shd w:val="clear" w:color="auto" w:fill="FFFFFF"/>
          <w:lang w:bidi="ar-TN"/>
        </w:rPr>
      </w:pPr>
      <w:r w:rsidRPr="00567EA8">
        <w:rPr>
          <w:rFonts w:ascii="Arial" w:hAnsi="Arial" w:cs="Arial"/>
          <w:color w:val="000000"/>
          <w:shd w:val="clear" w:color="auto" w:fill="FFFFFF"/>
          <w:rtl/>
        </w:rPr>
        <w:t>عدم المساس بحرمة الحياة الخاصة للمترشحين ومعطياتهم الشخصية،</w:t>
      </w:r>
    </w:p>
    <w:p w14:paraId="6EADB924" w14:textId="77777777" w:rsidR="00567EA8" w:rsidRDefault="0017726E" w:rsidP="00567EA8">
      <w:pPr>
        <w:pStyle w:val="Paragraphedeliste"/>
        <w:numPr>
          <w:ilvl w:val="0"/>
          <w:numId w:val="49"/>
        </w:numPr>
        <w:bidi/>
        <w:spacing w:before="100" w:beforeAutospacing="1" w:after="0"/>
        <w:ind w:left="927"/>
        <w:jc w:val="both"/>
        <w:rPr>
          <w:rFonts w:ascii="Arial" w:hAnsi="Arial" w:cs="Arial" w:hint="cs"/>
          <w:color w:val="000000"/>
          <w:shd w:val="clear" w:color="auto" w:fill="FFFFFF"/>
          <w:lang w:bidi="ar-TN"/>
        </w:rPr>
      </w:pPr>
      <w:proofErr w:type="gramStart"/>
      <w:r w:rsidRPr="00567EA8">
        <w:rPr>
          <w:rFonts w:ascii="Arial" w:hAnsi="Arial" w:cs="Arial"/>
          <w:color w:val="000000"/>
          <w:shd w:val="clear" w:color="auto" w:fill="FFFFFF"/>
          <w:rtl/>
        </w:rPr>
        <w:t>عدم</w:t>
      </w:r>
      <w:proofErr w:type="gramEnd"/>
      <w:r w:rsidRPr="00567EA8">
        <w:rPr>
          <w:rFonts w:ascii="Arial" w:hAnsi="Arial" w:cs="Arial"/>
          <w:color w:val="000000"/>
          <w:shd w:val="clear" w:color="auto" w:fill="FFFFFF"/>
          <w:rtl/>
        </w:rPr>
        <w:t xml:space="preserve"> الدعوة إلى الكراهية والعنف والتعصب والتمييز على أسس الدين أو العرق أو الجهة أو الجنس،</w:t>
      </w:r>
    </w:p>
    <w:p w14:paraId="216F3F1C" w14:textId="19A492B7" w:rsidR="00567EA8" w:rsidRPr="00567EA8" w:rsidRDefault="0017726E" w:rsidP="00567EA8">
      <w:pPr>
        <w:pStyle w:val="Paragraphedeliste"/>
        <w:numPr>
          <w:ilvl w:val="0"/>
          <w:numId w:val="49"/>
        </w:numPr>
        <w:bidi/>
        <w:spacing w:before="100" w:beforeAutospacing="1" w:after="0"/>
        <w:ind w:left="927"/>
        <w:jc w:val="both"/>
        <w:rPr>
          <w:rFonts w:ascii="Arial" w:hAnsi="Arial" w:cs="Arial" w:hint="cs"/>
          <w:color w:val="000000"/>
          <w:shd w:val="clear" w:color="auto" w:fill="FFFFFF"/>
          <w:rtl/>
          <w:lang w:bidi="ar-TN"/>
        </w:rPr>
      </w:pPr>
      <w:proofErr w:type="gramStart"/>
      <w:r w:rsidRPr="00567EA8">
        <w:rPr>
          <w:rFonts w:ascii="Arial" w:hAnsi="Arial" w:cs="Arial"/>
          <w:color w:val="000000"/>
          <w:shd w:val="clear" w:color="auto" w:fill="FFFFFF"/>
          <w:rtl/>
        </w:rPr>
        <w:t>احترام</w:t>
      </w:r>
      <w:proofErr w:type="gramEnd"/>
      <w:r w:rsidRPr="00567EA8">
        <w:rPr>
          <w:rFonts w:ascii="Arial" w:hAnsi="Arial" w:cs="Arial"/>
          <w:color w:val="000000"/>
          <w:shd w:val="clear" w:color="auto" w:fill="FFFFFF"/>
          <w:rtl/>
        </w:rPr>
        <w:t xml:space="preserve"> قواعد وأخلاقيات المهنة، خاصة فيما يتعلق بصحة الأخبار والمعلومات، وبيان جملة المعطيات الضرورية لفهم الحدث، وبالتفرقة شكلا ومضمونا بين الخبر والمعلومة من جهة، والرأي من جهة أخرى</w:t>
      </w:r>
      <w:r w:rsidRPr="00567EA8">
        <w:rPr>
          <w:rFonts w:ascii="Arial" w:hAnsi="Arial" w:cs="Arial"/>
          <w:color w:val="000000"/>
          <w:shd w:val="clear" w:color="auto" w:fill="FFFFFF"/>
        </w:rPr>
        <w:t>.</w:t>
      </w:r>
    </w:p>
    <w:p w14:paraId="50BF3391" w14:textId="3FC94FB6" w:rsidR="00567EA8" w:rsidRDefault="0017726E" w:rsidP="00567EA8">
      <w:pPr>
        <w:bidi/>
        <w:spacing w:before="100" w:beforeAutospacing="1" w:after="0"/>
        <w:ind w:left="283"/>
        <w:jc w:val="both"/>
        <w:rPr>
          <w:rFonts w:ascii="Arial" w:hAnsi="Arial" w:cs="Arial" w:hint="cs"/>
          <w:color w:val="000000"/>
          <w:shd w:val="clear" w:color="auto" w:fill="FFFFFF"/>
          <w:rtl/>
        </w:rPr>
      </w:pPr>
      <w:r w:rsidRPr="00567EA8">
        <w:rPr>
          <w:rFonts w:ascii="Arial" w:hAnsi="Arial" w:cs="Arial"/>
          <w:b/>
          <w:bCs/>
          <w:color w:val="000000"/>
          <w:shd w:val="clear" w:color="auto" w:fill="FFFFFF"/>
          <w:rtl/>
        </w:rPr>
        <w:t xml:space="preserve">الفصل 5 </w:t>
      </w:r>
      <w:r w:rsidR="00567EA8" w:rsidRPr="00567EA8">
        <w:rPr>
          <w:rFonts w:ascii="Arial" w:hAnsi="Arial" w:cs="Arial"/>
          <w:b/>
          <w:bCs/>
          <w:color w:val="000000"/>
          <w:shd w:val="clear" w:color="auto" w:fill="FFFFFF"/>
          <w:rtl/>
          <w:lang w:bidi="ar-TN"/>
        </w:rPr>
        <w:t>–</w:t>
      </w:r>
      <w:r w:rsidR="00567EA8">
        <w:rPr>
          <w:rFonts w:ascii="Arial" w:hAnsi="Arial" w:cs="Arial" w:hint="cs"/>
          <w:color w:val="000000"/>
          <w:shd w:val="clear" w:color="auto" w:fill="FFFFFF"/>
          <w:rtl/>
          <w:lang w:bidi="ar-TN"/>
        </w:rPr>
        <w:t xml:space="preserve"> </w:t>
      </w:r>
      <w:r w:rsidRPr="0017726E">
        <w:rPr>
          <w:rFonts w:ascii="Arial" w:hAnsi="Arial" w:cs="Arial"/>
          <w:color w:val="000000"/>
          <w:shd w:val="clear" w:color="auto" w:fill="FFFFFF"/>
          <w:rtl/>
        </w:rPr>
        <w:t>يحجر على وسائل الإعلام سواء خلال فترة ما قبل الحملة أو خلال الحملة وفترة الصمت الانتخابي، القيام بالإشهار السياسي باستثناء الإعلانات الإشهارية في الصحف الحزبية</w:t>
      </w:r>
      <w:r w:rsidR="00567EA8">
        <w:rPr>
          <w:rFonts w:ascii="Arial" w:hAnsi="Arial" w:cs="Arial" w:hint="cs"/>
          <w:color w:val="000000"/>
          <w:shd w:val="clear" w:color="auto" w:fill="FFFFFF"/>
          <w:rtl/>
        </w:rPr>
        <w:t>.</w:t>
      </w:r>
    </w:p>
    <w:p w14:paraId="1FF34DDA" w14:textId="77777777"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t>ويحجر عليها القيام بالإشهار السياسي المقنع من خلال الدعاية والترويج لقائمة مترشحة أو لمترشح أو لحزب</w:t>
      </w:r>
      <w:r w:rsidRPr="0017726E">
        <w:rPr>
          <w:rFonts w:ascii="Arial" w:hAnsi="Arial" w:cs="Arial"/>
          <w:color w:val="000000"/>
          <w:shd w:val="clear" w:color="auto" w:fill="FFFFFF"/>
        </w:rPr>
        <w:t>.</w:t>
      </w:r>
    </w:p>
    <w:p w14:paraId="05B68D43" w14:textId="77777777"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r w:rsidRPr="00567EA8">
        <w:rPr>
          <w:rFonts w:ascii="Arial" w:hAnsi="Arial" w:cs="Arial"/>
          <w:b/>
          <w:bCs/>
          <w:color w:val="000000"/>
          <w:shd w:val="clear" w:color="auto" w:fill="FFFFFF"/>
          <w:rtl/>
        </w:rPr>
        <w:t xml:space="preserve">الفصل 6 </w:t>
      </w:r>
      <w:r w:rsidR="00567EA8" w:rsidRPr="00567EA8">
        <w:rPr>
          <w:rFonts w:ascii="Arial" w:hAnsi="Arial" w:cs="Arial"/>
          <w:b/>
          <w:bCs/>
          <w:color w:val="000000"/>
          <w:shd w:val="clear" w:color="auto" w:fill="FFFFFF"/>
          <w:rtl/>
          <w:lang w:bidi="ar-TN"/>
        </w:rPr>
        <w:t>–</w:t>
      </w:r>
      <w:r w:rsidR="00567EA8">
        <w:rPr>
          <w:rFonts w:ascii="Arial" w:hAnsi="Arial" w:cs="Arial" w:hint="cs"/>
          <w:color w:val="000000"/>
          <w:shd w:val="clear" w:color="auto" w:fill="FFFFFF"/>
          <w:rtl/>
          <w:lang w:bidi="ar-TN"/>
        </w:rPr>
        <w:t xml:space="preserve"> </w:t>
      </w:r>
      <w:r w:rsidRPr="0017726E">
        <w:rPr>
          <w:rFonts w:ascii="Arial" w:hAnsi="Arial" w:cs="Arial"/>
          <w:color w:val="000000"/>
          <w:shd w:val="clear" w:color="auto" w:fill="FFFFFF"/>
          <w:rtl/>
        </w:rPr>
        <w:t>يحجر الإعلان بوسائل الإعلام سواء خلال فترة ما قبل الحملة أو خلال الحملة وفترة الصمت الانتخابي، عن تخصيص رقم هاتف مجاني أو موزع صوتي أو مركز نداء لفائدة مترشح أو قائمة مترشحة أو حزب</w:t>
      </w:r>
      <w:r w:rsidRPr="0017726E">
        <w:rPr>
          <w:rFonts w:ascii="Arial" w:hAnsi="Arial" w:cs="Arial"/>
          <w:color w:val="000000"/>
          <w:shd w:val="clear" w:color="auto" w:fill="FFFFFF"/>
        </w:rPr>
        <w:t>.</w:t>
      </w:r>
    </w:p>
    <w:p w14:paraId="63F2A505" w14:textId="6A1FEF50"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proofErr w:type="gramStart"/>
      <w:r w:rsidRPr="00567EA8">
        <w:rPr>
          <w:rFonts w:ascii="Arial" w:hAnsi="Arial" w:cs="Arial"/>
          <w:b/>
          <w:bCs/>
          <w:color w:val="000000"/>
          <w:shd w:val="clear" w:color="auto" w:fill="FFFFFF"/>
          <w:rtl/>
        </w:rPr>
        <w:t>الفصل</w:t>
      </w:r>
      <w:proofErr w:type="gramEnd"/>
      <w:r w:rsidRPr="00567EA8">
        <w:rPr>
          <w:rFonts w:ascii="Arial" w:hAnsi="Arial" w:cs="Arial"/>
          <w:b/>
          <w:bCs/>
          <w:color w:val="000000"/>
          <w:shd w:val="clear" w:color="auto" w:fill="FFFFFF"/>
          <w:rtl/>
        </w:rPr>
        <w:t xml:space="preserve"> 7 </w:t>
      </w:r>
      <w:r w:rsidR="00567EA8" w:rsidRPr="00567EA8">
        <w:rPr>
          <w:rFonts w:ascii="Arial" w:hAnsi="Arial" w:cs="Arial"/>
          <w:b/>
          <w:bCs/>
          <w:color w:val="000000"/>
          <w:shd w:val="clear" w:color="auto" w:fill="FFFFFF"/>
          <w:rtl/>
          <w:lang w:bidi="ar-TN"/>
        </w:rPr>
        <w:t>–</w:t>
      </w:r>
      <w:r w:rsidR="00567EA8">
        <w:rPr>
          <w:rFonts w:ascii="Arial" w:hAnsi="Arial" w:cs="Arial" w:hint="cs"/>
          <w:color w:val="000000"/>
          <w:shd w:val="clear" w:color="auto" w:fill="FFFFFF"/>
          <w:rtl/>
          <w:lang w:bidi="ar-TN"/>
        </w:rPr>
        <w:t xml:space="preserve"> </w:t>
      </w:r>
      <w:r w:rsidRPr="0017726E">
        <w:rPr>
          <w:rFonts w:ascii="Arial" w:hAnsi="Arial" w:cs="Arial"/>
          <w:color w:val="000000"/>
          <w:shd w:val="clear" w:color="auto" w:fill="FFFFFF"/>
          <w:rtl/>
        </w:rPr>
        <w:t>يحجر خلال الحملة وفترة الصمت بث ونشر وسائل الإعلام لنتائج سبر الآراء التي لها صلة مباشرة أو غير مباشرة بالانتخابات والاستفتاء والدراسات والتعاليق الصحفية المتعلقة بها</w:t>
      </w:r>
      <w:r w:rsidRPr="0017726E">
        <w:rPr>
          <w:rFonts w:ascii="Arial" w:hAnsi="Arial" w:cs="Arial"/>
          <w:color w:val="000000"/>
          <w:shd w:val="clear" w:color="auto" w:fill="FFFFFF"/>
        </w:rPr>
        <w:t>.</w:t>
      </w:r>
    </w:p>
    <w:p w14:paraId="1FAA4E69" w14:textId="77777777"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r w:rsidRPr="00567EA8">
        <w:rPr>
          <w:rFonts w:ascii="Arial" w:hAnsi="Arial" w:cs="Arial"/>
          <w:b/>
          <w:bCs/>
          <w:color w:val="000000"/>
          <w:shd w:val="clear" w:color="auto" w:fill="FFFFFF"/>
          <w:rtl/>
        </w:rPr>
        <w:t xml:space="preserve">الفصل 8 </w:t>
      </w:r>
      <w:r w:rsidR="00567EA8" w:rsidRPr="00567EA8">
        <w:rPr>
          <w:rFonts w:ascii="Arial" w:hAnsi="Arial" w:cs="Arial"/>
          <w:b/>
          <w:bCs/>
          <w:color w:val="000000"/>
          <w:shd w:val="clear" w:color="auto" w:fill="FFFFFF"/>
          <w:rtl/>
          <w:lang w:bidi="ar-TN"/>
        </w:rPr>
        <w:t>–</w:t>
      </w:r>
      <w:r w:rsidR="00567EA8">
        <w:rPr>
          <w:rFonts w:ascii="Arial" w:hAnsi="Arial" w:cs="Arial" w:hint="cs"/>
          <w:color w:val="000000"/>
          <w:shd w:val="clear" w:color="auto" w:fill="FFFFFF"/>
          <w:rtl/>
          <w:lang w:bidi="ar-TN"/>
        </w:rPr>
        <w:t xml:space="preserve"> </w:t>
      </w:r>
      <w:r w:rsidRPr="0017726E">
        <w:rPr>
          <w:rFonts w:ascii="Arial" w:hAnsi="Arial" w:cs="Arial"/>
          <w:color w:val="000000"/>
          <w:shd w:val="clear" w:color="auto" w:fill="FFFFFF"/>
          <w:rtl/>
        </w:rPr>
        <w:t>خلال فترة الصمت الانتخابي، يحجر على وسائل الإعلام كل أشكال التغطية الإعلامية التي تؤدي إلى الدعاية الانتخابية للمترشحين أو للقائمات المترشحة أو الأحزاب، ويحجر عليها كل إعلان جزئي أو نهائي عن نتائج الانتخابات قبل غلق آخر مكتب اقتراع</w:t>
      </w:r>
      <w:r w:rsidRPr="0017726E">
        <w:rPr>
          <w:rFonts w:ascii="Arial" w:hAnsi="Arial" w:cs="Arial"/>
          <w:color w:val="000000"/>
          <w:shd w:val="clear" w:color="auto" w:fill="FFFFFF"/>
        </w:rPr>
        <w:t>.</w:t>
      </w:r>
    </w:p>
    <w:p w14:paraId="222A3CBE" w14:textId="77777777" w:rsidR="00567EA8" w:rsidRPr="00567EA8" w:rsidRDefault="0017726E" w:rsidP="00567EA8">
      <w:pPr>
        <w:bidi/>
        <w:spacing w:before="100" w:beforeAutospacing="1" w:after="0"/>
        <w:ind w:left="283"/>
        <w:jc w:val="center"/>
        <w:rPr>
          <w:rFonts w:ascii="Arial" w:hAnsi="Arial" w:cs="Arial" w:hint="cs"/>
          <w:b/>
          <w:bCs/>
          <w:color w:val="000000"/>
          <w:shd w:val="clear" w:color="auto" w:fill="FFFFFF"/>
          <w:rtl/>
          <w:lang w:bidi="ar-TN"/>
        </w:rPr>
      </w:pPr>
      <w:r w:rsidRPr="00567EA8">
        <w:rPr>
          <w:rFonts w:ascii="Arial" w:hAnsi="Arial" w:cs="Arial"/>
          <w:b/>
          <w:bCs/>
          <w:color w:val="000000"/>
          <w:shd w:val="clear" w:color="auto" w:fill="FFFFFF"/>
          <w:rtl/>
        </w:rPr>
        <w:t>الباب الثال</w:t>
      </w:r>
      <w:r w:rsidR="00567EA8" w:rsidRPr="00567EA8">
        <w:rPr>
          <w:rFonts w:ascii="Arial" w:hAnsi="Arial" w:cs="Arial" w:hint="cs"/>
          <w:b/>
          <w:bCs/>
          <w:color w:val="000000"/>
          <w:shd w:val="clear" w:color="auto" w:fill="FFFFFF"/>
          <w:rtl/>
        </w:rPr>
        <w:t xml:space="preserve">ث </w:t>
      </w:r>
      <w:r w:rsidR="00567EA8" w:rsidRPr="00567EA8">
        <w:rPr>
          <w:rFonts w:ascii="Arial" w:hAnsi="Arial" w:cs="Arial"/>
          <w:b/>
          <w:bCs/>
          <w:color w:val="000000"/>
          <w:shd w:val="clear" w:color="auto" w:fill="FFFFFF"/>
          <w:rtl/>
        </w:rPr>
        <w:t>–</w:t>
      </w:r>
      <w:r w:rsidR="00567EA8" w:rsidRPr="00567EA8">
        <w:rPr>
          <w:rFonts w:ascii="Arial" w:hAnsi="Arial" w:cs="Arial" w:hint="cs"/>
          <w:b/>
          <w:bCs/>
          <w:color w:val="000000"/>
          <w:shd w:val="clear" w:color="auto" w:fill="FFFFFF"/>
          <w:rtl/>
        </w:rPr>
        <w:t xml:space="preserve"> </w:t>
      </w:r>
      <w:r w:rsidRPr="00567EA8">
        <w:rPr>
          <w:rFonts w:ascii="Arial" w:hAnsi="Arial" w:cs="Arial"/>
          <w:b/>
          <w:bCs/>
          <w:color w:val="000000"/>
          <w:shd w:val="clear" w:color="auto" w:fill="FFFFFF"/>
          <w:rtl/>
        </w:rPr>
        <w:t xml:space="preserve">القواعد العامة المتعلقة بوسائل الإعلام </w:t>
      </w:r>
      <w:proofErr w:type="gramStart"/>
      <w:r w:rsidRPr="00567EA8">
        <w:rPr>
          <w:rFonts w:ascii="Arial" w:hAnsi="Arial" w:cs="Arial"/>
          <w:b/>
          <w:bCs/>
          <w:color w:val="000000"/>
          <w:shd w:val="clear" w:color="auto" w:fill="FFFFFF"/>
          <w:rtl/>
        </w:rPr>
        <w:t>العمومية</w:t>
      </w:r>
      <w:proofErr w:type="gramEnd"/>
    </w:p>
    <w:p w14:paraId="37BF1751" w14:textId="3A77823E" w:rsidR="00567EA8" w:rsidRDefault="0017726E" w:rsidP="00567EA8">
      <w:pPr>
        <w:bidi/>
        <w:spacing w:before="100" w:beforeAutospacing="1" w:after="0"/>
        <w:ind w:left="283"/>
        <w:jc w:val="both"/>
        <w:rPr>
          <w:rStyle w:val="apple-converted-space"/>
          <w:rFonts w:ascii="Arial" w:hAnsi="Arial" w:cs="Arial" w:hint="cs"/>
          <w:color w:val="000000"/>
          <w:shd w:val="clear" w:color="auto" w:fill="FFFFFF"/>
          <w:rtl/>
          <w:lang w:bidi="ar-TN"/>
        </w:rPr>
      </w:pPr>
      <w:r w:rsidRPr="00567EA8">
        <w:rPr>
          <w:rFonts w:ascii="Arial" w:hAnsi="Arial" w:cs="Arial"/>
          <w:b/>
          <w:bCs/>
          <w:color w:val="000000"/>
          <w:shd w:val="clear" w:color="auto" w:fill="FFFFFF"/>
          <w:rtl/>
        </w:rPr>
        <w:lastRenderedPageBreak/>
        <w:t xml:space="preserve">الفصل 9 </w:t>
      </w:r>
      <w:r w:rsidR="00567EA8" w:rsidRPr="00567EA8">
        <w:rPr>
          <w:rFonts w:ascii="Arial" w:hAnsi="Arial" w:cs="Arial"/>
          <w:b/>
          <w:bCs/>
          <w:color w:val="000000"/>
          <w:shd w:val="clear" w:color="auto" w:fill="FFFFFF"/>
          <w:rtl/>
          <w:lang w:bidi="ar-TN"/>
        </w:rPr>
        <w:t>–</w:t>
      </w:r>
      <w:r w:rsidR="00567EA8">
        <w:rPr>
          <w:rFonts w:ascii="Arial" w:hAnsi="Arial" w:cs="Arial" w:hint="cs"/>
          <w:color w:val="000000"/>
          <w:shd w:val="clear" w:color="auto" w:fill="FFFFFF"/>
          <w:rtl/>
          <w:lang w:bidi="ar-TN"/>
        </w:rPr>
        <w:t xml:space="preserve"> </w:t>
      </w:r>
      <w:r w:rsidRPr="0017726E">
        <w:rPr>
          <w:rFonts w:ascii="Arial" w:hAnsi="Arial" w:cs="Arial"/>
          <w:color w:val="000000"/>
          <w:shd w:val="clear" w:color="auto" w:fill="FFFFFF"/>
          <w:rtl/>
        </w:rPr>
        <w:t>تلتزم وسائل الإعلام العمومية باحترام الحق في النفاذ إليها على أساس الإنصاف بين جميع القائمات المترشحة أو المترشحين أو الأحزاب خلال الحملة. ويكون ذلك بتوفير</w:t>
      </w:r>
      <w:r w:rsidRPr="0017726E">
        <w:rPr>
          <w:rFonts w:ascii="Arial" w:hAnsi="Arial" w:cs="Arial"/>
          <w:color w:val="000000"/>
          <w:shd w:val="clear" w:color="auto" w:fill="FFFFFF"/>
        </w:rPr>
        <w:t>:</w:t>
      </w:r>
      <w:r w:rsidRPr="0017726E">
        <w:rPr>
          <w:rStyle w:val="apple-converted-space"/>
          <w:rFonts w:ascii="Arial" w:hAnsi="Arial" w:cs="Arial"/>
          <w:color w:val="000000"/>
          <w:shd w:val="clear" w:color="auto" w:fill="FFFFFF"/>
        </w:rPr>
        <w:t> </w:t>
      </w:r>
    </w:p>
    <w:p w14:paraId="4F15E44E" w14:textId="77777777" w:rsidR="00567EA8" w:rsidRDefault="0017726E" w:rsidP="00567EA8">
      <w:pPr>
        <w:pStyle w:val="Paragraphedeliste"/>
        <w:numPr>
          <w:ilvl w:val="0"/>
          <w:numId w:val="50"/>
        </w:numPr>
        <w:bidi/>
        <w:spacing w:before="100" w:beforeAutospacing="1" w:after="0"/>
        <w:ind w:left="927"/>
        <w:jc w:val="both"/>
        <w:rPr>
          <w:rFonts w:ascii="Arial" w:hAnsi="Arial" w:cs="Arial" w:hint="cs"/>
          <w:color w:val="000000"/>
          <w:shd w:val="clear" w:color="auto" w:fill="FFFFFF"/>
          <w:lang w:bidi="ar-TN"/>
        </w:rPr>
      </w:pPr>
      <w:r w:rsidRPr="00567EA8">
        <w:rPr>
          <w:rFonts w:ascii="Arial" w:hAnsi="Arial" w:cs="Arial"/>
          <w:color w:val="000000"/>
          <w:shd w:val="clear" w:color="auto" w:fill="FFFFFF"/>
          <w:rtl/>
        </w:rPr>
        <w:t>تغطية للقائمات المترشحة في الانتخابات التشريعية تكون متناسبة مع عدد قائماتها المترشحة،</w:t>
      </w:r>
    </w:p>
    <w:p w14:paraId="5E498A96" w14:textId="77777777" w:rsidR="00567EA8" w:rsidRDefault="0017726E" w:rsidP="00567EA8">
      <w:pPr>
        <w:pStyle w:val="Paragraphedeliste"/>
        <w:numPr>
          <w:ilvl w:val="0"/>
          <w:numId w:val="50"/>
        </w:numPr>
        <w:bidi/>
        <w:spacing w:before="100" w:beforeAutospacing="1" w:after="0"/>
        <w:ind w:left="927"/>
        <w:jc w:val="both"/>
        <w:rPr>
          <w:rFonts w:ascii="Arial" w:hAnsi="Arial" w:cs="Arial" w:hint="cs"/>
          <w:color w:val="000000"/>
          <w:shd w:val="clear" w:color="auto" w:fill="FFFFFF"/>
          <w:lang w:bidi="ar-TN"/>
        </w:rPr>
      </w:pPr>
      <w:r w:rsidRPr="00567EA8">
        <w:rPr>
          <w:rFonts w:ascii="Arial" w:hAnsi="Arial" w:cs="Arial"/>
          <w:color w:val="000000"/>
          <w:shd w:val="clear" w:color="auto" w:fill="FFFFFF"/>
          <w:rtl/>
        </w:rPr>
        <w:t>تغطية متساوية للمترشحين للدورة الأولى من الانتخابات الرئاسية،</w:t>
      </w:r>
    </w:p>
    <w:p w14:paraId="6371BBA3" w14:textId="77777777" w:rsidR="00567EA8" w:rsidRDefault="0017726E" w:rsidP="00567EA8">
      <w:pPr>
        <w:pStyle w:val="Paragraphedeliste"/>
        <w:numPr>
          <w:ilvl w:val="0"/>
          <w:numId w:val="50"/>
        </w:numPr>
        <w:bidi/>
        <w:spacing w:before="100" w:beforeAutospacing="1" w:after="0"/>
        <w:ind w:left="927"/>
        <w:jc w:val="both"/>
        <w:rPr>
          <w:rFonts w:ascii="Arial" w:hAnsi="Arial" w:cs="Arial" w:hint="cs"/>
          <w:color w:val="000000"/>
          <w:shd w:val="clear" w:color="auto" w:fill="FFFFFF"/>
          <w:lang w:bidi="ar-TN"/>
        </w:rPr>
      </w:pPr>
      <w:r w:rsidRPr="00567EA8">
        <w:rPr>
          <w:rFonts w:ascii="Arial" w:hAnsi="Arial" w:cs="Arial"/>
          <w:color w:val="000000"/>
          <w:shd w:val="clear" w:color="auto" w:fill="FFFFFF"/>
          <w:rtl/>
        </w:rPr>
        <w:t>تغطية متساوية للمترشحين الحائزين على أعلى الأصوات بعد الإعلان عن النتائج النهائية للدورة الأولى من الانتخابات الرئاسية وإلى حين بدء فترة الصمت الانتخابي للدورة الثانية،</w:t>
      </w:r>
    </w:p>
    <w:p w14:paraId="43117DF2" w14:textId="77777777" w:rsidR="00567EA8" w:rsidRDefault="0017726E" w:rsidP="00567EA8">
      <w:pPr>
        <w:pStyle w:val="Paragraphedeliste"/>
        <w:numPr>
          <w:ilvl w:val="0"/>
          <w:numId w:val="50"/>
        </w:numPr>
        <w:bidi/>
        <w:spacing w:before="100" w:beforeAutospacing="1" w:after="0"/>
        <w:ind w:left="927"/>
        <w:jc w:val="both"/>
        <w:rPr>
          <w:rFonts w:ascii="Arial" w:hAnsi="Arial" w:cs="Arial" w:hint="cs"/>
          <w:color w:val="000000"/>
          <w:shd w:val="clear" w:color="auto" w:fill="FFFFFF"/>
          <w:lang w:bidi="ar-TN"/>
        </w:rPr>
      </w:pPr>
      <w:r w:rsidRPr="00567EA8">
        <w:rPr>
          <w:rFonts w:ascii="Arial" w:hAnsi="Arial" w:cs="Arial"/>
          <w:color w:val="000000"/>
          <w:shd w:val="clear" w:color="auto" w:fill="FFFFFF"/>
          <w:rtl/>
        </w:rPr>
        <w:t>تغطية متساوية للأحزاب المشاركة في الاستفتاء،</w:t>
      </w:r>
    </w:p>
    <w:p w14:paraId="6AA7FFF6" w14:textId="11197573" w:rsidR="00567EA8" w:rsidRPr="00567EA8" w:rsidRDefault="0017726E" w:rsidP="00567EA8">
      <w:pPr>
        <w:pStyle w:val="Paragraphedeliste"/>
        <w:numPr>
          <w:ilvl w:val="0"/>
          <w:numId w:val="50"/>
        </w:numPr>
        <w:bidi/>
        <w:spacing w:before="100" w:beforeAutospacing="1" w:after="0"/>
        <w:ind w:left="927"/>
        <w:jc w:val="both"/>
        <w:rPr>
          <w:rFonts w:ascii="Arial" w:hAnsi="Arial" w:cs="Arial" w:hint="cs"/>
          <w:color w:val="000000"/>
          <w:shd w:val="clear" w:color="auto" w:fill="FFFFFF"/>
          <w:rtl/>
          <w:lang w:bidi="ar-TN"/>
        </w:rPr>
      </w:pPr>
      <w:r w:rsidRPr="00567EA8">
        <w:rPr>
          <w:rFonts w:ascii="Arial" w:hAnsi="Arial" w:cs="Arial"/>
          <w:color w:val="000000"/>
          <w:shd w:val="clear" w:color="auto" w:fill="FFFFFF"/>
          <w:rtl/>
        </w:rPr>
        <w:t>تغطية متساوية للمترشحين الحائزين على أعلى الأصوات بعد النتائج الأولية للدورة الأولى من الانتخابات الرئاسية وإلى حين الحملة الانتخابية للدورة الثانية</w:t>
      </w:r>
      <w:r w:rsidRPr="00567EA8">
        <w:rPr>
          <w:rFonts w:ascii="Arial" w:hAnsi="Arial" w:cs="Arial"/>
          <w:color w:val="000000"/>
          <w:shd w:val="clear" w:color="auto" w:fill="FFFFFF"/>
        </w:rPr>
        <w:t>.</w:t>
      </w:r>
    </w:p>
    <w:p w14:paraId="1D4F34C1" w14:textId="77777777"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proofErr w:type="gramStart"/>
      <w:r w:rsidRPr="0017726E">
        <w:rPr>
          <w:rFonts w:ascii="Arial" w:hAnsi="Arial" w:cs="Arial"/>
          <w:color w:val="000000"/>
          <w:shd w:val="clear" w:color="auto" w:fill="FFFFFF"/>
          <w:rtl/>
        </w:rPr>
        <w:t>وتشمل</w:t>
      </w:r>
      <w:proofErr w:type="gramEnd"/>
      <w:r w:rsidRPr="0017726E">
        <w:rPr>
          <w:rFonts w:ascii="Arial" w:hAnsi="Arial" w:cs="Arial"/>
          <w:color w:val="000000"/>
          <w:shd w:val="clear" w:color="auto" w:fill="FFFFFF"/>
          <w:rtl/>
        </w:rPr>
        <w:t xml:space="preserve"> هذه الالتزامات كل ما تبثه أو تنشره وسيلة الإعلام العمومية، بما في ذلك البرامج أو المساحات المخصصة للمنابر الحوارية أو للتعبير الحر</w:t>
      </w:r>
      <w:r w:rsidRPr="0017726E">
        <w:rPr>
          <w:rFonts w:ascii="Arial" w:hAnsi="Arial" w:cs="Arial"/>
          <w:color w:val="000000"/>
          <w:shd w:val="clear" w:color="auto" w:fill="FFFFFF"/>
        </w:rPr>
        <w:t>.</w:t>
      </w:r>
    </w:p>
    <w:p w14:paraId="30E0A307" w14:textId="13453AAE"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r w:rsidRPr="00567EA8">
        <w:rPr>
          <w:rFonts w:ascii="Arial" w:hAnsi="Arial" w:cs="Arial"/>
          <w:b/>
          <w:bCs/>
          <w:color w:val="000000"/>
          <w:shd w:val="clear" w:color="auto" w:fill="FFFFFF"/>
          <w:rtl/>
        </w:rPr>
        <w:t xml:space="preserve">الفصل 10 </w:t>
      </w:r>
      <w:r w:rsidR="00567EA8" w:rsidRPr="00567EA8">
        <w:rPr>
          <w:rFonts w:ascii="Arial" w:hAnsi="Arial" w:cs="Arial"/>
          <w:b/>
          <w:bCs/>
          <w:color w:val="000000"/>
          <w:shd w:val="clear" w:color="auto" w:fill="FFFFFF"/>
          <w:rtl/>
        </w:rPr>
        <w:t>–</w:t>
      </w:r>
      <w:r w:rsidR="00567EA8">
        <w:rPr>
          <w:rFonts w:ascii="Arial" w:hAnsi="Arial" w:cs="Arial"/>
          <w:color w:val="000000"/>
          <w:shd w:val="clear" w:color="auto" w:fill="FFFFFF"/>
          <w:rtl/>
        </w:rPr>
        <w:t xml:space="preserve"> </w:t>
      </w:r>
      <w:r w:rsidRPr="0017726E">
        <w:rPr>
          <w:rFonts w:ascii="Arial" w:hAnsi="Arial" w:cs="Arial"/>
          <w:color w:val="000000"/>
          <w:shd w:val="clear" w:color="auto" w:fill="FFFFFF"/>
          <w:rtl/>
        </w:rPr>
        <w:t xml:space="preserve"> تلتزم وسائل الإعلام العمومية خلال الحملة بتجنب كل دعاية انتخابية غير مباشرة خلال تغطيتها للأنشطة والخطابات الرسمية الصادرة عن السلط العمومية</w:t>
      </w:r>
      <w:r w:rsidRPr="0017726E">
        <w:rPr>
          <w:rFonts w:ascii="Arial" w:hAnsi="Arial" w:cs="Arial"/>
          <w:color w:val="000000"/>
          <w:shd w:val="clear" w:color="auto" w:fill="FFFFFF"/>
        </w:rPr>
        <w:t>.</w:t>
      </w:r>
    </w:p>
    <w:p w14:paraId="0F4C652F" w14:textId="77777777" w:rsidR="00567EA8" w:rsidRDefault="0017726E" w:rsidP="00567EA8">
      <w:pPr>
        <w:bidi/>
        <w:spacing w:before="100" w:beforeAutospacing="1" w:after="0"/>
        <w:ind w:left="283"/>
        <w:jc w:val="both"/>
        <w:rPr>
          <w:rFonts w:ascii="Arial" w:hAnsi="Arial" w:cs="Arial" w:hint="cs"/>
          <w:color w:val="000000"/>
          <w:shd w:val="clear" w:color="auto" w:fill="FFFFFF"/>
          <w:rtl/>
        </w:rPr>
      </w:pPr>
      <w:r w:rsidRPr="0017726E">
        <w:rPr>
          <w:rFonts w:ascii="Arial" w:hAnsi="Arial" w:cs="Arial"/>
          <w:color w:val="000000"/>
          <w:shd w:val="clear" w:color="auto" w:fill="FFFFFF"/>
          <w:rtl/>
        </w:rPr>
        <w:t xml:space="preserve">وتحرص </w:t>
      </w:r>
      <w:proofErr w:type="gramStart"/>
      <w:r w:rsidRPr="0017726E">
        <w:rPr>
          <w:rFonts w:ascii="Arial" w:hAnsi="Arial" w:cs="Arial"/>
          <w:color w:val="000000"/>
          <w:shd w:val="clear" w:color="auto" w:fill="FFFFFF"/>
          <w:rtl/>
        </w:rPr>
        <w:t>على</w:t>
      </w:r>
      <w:proofErr w:type="gramEnd"/>
      <w:r w:rsidR="00567EA8">
        <w:rPr>
          <w:rFonts w:ascii="Arial" w:hAnsi="Arial" w:cs="Arial" w:hint="cs"/>
          <w:color w:val="000000"/>
          <w:shd w:val="clear" w:color="auto" w:fill="FFFFFF"/>
          <w:rtl/>
        </w:rPr>
        <w:t>:</w:t>
      </w:r>
    </w:p>
    <w:p w14:paraId="780CF9FA" w14:textId="77777777"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proofErr w:type="gramStart"/>
      <w:r w:rsidRPr="0017726E">
        <w:rPr>
          <w:rFonts w:ascii="Arial" w:hAnsi="Arial" w:cs="Arial"/>
          <w:color w:val="000000"/>
          <w:shd w:val="clear" w:color="auto" w:fill="FFFFFF"/>
          <w:rtl/>
        </w:rPr>
        <w:t>تعليق</w:t>
      </w:r>
      <w:proofErr w:type="gramEnd"/>
      <w:r w:rsidRPr="0017726E">
        <w:rPr>
          <w:rFonts w:ascii="Arial" w:hAnsi="Arial" w:cs="Arial"/>
          <w:color w:val="000000"/>
          <w:shd w:val="clear" w:color="auto" w:fill="FFFFFF"/>
          <w:rtl/>
        </w:rPr>
        <w:t xml:space="preserve"> تعاونها مع كل من ترشح أو أعلن ترشحه للانتخابات من المنشطين والمحررين ومقدمي البرامج والصحفيين</w:t>
      </w:r>
      <w:r w:rsidRPr="0017726E">
        <w:rPr>
          <w:rFonts w:ascii="Arial" w:hAnsi="Arial" w:cs="Arial"/>
          <w:color w:val="000000"/>
          <w:shd w:val="clear" w:color="auto" w:fill="FFFFFF"/>
        </w:rPr>
        <w:t>.</w:t>
      </w:r>
    </w:p>
    <w:p w14:paraId="1C684BE0" w14:textId="77777777"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t xml:space="preserve">عدم </w:t>
      </w:r>
      <w:proofErr w:type="gramStart"/>
      <w:r w:rsidRPr="0017726E">
        <w:rPr>
          <w:rFonts w:ascii="Arial" w:hAnsi="Arial" w:cs="Arial"/>
          <w:color w:val="000000"/>
          <w:shd w:val="clear" w:color="auto" w:fill="FFFFFF"/>
          <w:rtl/>
        </w:rPr>
        <w:t>تكليف</w:t>
      </w:r>
      <w:proofErr w:type="gramEnd"/>
      <w:r w:rsidRPr="0017726E">
        <w:rPr>
          <w:rFonts w:ascii="Arial" w:hAnsi="Arial" w:cs="Arial"/>
          <w:color w:val="000000"/>
          <w:shd w:val="clear" w:color="auto" w:fill="FFFFFF"/>
          <w:rtl/>
        </w:rPr>
        <w:t xml:space="preserve"> أعوانها الذين يباشرون مهاما تحريرية والذين ترشحوا أو أعلنوا ترشحهم للانتخابات، بمهام لها علاقة بالتغطية الإعلامية للحملة الانتخابية</w:t>
      </w:r>
      <w:r w:rsidRPr="0017726E">
        <w:rPr>
          <w:rFonts w:ascii="Arial" w:hAnsi="Arial" w:cs="Arial"/>
          <w:color w:val="000000"/>
          <w:shd w:val="clear" w:color="auto" w:fill="FFFFFF"/>
        </w:rPr>
        <w:t>.</w:t>
      </w:r>
    </w:p>
    <w:p w14:paraId="27E24F20" w14:textId="77777777" w:rsidR="00567EA8" w:rsidRPr="00567EA8" w:rsidRDefault="0017726E" w:rsidP="00567EA8">
      <w:pPr>
        <w:bidi/>
        <w:spacing w:before="100" w:beforeAutospacing="1" w:after="0"/>
        <w:ind w:left="283"/>
        <w:jc w:val="center"/>
        <w:rPr>
          <w:rFonts w:ascii="Arial" w:hAnsi="Arial" w:cs="Arial" w:hint="cs"/>
          <w:b/>
          <w:bCs/>
          <w:color w:val="000000"/>
          <w:shd w:val="clear" w:color="auto" w:fill="FFFFFF"/>
          <w:rtl/>
          <w:lang w:bidi="ar-TN"/>
        </w:rPr>
      </w:pPr>
      <w:r w:rsidRPr="00567EA8">
        <w:rPr>
          <w:rFonts w:ascii="Arial" w:hAnsi="Arial" w:cs="Arial"/>
          <w:b/>
          <w:bCs/>
          <w:color w:val="000000"/>
          <w:shd w:val="clear" w:color="auto" w:fill="FFFFFF"/>
          <w:rtl/>
        </w:rPr>
        <w:t>الباب الرابع</w:t>
      </w:r>
      <w:r w:rsidR="00567EA8" w:rsidRPr="00567EA8">
        <w:rPr>
          <w:rFonts w:ascii="Arial" w:hAnsi="Arial" w:cs="Arial" w:hint="cs"/>
          <w:b/>
          <w:bCs/>
          <w:color w:val="000000"/>
          <w:shd w:val="clear" w:color="auto" w:fill="FFFFFF"/>
          <w:rtl/>
          <w:lang w:bidi="ar-TN"/>
        </w:rPr>
        <w:t xml:space="preserve"> </w:t>
      </w:r>
      <w:r w:rsidR="00567EA8" w:rsidRPr="00567EA8">
        <w:rPr>
          <w:rFonts w:ascii="Arial" w:hAnsi="Arial" w:cs="Arial"/>
          <w:b/>
          <w:bCs/>
          <w:color w:val="000000"/>
          <w:shd w:val="clear" w:color="auto" w:fill="FFFFFF"/>
          <w:rtl/>
          <w:lang w:bidi="ar-TN"/>
        </w:rPr>
        <w:t>–</w:t>
      </w:r>
      <w:r w:rsidR="00567EA8" w:rsidRPr="00567EA8">
        <w:rPr>
          <w:rFonts w:ascii="Arial" w:hAnsi="Arial" w:cs="Arial" w:hint="cs"/>
          <w:b/>
          <w:bCs/>
          <w:color w:val="000000"/>
          <w:shd w:val="clear" w:color="auto" w:fill="FFFFFF"/>
          <w:rtl/>
          <w:lang w:bidi="ar-TN"/>
        </w:rPr>
        <w:t xml:space="preserve"> </w:t>
      </w:r>
      <w:proofErr w:type="gramStart"/>
      <w:r w:rsidRPr="00567EA8">
        <w:rPr>
          <w:rFonts w:ascii="Arial" w:hAnsi="Arial" w:cs="Arial"/>
          <w:b/>
          <w:bCs/>
          <w:color w:val="000000"/>
          <w:shd w:val="clear" w:color="auto" w:fill="FFFFFF"/>
          <w:rtl/>
        </w:rPr>
        <w:t>مراقبة</w:t>
      </w:r>
      <w:proofErr w:type="gramEnd"/>
      <w:r w:rsidRPr="00567EA8">
        <w:rPr>
          <w:rFonts w:ascii="Arial" w:hAnsi="Arial" w:cs="Arial"/>
          <w:b/>
          <w:bCs/>
          <w:color w:val="000000"/>
          <w:shd w:val="clear" w:color="auto" w:fill="FFFFFF"/>
          <w:rtl/>
        </w:rPr>
        <w:t xml:space="preserve"> احترام وسائل الإعلام لقواعد الحملة</w:t>
      </w:r>
    </w:p>
    <w:p w14:paraId="12AC9BB7" w14:textId="6E44DF2B" w:rsidR="00567EA8" w:rsidRDefault="0017726E" w:rsidP="00567EA8">
      <w:pPr>
        <w:bidi/>
        <w:spacing w:before="100" w:beforeAutospacing="1" w:after="0"/>
        <w:ind w:left="283"/>
        <w:jc w:val="both"/>
        <w:rPr>
          <w:rFonts w:ascii="Arial" w:hAnsi="Arial" w:cs="Arial" w:hint="cs"/>
          <w:color w:val="000000"/>
          <w:shd w:val="clear" w:color="auto" w:fill="FFFFFF"/>
          <w:rtl/>
        </w:rPr>
      </w:pPr>
      <w:r w:rsidRPr="00567EA8">
        <w:rPr>
          <w:rFonts w:ascii="Arial" w:hAnsi="Arial" w:cs="Arial"/>
          <w:b/>
          <w:bCs/>
          <w:color w:val="000000"/>
          <w:shd w:val="clear" w:color="auto" w:fill="FFFFFF"/>
          <w:rtl/>
        </w:rPr>
        <w:t xml:space="preserve">الفصل 11 </w:t>
      </w:r>
      <w:r w:rsidR="00567EA8" w:rsidRPr="00567EA8">
        <w:rPr>
          <w:rFonts w:ascii="Arial" w:hAnsi="Arial" w:cs="Arial"/>
          <w:b/>
          <w:bCs/>
          <w:color w:val="000000"/>
          <w:shd w:val="clear" w:color="auto" w:fill="FFFFFF"/>
          <w:rtl/>
          <w:lang w:bidi="ar-TN"/>
        </w:rPr>
        <w:t>–</w:t>
      </w:r>
      <w:r w:rsidR="00567EA8">
        <w:rPr>
          <w:rFonts w:ascii="Arial" w:hAnsi="Arial" w:cs="Arial" w:hint="cs"/>
          <w:color w:val="000000"/>
          <w:shd w:val="clear" w:color="auto" w:fill="FFFFFF"/>
          <w:rtl/>
          <w:lang w:bidi="ar-TN"/>
        </w:rPr>
        <w:t xml:space="preserve"> </w:t>
      </w:r>
      <w:r w:rsidRPr="0017726E">
        <w:rPr>
          <w:rFonts w:ascii="Arial" w:hAnsi="Arial" w:cs="Arial"/>
          <w:color w:val="000000"/>
          <w:shd w:val="clear" w:color="auto" w:fill="FFFFFF"/>
          <w:rtl/>
        </w:rPr>
        <w:t>تتثبت الهيئة العليا المستقلة للاتصال السمعي والبصري من احترام وسائل الإعلام والاتصال السمعي والبصري الوطنية والمواقع الإلكترونية التابعة لها لقواعد وشروط الحملة</w:t>
      </w:r>
      <w:r w:rsidR="00567EA8">
        <w:rPr>
          <w:rFonts w:ascii="Arial" w:hAnsi="Arial" w:cs="Arial" w:hint="cs"/>
          <w:color w:val="000000"/>
          <w:shd w:val="clear" w:color="auto" w:fill="FFFFFF"/>
          <w:rtl/>
        </w:rPr>
        <w:t>.</w:t>
      </w:r>
    </w:p>
    <w:p w14:paraId="0A2DE889" w14:textId="77777777"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t>كما تتثبت من احترام القائمات المترشحة أو المترشحين أو الأحزاب لتحجير الدعاية الانتخابية في وسائل الإعلام والاتصال السمعي والبصري الأجنبية غير الخاضعة للقانون التونسي والتي تبث في اتجاه الجمهور التونسي</w:t>
      </w:r>
      <w:r w:rsidRPr="0017726E">
        <w:rPr>
          <w:rFonts w:ascii="Arial" w:hAnsi="Arial" w:cs="Arial"/>
          <w:color w:val="000000"/>
          <w:shd w:val="clear" w:color="auto" w:fill="FFFFFF"/>
        </w:rPr>
        <w:t>.</w:t>
      </w:r>
    </w:p>
    <w:p w14:paraId="429467B1" w14:textId="77777777"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t>تعلم الهيئة العليا المستقلة للاتصال السمعي والبصري الهيئة بجميع الخروقات التي ترصدها والمرتكبة من القائمات المترشحة أو المترشحين أو الأحزاب والقرارات المتخذة من قبلها في ظرف 24 ساعة من اتخاذها</w:t>
      </w:r>
      <w:r w:rsidRPr="0017726E">
        <w:rPr>
          <w:rFonts w:ascii="Arial" w:hAnsi="Arial" w:cs="Arial"/>
          <w:color w:val="000000"/>
          <w:shd w:val="clear" w:color="auto" w:fill="FFFFFF"/>
        </w:rPr>
        <w:t>.</w:t>
      </w:r>
    </w:p>
    <w:p w14:paraId="215AB2CD" w14:textId="34900F0C"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r w:rsidRPr="00567EA8">
        <w:rPr>
          <w:rFonts w:ascii="Arial" w:hAnsi="Arial" w:cs="Arial"/>
          <w:b/>
          <w:bCs/>
          <w:color w:val="000000"/>
          <w:shd w:val="clear" w:color="auto" w:fill="FFFFFF"/>
          <w:rtl/>
        </w:rPr>
        <w:t xml:space="preserve">الفصل 12 </w:t>
      </w:r>
      <w:r w:rsidR="00567EA8" w:rsidRPr="00567EA8">
        <w:rPr>
          <w:rFonts w:ascii="Arial" w:hAnsi="Arial" w:cs="Arial"/>
          <w:b/>
          <w:bCs/>
          <w:color w:val="000000"/>
          <w:shd w:val="clear" w:color="auto" w:fill="FFFFFF"/>
          <w:rtl/>
          <w:lang w:bidi="ar-TN"/>
        </w:rPr>
        <w:t>–</w:t>
      </w:r>
      <w:r w:rsidR="00567EA8">
        <w:rPr>
          <w:rFonts w:ascii="Arial" w:hAnsi="Arial" w:cs="Arial" w:hint="cs"/>
          <w:color w:val="000000"/>
          <w:shd w:val="clear" w:color="auto" w:fill="FFFFFF"/>
          <w:rtl/>
          <w:lang w:bidi="ar-TN"/>
        </w:rPr>
        <w:t xml:space="preserve"> </w:t>
      </w:r>
      <w:r w:rsidRPr="0017726E">
        <w:rPr>
          <w:rFonts w:ascii="Arial" w:hAnsi="Arial" w:cs="Arial"/>
          <w:color w:val="000000"/>
          <w:shd w:val="clear" w:color="auto" w:fill="FFFFFF"/>
          <w:rtl/>
        </w:rPr>
        <w:t>تتعهد الهيئة بمراقبة تغطية وسائل الإعلام المكتوبة والإلكترونية للحملة بصفة تلقائية أو بناء على شكايات تقدم إليها</w:t>
      </w:r>
      <w:r w:rsidRPr="0017726E">
        <w:rPr>
          <w:rFonts w:ascii="Arial" w:hAnsi="Arial" w:cs="Arial"/>
          <w:color w:val="000000"/>
          <w:shd w:val="clear" w:color="auto" w:fill="FFFFFF"/>
        </w:rPr>
        <w:t>.</w:t>
      </w:r>
    </w:p>
    <w:p w14:paraId="185DB7E3" w14:textId="7FE77DAD"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proofErr w:type="gramStart"/>
      <w:r w:rsidRPr="00567EA8">
        <w:rPr>
          <w:rFonts w:ascii="Arial" w:hAnsi="Arial" w:cs="Arial"/>
          <w:b/>
          <w:bCs/>
          <w:color w:val="000000"/>
          <w:shd w:val="clear" w:color="auto" w:fill="FFFFFF"/>
          <w:rtl/>
        </w:rPr>
        <w:t>الفصل</w:t>
      </w:r>
      <w:proofErr w:type="gramEnd"/>
      <w:r w:rsidRPr="00567EA8">
        <w:rPr>
          <w:rFonts w:ascii="Arial" w:hAnsi="Arial" w:cs="Arial"/>
          <w:b/>
          <w:bCs/>
          <w:color w:val="000000"/>
          <w:shd w:val="clear" w:color="auto" w:fill="FFFFFF"/>
          <w:rtl/>
        </w:rPr>
        <w:t xml:space="preserve"> 13 </w:t>
      </w:r>
      <w:r w:rsidR="00567EA8" w:rsidRPr="00567EA8">
        <w:rPr>
          <w:rFonts w:ascii="Arial" w:hAnsi="Arial" w:cs="Arial"/>
          <w:b/>
          <w:bCs/>
          <w:color w:val="000000"/>
          <w:shd w:val="clear" w:color="auto" w:fill="FFFFFF"/>
          <w:rtl/>
        </w:rPr>
        <w:t>–</w:t>
      </w:r>
      <w:r w:rsidRPr="0017726E">
        <w:rPr>
          <w:rFonts w:ascii="Arial" w:hAnsi="Arial" w:cs="Arial"/>
          <w:color w:val="000000"/>
          <w:shd w:val="clear" w:color="auto" w:fill="FFFFFF"/>
          <w:rtl/>
        </w:rPr>
        <w:t xml:space="preserve"> في حالة انتهاك وسيلة إعلام مكتوبة أو إلكترونية لواجب الحياد، توجه الهيئة إشعارا إلى رئيسها لاتخاذ التدابير اللازمة لضمان احترام واجب الحياد طبق الفصل 55 من القانون الانتخابي</w:t>
      </w:r>
      <w:r w:rsidRPr="0017726E">
        <w:rPr>
          <w:rFonts w:ascii="Arial" w:hAnsi="Arial" w:cs="Arial"/>
          <w:color w:val="000000"/>
          <w:shd w:val="clear" w:color="auto" w:fill="FFFFFF"/>
        </w:rPr>
        <w:t>.</w:t>
      </w:r>
    </w:p>
    <w:p w14:paraId="79AE426D" w14:textId="6ECD5932"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r w:rsidRPr="00567EA8">
        <w:rPr>
          <w:rFonts w:ascii="Arial" w:hAnsi="Arial" w:cs="Arial"/>
          <w:b/>
          <w:bCs/>
          <w:color w:val="000000"/>
          <w:shd w:val="clear" w:color="auto" w:fill="FFFFFF"/>
          <w:rtl/>
        </w:rPr>
        <w:t xml:space="preserve">الفصل 14 </w:t>
      </w:r>
      <w:r w:rsidR="00567EA8" w:rsidRPr="00567EA8">
        <w:rPr>
          <w:rFonts w:ascii="Arial" w:hAnsi="Arial" w:cs="Arial"/>
          <w:b/>
          <w:bCs/>
          <w:color w:val="000000"/>
          <w:shd w:val="clear" w:color="auto" w:fill="FFFFFF"/>
          <w:rtl/>
        </w:rPr>
        <w:t>–</w:t>
      </w:r>
      <w:r w:rsidR="00567EA8">
        <w:rPr>
          <w:rFonts w:ascii="Arial" w:hAnsi="Arial" w:cs="Arial"/>
          <w:color w:val="000000"/>
          <w:shd w:val="clear" w:color="auto" w:fill="FFFFFF"/>
          <w:rtl/>
        </w:rPr>
        <w:t xml:space="preserve"> </w:t>
      </w:r>
      <w:r w:rsidRPr="0017726E">
        <w:rPr>
          <w:rFonts w:ascii="Arial" w:hAnsi="Arial" w:cs="Arial"/>
          <w:color w:val="000000"/>
          <w:shd w:val="clear" w:color="auto" w:fill="FFFFFF"/>
          <w:rtl/>
        </w:rPr>
        <w:t>تراقب الهيئة احترام القائمة المترشحة أو المترشح أو الحزب لمبادئ الحملة والقواعد والإجراءات المنظمة لها، من تلقاء نفسها أو بناء على شكاية تقدم إليها أو بناء على الإعلام المقدم من الهيئة العليا المستقلة للاتصال السمعي والبصري</w:t>
      </w:r>
      <w:r w:rsidRPr="0017726E">
        <w:rPr>
          <w:rFonts w:ascii="Arial" w:hAnsi="Arial" w:cs="Arial"/>
          <w:color w:val="000000"/>
          <w:shd w:val="clear" w:color="auto" w:fill="FFFFFF"/>
        </w:rPr>
        <w:t>.</w:t>
      </w:r>
    </w:p>
    <w:p w14:paraId="737A6E30" w14:textId="77777777"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t>في حالة ارتكاب مترشح أو حزب مخالفة تتولى الهيئة التنبيه عليه باحترام الضوابط الواردة بالقانون الانتخابي وبهذا القرار بأي وسيلة تترك أثرا كتابيا. وفي حالة ارتكاب المخالفة من قائمة مترشحة، تتولى الهيئة الفرعية هذه الصلاحية</w:t>
      </w:r>
      <w:r w:rsidRPr="0017726E">
        <w:rPr>
          <w:rFonts w:ascii="Arial" w:hAnsi="Arial" w:cs="Arial"/>
          <w:color w:val="000000"/>
          <w:shd w:val="clear" w:color="auto" w:fill="FFFFFF"/>
        </w:rPr>
        <w:t>.</w:t>
      </w:r>
    </w:p>
    <w:p w14:paraId="11CD6517" w14:textId="77777777"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r w:rsidRPr="00567EA8">
        <w:rPr>
          <w:rFonts w:ascii="Arial" w:hAnsi="Arial" w:cs="Arial"/>
          <w:b/>
          <w:bCs/>
          <w:color w:val="000000"/>
          <w:shd w:val="clear" w:color="auto" w:fill="FFFFFF"/>
          <w:rtl/>
        </w:rPr>
        <w:t xml:space="preserve">الفصل 15 </w:t>
      </w:r>
      <w:r w:rsidR="00567EA8" w:rsidRPr="00567EA8">
        <w:rPr>
          <w:rFonts w:ascii="Arial" w:hAnsi="Arial" w:cs="Arial" w:hint="cs"/>
          <w:b/>
          <w:bCs/>
          <w:color w:val="000000"/>
          <w:shd w:val="clear" w:color="auto" w:fill="FFFFFF"/>
          <w:rtl/>
        </w:rPr>
        <w:t>–</w:t>
      </w:r>
      <w:r w:rsidR="00567EA8">
        <w:rPr>
          <w:rFonts w:ascii="Arial" w:hAnsi="Arial" w:cs="Arial" w:hint="cs"/>
          <w:color w:val="000000"/>
          <w:shd w:val="clear" w:color="auto" w:fill="FFFFFF"/>
          <w:rtl/>
        </w:rPr>
        <w:t xml:space="preserve"> </w:t>
      </w:r>
      <w:r w:rsidR="00567EA8" w:rsidRPr="0017726E">
        <w:rPr>
          <w:rFonts w:ascii="Arial" w:hAnsi="Arial" w:cs="Arial" w:hint="cs"/>
          <w:color w:val="000000"/>
          <w:shd w:val="clear" w:color="auto" w:fill="FFFFFF"/>
          <w:rtl/>
        </w:rPr>
        <w:t>تعلم</w:t>
      </w:r>
      <w:r w:rsidRPr="0017726E">
        <w:rPr>
          <w:rFonts w:ascii="Arial" w:hAnsi="Arial" w:cs="Arial"/>
          <w:color w:val="000000"/>
          <w:shd w:val="clear" w:color="auto" w:fill="FFFFFF"/>
          <w:rtl/>
        </w:rPr>
        <w:t xml:space="preserve"> الهيئة النيابة </w:t>
      </w:r>
      <w:proofErr w:type="gramStart"/>
      <w:r w:rsidRPr="0017726E">
        <w:rPr>
          <w:rFonts w:ascii="Arial" w:hAnsi="Arial" w:cs="Arial"/>
          <w:color w:val="000000"/>
          <w:shd w:val="clear" w:color="auto" w:fill="FFFFFF"/>
          <w:rtl/>
        </w:rPr>
        <w:t>العمومية</w:t>
      </w:r>
      <w:proofErr w:type="gramEnd"/>
      <w:r w:rsidRPr="0017726E">
        <w:rPr>
          <w:rFonts w:ascii="Arial" w:hAnsi="Arial" w:cs="Arial"/>
          <w:color w:val="000000"/>
          <w:shd w:val="clear" w:color="auto" w:fill="FFFFFF"/>
          <w:rtl/>
        </w:rPr>
        <w:t xml:space="preserve"> المختصة ترابيا عند الاشتباه في ارتكاب جريمة انتخابية</w:t>
      </w:r>
      <w:r w:rsidRPr="0017726E">
        <w:rPr>
          <w:rFonts w:ascii="Arial" w:hAnsi="Arial" w:cs="Arial"/>
          <w:color w:val="000000"/>
          <w:shd w:val="clear" w:color="auto" w:fill="FFFFFF"/>
        </w:rPr>
        <w:t>.</w:t>
      </w:r>
    </w:p>
    <w:p w14:paraId="526C98BD" w14:textId="77777777" w:rsidR="00567EA8" w:rsidRPr="00567EA8" w:rsidRDefault="0017726E" w:rsidP="00567EA8">
      <w:pPr>
        <w:bidi/>
        <w:spacing w:before="100" w:beforeAutospacing="1" w:after="0"/>
        <w:ind w:left="283"/>
        <w:jc w:val="center"/>
        <w:rPr>
          <w:rFonts w:ascii="Arial" w:hAnsi="Arial" w:cs="Arial" w:hint="cs"/>
          <w:b/>
          <w:bCs/>
          <w:color w:val="000000"/>
          <w:shd w:val="clear" w:color="auto" w:fill="FFFFFF"/>
          <w:rtl/>
          <w:lang w:bidi="ar-TN"/>
        </w:rPr>
      </w:pPr>
      <w:r w:rsidRPr="00567EA8">
        <w:rPr>
          <w:rFonts w:ascii="Arial" w:hAnsi="Arial" w:cs="Arial"/>
          <w:b/>
          <w:bCs/>
          <w:color w:val="000000"/>
          <w:shd w:val="clear" w:color="auto" w:fill="FFFFFF"/>
          <w:rtl/>
        </w:rPr>
        <w:lastRenderedPageBreak/>
        <w:t>الباب الخامس</w:t>
      </w:r>
      <w:r w:rsidR="00567EA8" w:rsidRPr="00567EA8">
        <w:rPr>
          <w:rStyle w:val="apple-converted-space"/>
          <w:rFonts w:ascii="Arial" w:hAnsi="Arial" w:cs="Arial" w:hint="cs"/>
          <w:b/>
          <w:bCs/>
          <w:color w:val="000000"/>
          <w:shd w:val="clear" w:color="auto" w:fill="FFFFFF"/>
          <w:rtl/>
        </w:rPr>
        <w:t xml:space="preserve"> </w:t>
      </w:r>
      <w:r w:rsidR="00567EA8" w:rsidRPr="00567EA8">
        <w:rPr>
          <w:rStyle w:val="apple-converted-space"/>
          <w:rFonts w:ascii="Arial" w:hAnsi="Arial" w:cs="Arial"/>
          <w:b/>
          <w:bCs/>
          <w:color w:val="000000"/>
          <w:shd w:val="clear" w:color="auto" w:fill="FFFFFF"/>
          <w:rtl/>
        </w:rPr>
        <w:t>–</w:t>
      </w:r>
      <w:r w:rsidR="00567EA8" w:rsidRPr="00567EA8">
        <w:rPr>
          <w:rStyle w:val="apple-converted-space"/>
          <w:rFonts w:ascii="Arial" w:hAnsi="Arial" w:cs="Arial" w:hint="cs"/>
          <w:b/>
          <w:bCs/>
          <w:color w:val="000000"/>
          <w:shd w:val="clear" w:color="auto" w:fill="FFFFFF"/>
          <w:rtl/>
        </w:rPr>
        <w:t xml:space="preserve"> </w:t>
      </w:r>
      <w:r w:rsidRPr="00567EA8">
        <w:rPr>
          <w:rFonts w:ascii="Arial" w:hAnsi="Arial" w:cs="Arial"/>
          <w:b/>
          <w:bCs/>
          <w:color w:val="000000"/>
          <w:shd w:val="clear" w:color="auto" w:fill="FFFFFF"/>
          <w:rtl/>
        </w:rPr>
        <w:t>العقوبات</w:t>
      </w:r>
    </w:p>
    <w:p w14:paraId="6B019B5F" w14:textId="5031A0A9"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r w:rsidRPr="00567EA8">
        <w:rPr>
          <w:rFonts w:ascii="Arial" w:hAnsi="Arial" w:cs="Arial"/>
          <w:b/>
          <w:bCs/>
          <w:color w:val="000000"/>
          <w:shd w:val="clear" w:color="auto" w:fill="FFFFFF"/>
          <w:rtl/>
        </w:rPr>
        <w:t xml:space="preserve">الفصل 16 </w:t>
      </w:r>
      <w:r w:rsidR="00567EA8" w:rsidRPr="00567EA8">
        <w:rPr>
          <w:rFonts w:ascii="Arial" w:hAnsi="Arial" w:cs="Arial"/>
          <w:b/>
          <w:bCs/>
          <w:color w:val="000000"/>
          <w:shd w:val="clear" w:color="auto" w:fill="FFFFFF"/>
          <w:rtl/>
        </w:rPr>
        <w:t>–</w:t>
      </w:r>
      <w:r w:rsidRPr="0017726E">
        <w:rPr>
          <w:rFonts w:ascii="Arial" w:hAnsi="Arial" w:cs="Arial"/>
          <w:color w:val="000000"/>
          <w:shd w:val="clear" w:color="auto" w:fill="FFFFFF"/>
          <w:rtl/>
        </w:rPr>
        <w:t xml:space="preserve"> يترتب عن مخالفة تحجير الإعلان عن تخصيص رقم هاتف مجاني بوسائل الإعلام أو موزع صوتي أو مركز نداء لفائدة مترشح أو قائمة مترشحة أو حزب تسليط خطية مالية قدرها 3 آلاف دينار طبق الفصل 152 من القانون الانتخابي</w:t>
      </w:r>
      <w:r w:rsidRPr="0017726E">
        <w:rPr>
          <w:rFonts w:ascii="Arial" w:hAnsi="Arial" w:cs="Arial"/>
          <w:color w:val="000000"/>
          <w:shd w:val="clear" w:color="auto" w:fill="FFFFFF"/>
        </w:rPr>
        <w:t>.</w:t>
      </w:r>
    </w:p>
    <w:p w14:paraId="64FA37C6" w14:textId="7B4F0CC1"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r w:rsidRPr="00567EA8">
        <w:rPr>
          <w:rFonts w:ascii="Arial" w:hAnsi="Arial" w:cs="Arial"/>
          <w:b/>
          <w:bCs/>
          <w:color w:val="000000"/>
          <w:shd w:val="clear" w:color="auto" w:fill="FFFFFF"/>
          <w:rtl/>
        </w:rPr>
        <w:t xml:space="preserve">الفصل 17 </w:t>
      </w:r>
      <w:r w:rsidR="00567EA8" w:rsidRPr="00567EA8">
        <w:rPr>
          <w:rFonts w:ascii="Arial" w:hAnsi="Arial" w:cs="Arial"/>
          <w:b/>
          <w:bCs/>
          <w:color w:val="000000"/>
          <w:shd w:val="clear" w:color="auto" w:fill="FFFFFF"/>
          <w:rtl/>
        </w:rPr>
        <w:t>–</w:t>
      </w:r>
      <w:r w:rsidRPr="00567EA8">
        <w:rPr>
          <w:rFonts w:ascii="Arial" w:hAnsi="Arial" w:cs="Arial"/>
          <w:b/>
          <w:bCs/>
          <w:color w:val="000000"/>
          <w:shd w:val="clear" w:color="auto" w:fill="FFFFFF"/>
          <w:rtl/>
        </w:rPr>
        <w:t xml:space="preserve"> </w:t>
      </w:r>
      <w:r w:rsidRPr="0017726E">
        <w:rPr>
          <w:rFonts w:ascii="Arial" w:hAnsi="Arial" w:cs="Arial"/>
          <w:color w:val="000000"/>
          <w:shd w:val="clear" w:color="auto" w:fill="FFFFFF"/>
          <w:rtl/>
        </w:rPr>
        <w:t>يترتب عن مخالفة تحجير الإشهار السياسي خلال الفترة الانتخابية أو فترة الاستفتاء باستثناء الإعلانات الإشهارية للصحف الحزبية، واستعمال الوسائط الإشهارية من المترشحين للانتخابات الرئاسية أثناء الحملة، تسليط خطية مالية من 5 آلاف إلى 10 آلاف دينار طبق الفصل 154 من القانون الانتخابي</w:t>
      </w:r>
      <w:r w:rsidRPr="0017726E">
        <w:rPr>
          <w:rFonts w:ascii="Arial" w:hAnsi="Arial" w:cs="Arial"/>
          <w:color w:val="000000"/>
          <w:shd w:val="clear" w:color="auto" w:fill="FFFFFF"/>
        </w:rPr>
        <w:t>.</w:t>
      </w:r>
    </w:p>
    <w:p w14:paraId="0D91196C" w14:textId="61147A65"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proofErr w:type="gramStart"/>
      <w:r w:rsidRPr="00567EA8">
        <w:rPr>
          <w:rFonts w:ascii="Arial" w:hAnsi="Arial" w:cs="Arial"/>
          <w:b/>
          <w:bCs/>
          <w:color w:val="000000"/>
          <w:shd w:val="clear" w:color="auto" w:fill="FFFFFF"/>
          <w:rtl/>
        </w:rPr>
        <w:t>الفصل</w:t>
      </w:r>
      <w:proofErr w:type="gramEnd"/>
      <w:r w:rsidRPr="00567EA8">
        <w:rPr>
          <w:rFonts w:ascii="Arial" w:hAnsi="Arial" w:cs="Arial"/>
          <w:b/>
          <w:bCs/>
          <w:color w:val="000000"/>
          <w:shd w:val="clear" w:color="auto" w:fill="FFFFFF"/>
          <w:rtl/>
        </w:rPr>
        <w:t xml:space="preserve"> 18 </w:t>
      </w:r>
      <w:r w:rsidR="00567EA8" w:rsidRPr="00567EA8">
        <w:rPr>
          <w:rFonts w:ascii="Arial" w:hAnsi="Arial" w:cs="Arial" w:hint="cs"/>
          <w:b/>
          <w:bCs/>
          <w:color w:val="000000"/>
          <w:shd w:val="clear" w:color="auto" w:fill="FFFFFF"/>
          <w:rtl/>
        </w:rPr>
        <w:t>–</w:t>
      </w:r>
      <w:r w:rsidR="00567EA8">
        <w:rPr>
          <w:rFonts w:ascii="Arial" w:hAnsi="Arial" w:cs="Arial" w:hint="cs"/>
          <w:color w:val="000000"/>
          <w:shd w:val="clear" w:color="auto" w:fill="FFFFFF"/>
          <w:rtl/>
        </w:rPr>
        <w:t xml:space="preserve"> </w:t>
      </w:r>
      <w:r w:rsidR="00567EA8" w:rsidRPr="0017726E">
        <w:rPr>
          <w:rFonts w:ascii="Arial" w:hAnsi="Arial" w:cs="Arial" w:hint="cs"/>
          <w:color w:val="000000"/>
          <w:shd w:val="clear" w:color="auto" w:fill="FFFFFF"/>
          <w:rtl/>
        </w:rPr>
        <w:t>يترتب</w:t>
      </w:r>
      <w:r w:rsidRPr="0017726E">
        <w:rPr>
          <w:rFonts w:ascii="Arial" w:hAnsi="Arial" w:cs="Arial"/>
          <w:color w:val="000000"/>
          <w:shd w:val="clear" w:color="auto" w:fill="FFFFFF"/>
          <w:rtl/>
        </w:rPr>
        <w:t xml:space="preserve"> عن مخالفة تحجير جميع أشكال الدعاية خلال فترة الصمت الانتخابي تسليط خطية مالية من 3 آلاف دينار إلى 20 ألف دينار طبق الفصل 155 من القانون الانتخابي</w:t>
      </w:r>
      <w:r w:rsidRPr="0017726E">
        <w:rPr>
          <w:rFonts w:ascii="Arial" w:hAnsi="Arial" w:cs="Arial"/>
          <w:color w:val="000000"/>
          <w:shd w:val="clear" w:color="auto" w:fill="FFFFFF"/>
        </w:rPr>
        <w:t>.</w:t>
      </w:r>
    </w:p>
    <w:p w14:paraId="77184EA0" w14:textId="3479955B" w:rsidR="00567EA8" w:rsidRDefault="0017726E" w:rsidP="00567EA8">
      <w:pPr>
        <w:bidi/>
        <w:spacing w:before="100" w:beforeAutospacing="1" w:after="0"/>
        <w:ind w:left="283"/>
        <w:jc w:val="both"/>
        <w:rPr>
          <w:rFonts w:ascii="Arial" w:hAnsi="Arial" w:cs="Arial" w:hint="cs"/>
          <w:color w:val="000000"/>
          <w:shd w:val="clear" w:color="auto" w:fill="FFFFFF"/>
          <w:rtl/>
        </w:rPr>
      </w:pPr>
      <w:proofErr w:type="gramStart"/>
      <w:r w:rsidRPr="00567EA8">
        <w:rPr>
          <w:rFonts w:ascii="Arial" w:hAnsi="Arial" w:cs="Arial"/>
          <w:b/>
          <w:bCs/>
          <w:color w:val="000000"/>
          <w:shd w:val="clear" w:color="auto" w:fill="FFFFFF"/>
          <w:rtl/>
        </w:rPr>
        <w:t>الفصل</w:t>
      </w:r>
      <w:proofErr w:type="gramEnd"/>
      <w:r w:rsidRPr="00567EA8">
        <w:rPr>
          <w:rFonts w:ascii="Arial" w:hAnsi="Arial" w:cs="Arial"/>
          <w:b/>
          <w:bCs/>
          <w:color w:val="000000"/>
          <w:shd w:val="clear" w:color="auto" w:fill="FFFFFF"/>
          <w:rtl/>
        </w:rPr>
        <w:t xml:space="preserve"> 19 </w:t>
      </w:r>
      <w:r w:rsidR="00567EA8" w:rsidRPr="00567EA8">
        <w:rPr>
          <w:rFonts w:ascii="Arial" w:hAnsi="Arial" w:cs="Arial"/>
          <w:b/>
          <w:bCs/>
          <w:color w:val="000000"/>
          <w:shd w:val="clear" w:color="auto" w:fill="FFFFFF"/>
          <w:rtl/>
        </w:rPr>
        <w:t>–</w:t>
      </w:r>
      <w:r w:rsidR="00567EA8">
        <w:rPr>
          <w:rFonts w:ascii="Arial" w:hAnsi="Arial" w:cs="Arial"/>
          <w:color w:val="000000"/>
          <w:shd w:val="clear" w:color="auto" w:fill="FFFFFF"/>
          <w:rtl/>
        </w:rPr>
        <w:t xml:space="preserve"> </w:t>
      </w:r>
      <w:r w:rsidRPr="0017726E">
        <w:rPr>
          <w:rFonts w:ascii="Arial" w:hAnsi="Arial" w:cs="Arial"/>
          <w:color w:val="000000"/>
          <w:shd w:val="clear" w:color="auto" w:fill="FFFFFF"/>
          <w:rtl/>
        </w:rPr>
        <w:t>يترتب عن مخالفة تحجير بث ونشر نتائج سبر الآراء التي لها صلة مباشرة أو غير مباشرة بالانتخابات والاستفتاء والدراسات والتعاليق الصحفية المتعلقة بها خلال الحملة تسليط خطية مالية من 20 ألف دينار إلى 50 ألف دينار طبق الفصل 156 من القانون الانتخابي</w:t>
      </w:r>
      <w:r w:rsidR="00567EA8">
        <w:rPr>
          <w:rFonts w:ascii="Arial" w:hAnsi="Arial" w:cs="Arial" w:hint="cs"/>
          <w:color w:val="000000"/>
          <w:shd w:val="clear" w:color="auto" w:fill="FFFFFF"/>
          <w:rtl/>
        </w:rPr>
        <w:t>.</w:t>
      </w:r>
    </w:p>
    <w:p w14:paraId="798A7B06" w14:textId="1FC3C56C"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proofErr w:type="gramStart"/>
      <w:r w:rsidRPr="00567EA8">
        <w:rPr>
          <w:rFonts w:ascii="Arial" w:hAnsi="Arial" w:cs="Arial"/>
          <w:b/>
          <w:bCs/>
          <w:color w:val="000000"/>
          <w:shd w:val="clear" w:color="auto" w:fill="FFFFFF"/>
          <w:rtl/>
        </w:rPr>
        <w:t>الفصل</w:t>
      </w:r>
      <w:proofErr w:type="gramEnd"/>
      <w:r w:rsidRPr="00567EA8">
        <w:rPr>
          <w:rFonts w:ascii="Arial" w:hAnsi="Arial" w:cs="Arial"/>
          <w:b/>
          <w:bCs/>
          <w:color w:val="000000"/>
          <w:shd w:val="clear" w:color="auto" w:fill="FFFFFF"/>
          <w:rtl/>
        </w:rPr>
        <w:t xml:space="preserve"> 20 </w:t>
      </w:r>
      <w:r w:rsidR="00567EA8" w:rsidRPr="00567EA8">
        <w:rPr>
          <w:rFonts w:ascii="Arial" w:hAnsi="Arial" w:cs="Arial"/>
          <w:b/>
          <w:bCs/>
          <w:color w:val="000000"/>
          <w:shd w:val="clear" w:color="auto" w:fill="FFFFFF"/>
          <w:rtl/>
        </w:rPr>
        <w:t>–</w:t>
      </w:r>
      <w:r w:rsidRPr="0017726E">
        <w:rPr>
          <w:rFonts w:ascii="Arial" w:hAnsi="Arial" w:cs="Arial"/>
          <w:color w:val="000000"/>
          <w:shd w:val="clear" w:color="auto" w:fill="FFFFFF"/>
          <w:rtl/>
        </w:rPr>
        <w:t xml:space="preserve"> يمكن للهيئة بقرار معلل أن تلغي نتائج الفائزين في الانتخابات إذا تبين لها أن مخالفتهم لقواعد الفترة الانتخابية أثرت على نتائج الانتخابات بصفة جوهرية وحاسمة</w:t>
      </w:r>
      <w:r w:rsidRPr="0017726E">
        <w:rPr>
          <w:rFonts w:ascii="Arial" w:hAnsi="Arial" w:cs="Arial"/>
          <w:color w:val="000000"/>
          <w:shd w:val="clear" w:color="auto" w:fill="FFFFFF"/>
        </w:rPr>
        <w:t>.</w:t>
      </w:r>
    </w:p>
    <w:p w14:paraId="69BA132B" w14:textId="77777777" w:rsidR="00567EA8" w:rsidRDefault="0017726E" w:rsidP="00567EA8">
      <w:pPr>
        <w:bidi/>
        <w:spacing w:before="100" w:beforeAutospacing="1" w:after="0"/>
        <w:ind w:left="283"/>
        <w:jc w:val="both"/>
        <w:rPr>
          <w:rFonts w:ascii="Arial" w:hAnsi="Arial" w:cs="Arial" w:hint="cs"/>
          <w:color w:val="000000"/>
          <w:shd w:val="clear" w:color="auto" w:fill="FFFFFF"/>
          <w:rtl/>
          <w:lang w:bidi="ar-TN"/>
        </w:rPr>
      </w:pPr>
      <w:r w:rsidRPr="0017726E">
        <w:rPr>
          <w:rFonts w:ascii="Arial" w:hAnsi="Arial" w:cs="Arial"/>
          <w:color w:val="000000"/>
          <w:shd w:val="clear" w:color="auto" w:fill="FFFFFF"/>
          <w:rtl/>
        </w:rPr>
        <w:t>ينشر هذا القرار بالرائد الرسمي للجمهورية التونسية وبالموقع الإلكتروني للهيئة وينفذ حالا</w:t>
      </w:r>
      <w:r w:rsidRPr="0017726E">
        <w:rPr>
          <w:rFonts w:ascii="Arial" w:hAnsi="Arial" w:cs="Arial"/>
          <w:color w:val="000000"/>
          <w:shd w:val="clear" w:color="auto" w:fill="FFFFFF"/>
        </w:rPr>
        <w:t>.</w:t>
      </w:r>
    </w:p>
    <w:p w14:paraId="1808A9F1" w14:textId="227E4D23" w:rsidR="003476AE" w:rsidRPr="00567EA8" w:rsidRDefault="0017726E" w:rsidP="00567EA8">
      <w:pPr>
        <w:bidi/>
        <w:spacing w:before="100" w:beforeAutospacing="1" w:after="0"/>
        <w:ind w:left="283"/>
        <w:jc w:val="both"/>
        <w:rPr>
          <w:rFonts w:ascii="Arial" w:hAnsi="Arial" w:cs="Arial"/>
          <w:b/>
          <w:bCs/>
          <w:color w:val="000000"/>
          <w:shd w:val="clear" w:color="auto" w:fill="FFFFFF"/>
        </w:rPr>
      </w:pPr>
      <w:r w:rsidRPr="00567EA8">
        <w:rPr>
          <w:rFonts w:ascii="Arial" w:hAnsi="Arial" w:cs="Arial"/>
          <w:b/>
          <w:bCs/>
          <w:color w:val="000000"/>
          <w:shd w:val="clear" w:color="auto" w:fill="FFFFFF"/>
          <w:rtl/>
        </w:rPr>
        <w:t>تونس في 8 سبتمبر 2014</w:t>
      </w:r>
      <w:r w:rsidRPr="00567EA8">
        <w:rPr>
          <w:rFonts w:ascii="Arial" w:hAnsi="Arial" w:cs="Arial"/>
          <w:b/>
          <w:bCs/>
          <w:color w:val="000000"/>
          <w:shd w:val="clear" w:color="auto" w:fill="FFFFFF"/>
        </w:rPr>
        <w:t>.</w:t>
      </w:r>
    </w:p>
    <w:p w14:paraId="742D5C2D" w14:textId="77777777" w:rsidR="0087668F" w:rsidRPr="0017726E" w:rsidRDefault="0087668F" w:rsidP="0087668F">
      <w:pPr>
        <w:bidi/>
        <w:spacing w:after="0"/>
        <w:jc w:val="both"/>
        <w:rPr>
          <w:sz w:val="24"/>
          <w:szCs w:val="24"/>
        </w:rPr>
      </w:pPr>
    </w:p>
    <w:sectPr w:rsidR="0087668F" w:rsidRPr="0017726E" w:rsidSect="00BC7E52">
      <w:headerReference w:type="even" r:id="rId9"/>
      <w:headerReference w:type="default" r:id="rId10"/>
      <w:footerReference w:type="even" r:id="rId11"/>
      <w:footerReference w:type="default" r:id="rId12"/>
      <w:pgSz w:w="11907" w:h="16839" w:code="9"/>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22730" w14:textId="77777777" w:rsidR="002F64FC" w:rsidRDefault="002F64FC" w:rsidP="008F3F2D">
      <w:r>
        <w:separator/>
      </w:r>
    </w:p>
  </w:endnote>
  <w:endnote w:type="continuationSeparator" w:id="0">
    <w:p w14:paraId="0BA0BA70" w14:textId="77777777" w:rsidR="002F64FC" w:rsidRDefault="002F64F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B007E5" w:rsidRPr="00C64B86" w:rsidRDefault="00B007E5">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B007E5" w:rsidRPr="00A00644" w:rsidRDefault="00B007E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67EA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67EA8">
                            <w:rPr>
                              <w:rFonts w:ascii="Arial" w:hAnsi="Arial" w:cs="Arial"/>
                              <w:noProof/>
                              <w:sz w:val="18"/>
                              <w:szCs w:val="18"/>
                            </w:rPr>
                            <w:t>4</w:t>
                          </w:r>
                          <w:r w:rsidRPr="001E5DD5">
                            <w:rPr>
                              <w:rFonts w:ascii="Arial" w:hAnsi="Arial" w:cs="Arial"/>
                              <w:noProof/>
                              <w:sz w:val="18"/>
                              <w:szCs w:val="18"/>
                            </w:rPr>
                            <w:fldChar w:fldCharType="end"/>
                          </w:r>
                        </w:p>
                        <w:p w14:paraId="75F5800F" w14:textId="77777777" w:rsidR="00B007E5" w:rsidRDefault="00B007E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B007E5" w:rsidRPr="00A00644" w:rsidRDefault="00B007E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67EA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67EA8">
                      <w:rPr>
                        <w:rFonts w:ascii="Arial" w:hAnsi="Arial" w:cs="Arial"/>
                        <w:noProof/>
                        <w:sz w:val="18"/>
                        <w:szCs w:val="18"/>
                      </w:rPr>
                      <w:t>4</w:t>
                    </w:r>
                    <w:r w:rsidRPr="001E5DD5">
                      <w:rPr>
                        <w:rFonts w:ascii="Arial" w:hAnsi="Arial" w:cs="Arial"/>
                        <w:noProof/>
                        <w:sz w:val="18"/>
                        <w:szCs w:val="18"/>
                      </w:rPr>
                      <w:fldChar w:fldCharType="end"/>
                    </w:r>
                  </w:p>
                  <w:p w14:paraId="75F5800F" w14:textId="77777777" w:rsidR="00B007E5" w:rsidRDefault="00B007E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B007E5" w:rsidRDefault="00B007E5">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B007E5" w:rsidRPr="00A00644" w:rsidRDefault="00B007E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67EA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67EA8">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B007E5" w:rsidRPr="00A00644" w:rsidRDefault="00B007E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67EA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67EA8">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A0B31" w14:textId="77777777" w:rsidR="002F64FC" w:rsidRDefault="002F64FC" w:rsidP="00696990">
      <w:pPr>
        <w:bidi/>
        <w:jc w:val="both"/>
      </w:pPr>
      <w:r>
        <w:separator/>
      </w:r>
    </w:p>
  </w:footnote>
  <w:footnote w:type="continuationSeparator" w:id="0">
    <w:p w14:paraId="20E50715" w14:textId="77777777" w:rsidR="002F64FC" w:rsidRDefault="002F64F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B007E5" w:rsidRDefault="00B007E5">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B007E5" w:rsidRDefault="00B007E5" w:rsidP="0097472C">
                          <w:pPr>
                            <w:spacing w:after="0" w:line="240" w:lineRule="auto"/>
                            <w:ind w:left="567"/>
                            <w:rPr>
                              <w:rFonts w:ascii="Arial" w:eastAsia="Times New Roman" w:hAnsi="Arial" w:cs="Times New Roman"/>
                              <w:sz w:val="24"/>
                              <w:szCs w:val="24"/>
                            </w:rPr>
                          </w:pPr>
                        </w:p>
                        <w:p w14:paraId="62BF567A" w14:textId="77777777" w:rsidR="00B007E5" w:rsidRPr="005F7BF4" w:rsidRDefault="00B007E5"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B007E5" w:rsidRPr="005F7BF4" w:rsidRDefault="00B007E5"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B007E5" w:rsidRDefault="00B007E5" w:rsidP="0097472C">
                    <w:pPr>
                      <w:spacing w:after="0" w:line="240" w:lineRule="auto"/>
                      <w:ind w:left="567"/>
                      <w:rPr>
                        <w:rFonts w:ascii="Arial" w:eastAsia="Times New Roman" w:hAnsi="Arial" w:cs="Times New Roman"/>
                        <w:sz w:val="24"/>
                        <w:szCs w:val="24"/>
                      </w:rPr>
                    </w:pPr>
                  </w:p>
                  <w:p w14:paraId="62BF567A" w14:textId="77777777" w:rsidR="00B007E5" w:rsidRPr="005F7BF4" w:rsidRDefault="00B007E5"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B007E5" w:rsidRPr="005F7BF4" w:rsidRDefault="00B007E5"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B007E5" w:rsidRDefault="00B007E5">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B007E5" w:rsidRDefault="00B007E5" w:rsidP="0075404E">
                          <w:pPr>
                            <w:spacing w:after="0" w:line="20" w:lineRule="atLeast"/>
                            <w:ind w:left="567"/>
                            <w:rPr>
                              <w:rFonts w:ascii="Arial" w:eastAsia="Times New Roman" w:hAnsi="Arial" w:cs="Arial"/>
                              <w:sz w:val="24"/>
                              <w:szCs w:val="20"/>
                              <w:lang w:eastAsia="en-US"/>
                            </w:rPr>
                          </w:pPr>
                        </w:p>
                        <w:p w14:paraId="769732F9" w14:textId="77777777" w:rsidR="00B007E5" w:rsidRPr="00696C4B" w:rsidRDefault="00B007E5"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B007E5" w:rsidRPr="00317C84" w:rsidRDefault="00B007E5"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B007E5" w:rsidRDefault="00B007E5"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B007E5" w:rsidRDefault="00B007E5" w:rsidP="0075404E">
                    <w:pPr>
                      <w:spacing w:after="0" w:line="20" w:lineRule="atLeast"/>
                      <w:ind w:left="567"/>
                      <w:rPr>
                        <w:rFonts w:ascii="Arial" w:eastAsia="Times New Roman" w:hAnsi="Arial" w:cs="Arial"/>
                        <w:sz w:val="24"/>
                        <w:szCs w:val="20"/>
                        <w:lang w:eastAsia="en-US"/>
                      </w:rPr>
                    </w:pPr>
                  </w:p>
                  <w:p w14:paraId="769732F9" w14:textId="77777777" w:rsidR="00B007E5" w:rsidRPr="00696C4B" w:rsidRDefault="00B007E5"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B007E5" w:rsidRPr="00317C84" w:rsidRDefault="00B007E5"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B007E5" w:rsidRDefault="00B007E5"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F60B80"/>
    <w:lvl w:ilvl="0">
      <w:numFmt w:val="bullet"/>
      <w:lvlText w:val="*"/>
      <w:lvlJc w:val="left"/>
    </w:lvl>
  </w:abstractNum>
  <w:abstractNum w:abstractNumId="1">
    <w:nsid w:val="00D04A66"/>
    <w:multiLevelType w:val="multilevel"/>
    <w:tmpl w:val="FF840A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178A6"/>
    <w:multiLevelType w:val="multilevel"/>
    <w:tmpl w:val="8EF6F5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058C0E5F"/>
    <w:multiLevelType w:val="hybridMultilevel"/>
    <w:tmpl w:val="87F64DBC"/>
    <w:lvl w:ilvl="0" w:tplc="97168DDC">
      <w:numFmt w:val="bullet"/>
      <w:lvlText w:val="̶"/>
      <w:lvlJc w:val="left"/>
      <w:pPr>
        <w:ind w:left="395" w:hanging="360"/>
      </w:pPr>
      <w:rPr>
        <w:rFonts w:ascii="Arial" w:eastAsia="Times New Roman" w:hAnsi="Arial" w:hint="default"/>
      </w:rPr>
    </w:lvl>
    <w:lvl w:ilvl="1" w:tplc="040C0003" w:tentative="1">
      <w:start w:val="1"/>
      <w:numFmt w:val="bullet"/>
      <w:lvlText w:val="o"/>
      <w:lvlJc w:val="left"/>
      <w:pPr>
        <w:ind w:left="1115" w:hanging="360"/>
      </w:pPr>
      <w:rPr>
        <w:rFonts w:ascii="Courier New" w:hAnsi="Courier New" w:cs="Courier New" w:hint="default"/>
      </w:rPr>
    </w:lvl>
    <w:lvl w:ilvl="2" w:tplc="040C0005" w:tentative="1">
      <w:start w:val="1"/>
      <w:numFmt w:val="bullet"/>
      <w:lvlText w:val=""/>
      <w:lvlJc w:val="left"/>
      <w:pPr>
        <w:ind w:left="1835" w:hanging="360"/>
      </w:pPr>
      <w:rPr>
        <w:rFonts w:ascii="Wingdings" w:hAnsi="Wingdings" w:hint="default"/>
      </w:rPr>
    </w:lvl>
    <w:lvl w:ilvl="3" w:tplc="040C0001" w:tentative="1">
      <w:start w:val="1"/>
      <w:numFmt w:val="bullet"/>
      <w:lvlText w:val=""/>
      <w:lvlJc w:val="left"/>
      <w:pPr>
        <w:ind w:left="2555" w:hanging="360"/>
      </w:pPr>
      <w:rPr>
        <w:rFonts w:ascii="Symbol" w:hAnsi="Symbol" w:hint="default"/>
      </w:rPr>
    </w:lvl>
    <w:lvl w:ilvl="4" w:tplc="040C0003" w:tentative="1">
      <w:start w:val="1"/>
      <w:numFmt w:val="bullet"/>
      <w:lvlText w:val="o"/>
      <w:lvlJc w:val="left"/>
      <w:pPr>
        <w:ind w:left="3275" w:hanging="360"/>
      </w:pPr>
      <w:rPr>
        <w:rFonts w:ascii="Courier New" w:hAnsi="Courier New" w:cs="Courier New" w:hint="default"/>
      </w:rPr>
    </w:lvl>
    <w:lvl w:ilvl="5" w:tplc="040C0005" w:tentative="1">
      <w:start w:val="1"/>
      <w:numFmt w:val="bullet"/>
      <w:lvlText w:val=""/>
      <w:lvlJc w:val="left"/>
      <w:pPr>
        <w:ind w:left="3995" w:hanging="360"/>
      </w:pPr>
      <w:rPr>
        <w:rFonts w:ascii="Wingdings" w:hAnsi="Wingdings" w:hint="default"/>
      </w:rPr>
    </w:lvl>
    <w:lvl w:ilvl="6" w:tplc="040C0001" w:tentative="1">
      <w:start w:val="1"/>
      <w:numFmt w:val="bullet"/>
      <w:lvlText w:val=""/>
      <w:lvlJc w:val="left"/>
      <w:pPr>
        <w:ind w:left="4715" w:hanging="360"/>
      </w:pPr>
      <w:rPr>
        <w:rFonts w:ascii="Symbol" w:hAnsi="Symbol" w:hint="default"/>
      </w:rPr>
    </w:lvl>
    <w:lvl w:ilvl="7" w:tplc="040C0003" w:tentative="1">
      <w:start w:val="1"/>
      <w:numFmt w:val="bullet"/>
      <w:lvlText w:val="o"/>
      <w:lvlJc w:val="left"/>
      <w:pPr>
        <w:ind w:left="5435" w:hanging="360"/>
      </w:pPr>
      <w:rPr>
        <w:rFonts w:ascii="Courier New" w:hAnsi="Courier New" w:cs="Courier New" w:hint="default"/>
      </w:rPr>
    </w:lvl>
    <w:lvl w:ilvl="8" w:tplc="040C0005" w:tentative="1">
      <w:start w:val="1"/>
      <w:numFmt w:val="bullet"/>
      <w:lvlText w:val=""/>
      <w:lvlJc w:val="left"/>
      <w:pPr>
        <w:ind w:left="6155" w:hanging="360"/>
      </w:pPr>
      <w:rPr>
        <w:rFonts w:ascii="Wingdings" w:hAnsi="Wingdings" w:hint="default"/>
      </w:rPr>
    </w:lvl>
  </w:abstractNum>
  <w:abstractNum w:abstractNumId="4">
    <w:nsid w:val="060B0F3B"/>
    <w:multiLevelType w:val="multilevel"/>
    <w:tmpl w:val="16D6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725091"/>
    <w:multiLevelType w:val="multilevel"/>
    <w:tmpl w:val="4636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5B3E69"/>
    <w:multiLevelType w:val="hybridMultilevel"/>
    <w:tmpl w:val="BA2A9618"/>
    <w:lvl w:ilvl="0" w:tplc="83247DEE">
      <w:start w:val="1"/>
      <w:numFmt w:val="decimal"/>
      <w:lvlText w:val="%1-"/>
      <w:lvlJc w:val="left"/>
      <w:pPr>
        <w:ind w:left="689" w:hanging="405"/>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nsid w:val="10CC0359"/>
    <w:multiLevelType w:val="hybridMultilevel"/>
    <w:tmpl w:val="4F7482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17332971"/>
    <w:multiLevelType w:val="hybridMultilevel"/>
    <w:tmpl w:val="11903E04"/>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nsid w:val="18FB072D"/>
    <w:multiLevelType w:val="multilevel"/>
    <w:tmpl w:val="0248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013B61"/>
    <w:multiLevelType w:val="hybridMultilevel"/>
    <w:tmpl w:val="7C02CF8A"/>
    <w:lvl w:ilvl="0" w:tplc="408EE8C2">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1E7F368E"/>
    <w:multiLevelType w:val="hybridMultilevel"/>
    <w:tmpl w:val="2E8C17A8"/>
    <w:lvl w:ilvl="0" w:tplc="97168DDC">
      <w:numFmt w:val="bullet"/>
      <w:lvlText w:val="̶"/>
      <w:lvlJc w:val="left"/>
      <w:pPr>
        <w:ind w:left="755" w:hanging="360"/>
      </w:pPr>
      <w:rPr>
        <w:rFonts w:ascii="Arial" w:eastAsia="Times New Roman" w:hAnsi="Arial" w:hint="default"/>
      </w:rPr>
    </w:lvl>
    <w:lvl w:ilvl="1" w:tplc="040C0003" w:tentative="1">
      <w:start w:val="1"/>
      <w:numFmt w:val="bullet"/>
      <w:lvlText w:val="o"/>
      <w:lvlJc w:val="left"/>
      <w:pPr>
        <w:ind w:left="1475" w:hanging="360"/>
      </w:pPr>
      <w:rPr>
        <w:rFonts w:ascii="Courier New" w:hAnsi="Courier New" w:cs="Courier New" w:hint="default"/>
      </w:rPr>
    </w:lvl>
    <w:lvl w:ilvl="2" w:tplc="040C0005" w:tentative="1">
      <w:start w:val="1"/>
      <w:numFmt w:val="bullet"/>
      <w:lvlText w:val=""/>
      <w:lvlJc w:val="left"/>
      <w:pPr>
        <w:ind w:left="2195" w:hanging="360"/>
      </w:pPr>
      <w:rPr>
        <w:rFonts w:ascii="Wingdings" w:hAnsi="Wingdings" w:hint="default"/>
      </w:rPr>
    </w:lvl>
    <w:lvl w:ilvl="3" w:tplc="040C0001" w:tentative="1">
      <w:start w:val="1"/>
      <w:numFmt w:val="bullet"/>
      <w:lvlText w:val=""/>
      <w:lvlJc w:val="left"/>
      <w:pPr>
        <w:ind w:left="2915" w:hanging="360"/>
      </w:pPr>
      <w:rPr>
        <w:rFonts w:ascii="Symbol" w:hAnsi="Symbol" w:hint="default"/>
      </w:rPr>
    </w:lvl>
    <w:lvl w:ilvl="4" w:tplc="040C0003" w:tentative="1">
      <w:start w:val="1"/>
      <w:numFmt w:val="bullet"/>
      <w:lvlText w:val="o"/>
      <w:lvlJc w:val="left"/>
      <w:pPr>
        <w:ind w:left="3635" w:hanging="360"/>
      </w:pPr>
      <w:rPr>
        <w:rFonts w:ascii="Courier New" w:hAnsi="Courier New" w:cs="Courier New" w:hint="default"/>
      </w:rPr>
    </w:lvl>
    <w:lvl w:ilvl="5" w:tplc="040C0005" w:tentative="1">
      <w:start w:val="1"/>
      <w:numFmt w:val="bullet"/>
      <w:lvlText w:val=""/>
      <w:lvlJc w:val="left"/>
      <w:pPr>
        <w:ind w:left="4355" w:hanging="360"/>
      </w:pPr>
      <w:rPr>
        <w:rFonts w:ascii="Wingdings" w:hAnsi="Wingdings" w:hint="default"/>
      </w:rPr>
    </w:lvl>
    <w:lvl w:ilvl="6" w:tplc="040C0001" w:tentative="1">
      <w:start w:val="1"/>
      <w:numFmt w:val="bullet"/>
      <w:lvlText w:val=""/>
      <w:lvlJc w:val="left"/>
      <w:pPr>
        <w:ind w:left="5075" w:hanging="360"/>
      </w:pPr>
      <w:rPr>
        <w:rFonts w:ascii="Symbol" w:hAnsi="Symbol" w:hint="default"/>
      </w:rPr>
    </w:lvl>
    <w:lvl w:ilvl="7" w:tplc="040C0003" w:tentative="1">
      <w:start w:val="1"/>
      <w:numFmt w:val="bullet"/>
      <w:lvlText w:val="o"/>
      <w:lvlJc w:val="left"/>
      <w:pPr>
        <w:ind w:left="5795" w:hanging="360"/>
      </w:pPr>
      <w:rPr>
        <w:rFonts w:ascii="Courier New" w:hAnsi="Courier New" w:cs="Courier New" w:hint="default"/>
      </w:rPr>
    </w:lvl>
    <w:lvl w:ilvl="8" w:tplc="040C0005" w:tentative="1">
      <w:start w:val="1"/>
      <w:numFmt w:val="bullet"/>
      <w:lvlText w:val=""/>
      <w:lvlJc w:val="left"/>
      <w:pPr>
        <w:ind w:left="6515" w:hanging="360"/>
      </w:pPr>
      <w:rPr>
        <w:rFonts w:ascii="Wingdings" w:hAnsi="Wingdings" w:hint="default"/>
      </w:rPr>
    </w:lvl>
  </w:abstractNum>
  <w:abstractNum w:abstractNumId="12">
    <w:nsid w:val="1E961CF8"/>
    <w:multiLevelType w:val="multilevel"/>
    <w:tmpl w:val="3362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B81BC6"/>
    <w:multiLevelType w:val="hybridMultilevel"/>
    <w:tmpl w:val="7A8A9682"/>
    <w:lvl w:ilvl="0" w:tplc="67386CAC">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nsid w:val="2C2F4E1A"/>
    <w:multiLevelType w:val="hybridMultilevel"/>
    <w:tmpl w:val="FF1A4F3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170A6C"/>
    <w:multiLevelType w:val="hybridMultilevel"/>
    <w:tmpl w:val="B4966480"/>
    <w:lvl w:ilvl="0" w:tplc="97168DD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8C5D74"/>
    <w:multiLevelType w:val="multilevel"/>
    <w:tmpl w:val="D5E8C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2A7464"/>
    <w:multiLevelType w:val="multilevel"/>
    <w:tmpl w:val="07F2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1FB14AD"/>
    <w:multiLevelType w:val="hybridMultilevel"/>
    <w:tmpl w:val="D7F46C9A"/>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nsid w:val="32BE5779"/>
    <w:multiLevelType w:val="hybridMultilevel"/>
    <w:tmpl w:val="2806E6C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7616BE"/>
    <w:multiLevelType w:val="hybridMultilevel"/>
    <w:tmpl w:val="713C8324"/>
    <w:lvl w:ilvl="0" w:tplc="21728A6A">
      <w:numFmt w:val="bullet"/>
      <w:lvlText w:val="-"/>
      <w:lvlJc w:val="left"/>
      <w:pPr>
        <w:ind w:left="395" w:hanging="360"/>
      </w:pPr>
      <w:rPr>
        <w:rFonts w:ascii="Arial" w:eastAsia="Times New Roman" w:hAnsi="Arial" w:cs="Arial" w:hint="default"/>
      </w:rPr>
    </w:lvl>
    <w:lvl w:ilvl="1" w:tplc="040C0003" w:tentative="1">
      <w:start w:val="1"/>
      <w:numFmt w:val="bullet"/>
      <w:lvlText w:val="o"/>
      <w:lvlJc w:val="left"/>
      <w:pPr>
        <w:ind w:left="1115" w:hanging="360"/>
      </w:pPr>
      <w:rPr>
        <w:rFonts w:ascii="Courier New" w:hAnsi="Courier New" w:cs="Courier New" w:hint="default"/>
      </w:rPr>
    </w:lvl>
    <w:lvl w:ilvl="2" w:tplc="040C0005" w:tentative="1">
      <w:start w:val="1"/>
      <w:numFmt w:val="bullet"/>
      <w:lvlText w:val=""/>
      <w:lvlJc w:val="left"/>
      <w:pPr>
        <w:ind w:left="1835" w:hanging="360"/>
      </w:pPr>
      <w:rPr>
        <w:rFonts w:ascii="Wingdings" w:hAnsi="Wingdings" w:hint="default"/>
      </w:rPr>
    </w:lvl>
    <w:lvl w:ilvl="3" w:tplc="040C0001" w:tentative="1">
      <w:start w:val="1"/>
      <w:numFmt w:val="bullet"/>
      <w:lvlText w:val=""/>
      <w:lvlJc w:val="left"/>
      <w:pPr>
        <w:ind w:left="2555" w:hanging="360"/>
      </w:pPr>
      <w:rPr>
        <w:rFonts w:ascii="Symbol" w:hAnsi="Symbol" w:hint="default"/>
      </w:rPr>
    </w:lvl>
    <w:lvl w:ilvl="4" w:tplc="040C0003" w:tentative="1">
      <w:start w:val="1"/>
      <w:numFmt w:val="bullet"/>
      <w:lvlText w:val="o"/>
      <w:lvlJc w:val="left"/>
      <w:pPr>
        <w:ind w:left="3275" w:hanging="360"/>
      </w:pPr>
      <w:rPr>
        <w:rFonts w:ascii="Courier New" w:hAnsi="Courier New" w:cs="Courier New" w:hint="default"/>
      </w:rPr>
    </w:lvl>
    <w:lvl w:ilvl="5" w:tplc="040C0005" w:tentative="1">
      <w:start w:val="1"/>
      <w:numFmt w:val="bullet"/>
      <w:lvlText w:val=""/>
      <w:lvlJc w:val="left"/>
      <w:pPr>
        <w:ind w:left="3995" w:hanging="360"/>
      </w:pPr>
      <w:rPr>
        <w:rFonts w:ascii="Wingdings" w:hAnsi="Wingdings" w:hint="default"/>
      </w:rPr>
    </w:lvl>
    <w:lvl w:ilvl="6" w:tplc="040C0001" w:tentative="1">
      <w:start w:val="1"/>
      <w:numFmt w:val="bullet"/>
      <w:lvlText w:val=""/>
      <w:lvlJc w:val="left"/>
      <w:pPr>
        <w:ind w:left="4715" w:hanging="360"/>
      </w:pPr>
      <w:rPr>
        <w:rFonts w:ascii="Symbol" w:hAnsi="Symbol" w:hint="default"/>
      </w:rPr>
    </w:lvl>
    <w:lvl w:ilvl="7" w:tplc="040C0003" w:tentative="1">
      <w:start w:val="1"/>
      <w:numFmt w:val="bullet"/>
      <w:lvlText w:val="o"/>
      <w:lvlJc w:val="left"/>
      <w:pPr>
        <w:ind w:left="5435" w:hanging="360"/>
      </w:pPr>
      <w:rPr>
        <w:rFonts w:ascii="Courier New" w:hAnsi="Courier New" w:cs="Courier New" w:hint="default"/>
      </w:rPr>
    </w:lvl>
    <w:lvl w:ilvl="8" w:tplc="040C0005" w:tentative="1">
      <w:start w:val="1"/>
      <w:numFmt w:val="bullet"/>
      <w:lvlText w:val=""/>
      <w:lvlJc w:val="left"/>
      <w:pPr>
        <w:ind w:left="6155" w:hanging="360"/>
      </w:pPr>
      <w:rPr>
        <w:rFonts w:ascii="Wingdings" w:hAnsi="Wingdings" w:hint="default"/>
      </w:rPr>
    </w:lvl>
  </w:abstractNum>
  <w:abstractNum w:abstractNumId="21">
    <w:nsid w:val="38B35FBF"/>
    <w:multiLevelType w:val="multilevel"/>
    <w:tmpl w:val="E54E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8C3055"/>
    <w:multiLevelType w:val="hybridMultilevel"/>
    <w:tmpl w:val="D7EAB43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081734"/>
    <w:multiLevelType w:val="hybridMultilevel"/>
    <w:tmpl w:val="BC000504"/>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nsid w:val="472A5746"/>
    <w:multiLevelType w:val="hybridMultilevel"/>
    <w:tmpl w:val="DAF0CD04"/>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nsid w:val="49C13B44"/>
    <w:multiLevelType w:val="multilevel"/>
    <w:tmpl w:val="AF18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F25CF9"/>
    <w:multiLevelType w:val="hybridMultilevel"/>
    <w:tmpl w:val="EEF825CE"/>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7">
    <w:nsid w:val="4AF37E51"/>
    <w:multiLevelType w:val="hybridMultilevel"/>
    <w:tmpl w:val="9ACCF1CA"/>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
    <w:nsid w:val="4F8C05B4"/>
    <w:multiLevelType w:val="multilevel"/>
    <w:tmpl w:val="13F61B3E"/>
    <w:lvl w:ilvl="0">
      <w:start w:val="1"/>
      <w:numFmt w:val="bullet"/>
      <w:lvlText w:val=""/>
      <w:lvlJc w:val="left"/>
      <w:pPr>
        <w:tabs>
          <w:tab w:val="num" w:pos="720"/>
        </w:tabs>
        <w:ind w:left="720" w:hanging="360"/>
      </w:pPr>
      <w:rPr>
        <w:rFonts w:ascii="Symbol" w:hAnsi="Symbol" w:hint="default"/>
        <w:sz w:val="20"/>
      </w:rPr>
    </w:lvl>
    <w:lvl w:ilvl="1">
      <w:start w:val="1"/>
      <w:numFmt w:val="arabicAlpha"/>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3E667B8"/>
    <w:multiLevelType w:val="hybridMultilevel"/>
    <w:tmpl w:val="5620820C"/>
    <w:lvl w:ilvl="0" w:tplc="97168DDC">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nsid w:val="561D7099"/>
    <w:multiLevelType w:val="hybridMultilevel"/>
    <w:tmpl w:val="BAB408DE"/>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1">
    <w:nsid w:val="5A4970EA"/>
    <w:multiLevelType w:val="multilevel"/>
    <w:tmpl w:val="23D4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F8552A"/>
    <w:multiLevelType w:val="hybridMultilevel"/>
    <w:tmpl w:val="ED2C3A2A"/>
    <w:lvl w:ilvl="0" w:tplc="97168DD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D640912"/>
    <w:multiLevelType w:val="hybridMultilevel"/>
    <w:tmpl w:val="5F78ECF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F0228E9"/>
    <w:multiLevelType w:val="multilevel"/>
    <w:tmpl w:val="4736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C13F8D"/>
    <w:multiLevelType w:val="multilevel"/>
    <w:tmpl w:val="8E92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E02225"/>
    <w:multiLevelType w:val="hybridMultilevel"/>
    <w:tmpl w:val="236A165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55256DA"/>
    <w:multiLevelType w:val="multilevel"/>
    <w:tmpl w:val="6DB4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E974A2"/>
    <w:multiLevelType w:val="hybridMultilevel"/>
    <w:tmpl w:val="5AA85E92"/>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9">
    <w:nsid w:val="6624497B"/>
    <w:multiLevelType w:val="multilevel"/>
    <w:tmpl w:val="7C4CE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F81D09"/>
    <w:multiLevelType w:val="multilevel"/>
    <w:tmpl w:val="15DC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9FD5676"/>
    <w:multiLevelType w:val="multilevel"/>
    <w:tmpl w:val="4898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9FE0CE0"/>
    <w:multiLevelType w:val="hybridMultilevel"/>
    <w:tmpl w:val="31D87E22"/>
    <w:lvl w:ilvl="0" w:tplc="26C49F06">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nsid w:val="6AE927F8"/>
    <w:multiLevelType w:val="hybridMultilevel"/>
    <w:tmpl w:val="27041EE0"/>
    <w:lvl w:ilvl="0" w:tplc="831C3CB4">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4">
    <w:nsid w:val="712B4733"/>
    <w:multiLevelType w:val="hybridMultilevel"/>
    <w:tmpl w:val="84AAD422"/>
    <w:lvl w:ilvl="0" w:tplc="408EE8C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nsid w:val="768F2A90"/>
    <w:multiLevelType w:val="hybridMultilevel"/>
    <w:tmpl w:val="C924F47A"/>
    <w:lvl w:ilvl="0" w:tplc="42B477EA">
      <w:start w:val="1"/>
      <w:numFmt w:val="arabicAlpha"/>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6">
    <w:nsid w:val="770E2069"/>
    <w:multiLevelType w:val="multilevel"/>
    <w:tmpl w:val="12B2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9EA4FB4"/>
    <w:multiLevelType w:val="multilevel"/>
    <w:tmpl w:val="D7F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1C77B4"/>
    <w:multiLevelType w:val="hybridMultilevel"/>
    <w:tmpl w:val="FA5680A8"/>
    <w:lvl w:ilvl="0" w:tplc="94305E34">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28"/>
  </w:num>
  <w:num w:numId="2">
    <w:abstractNumId w:val="41"/>
  </w:num>
  <w:num w:numId="3">
    <w:abstractNumId w:val="16"/>
  </w:num>
  <w:num w:numId="4">
    <w:abstractNumId w:val="25"/>
  </w:num>
  <w:num w:numId="5">
    <w:abstractNumId w:val="31"/>
  </w:num>
  <w:num w:numId="6">
    <w:abstractNumId w:val="1"/>
  </w:num>
  <w:num w:numId="7">
    <w:abstractNumId w:val="5"/>
  </w:num>
  <w:num w:numId="8">
    <w:abstractNumId w:val="37"/>
  </w:num>
  <w:num w:numId="9">
    <w:abstractNumId w:val="47"/>
  </w:num>
  <w:num w:numId="10">
    <w:abstractNumId w:val="2"/>
  </w:num>
  <w:num w:numId="11">
    <w:abstractNumId w:val="34"/>
  </w:num>
  <w:num w:numId="12">
    <w:abstractNumId w:val="35"/>
  </w:num>
  <w:num w:numId="13">
    <w:abstractNumId w:val="12"/>
  </w:num>
  <w:num w:numId="14">
    <w:abstractNumId w:val="17"/>
  </w:num>
  <w:num w:numId="15">
    <w:abstractNumId w:val="4"/>
  </w:num>
  <w:num w:numId="16">
    <w:abstractNumId w:val="39"/>
  </w:num>
  <w:num w:numId="17">
    <w:abstractNumId w:val="21"/>
  </w:num>
  <w:num w:numId="18">
    <w:abstractNumId w:val="46"/>
  </w:num>
  <w:num w:numId="19">
    <w:abstractNumId w:val="40"/>
  </w:num>
  <w:num w:numId="20">
    <w:abstractNumId w:val="9"/>
  </w:num>
  <w:num w:numId="21">
    <w:abstractNumId w:val="45"/>
  </w:num>
  <w:num w:numId="22">
    <w:abstractNumId w:val="6"/>
  </w:num>
  <w:num w:numId="23">
    <w:abstractNumId w:val="15"/>
  </w:num>
  <w:num w:numId="24">
    <w:abstractNumId w:val="0"/>
    <w:lvlOverride w:ilvl="0">
      <w:lvl w:ilvl="0">
        <w:start w:val="65535"/>
        <w:numFmt w:val="bullet"/>
        <w:lvlText w:val=""/>
        <w:legacy w:legacy="1" w:legacySpace="0" w:legacyIndent="0"/>
        <w:lvlJc w:val="right"/>
        <w:rPr>
          <w:rFonts w:ascii="Symbol" w:hAnsi="Symbol" w:hint="default"/>
        </w:rPr>
      </w:lvl>
    </w:lvlOverride>
  </w:num>
  <w:num w:numId="25">
    <w:abstractNumId w:val="0"/>
    <w:lvlOverride w:ilvl="0">
      <w:lvl w:ilvl="0">
        <w:start w:val="65535"/>
        <w:numFmt w:val="bullet"/>
        <w:lvlText w:val=""/>
        <w:legacy w:legacy="1" w:legacySpace="0" w:legacyIndent="0"/>
        <w:lvlJc w:val="right"/>
        <w:rPr>
          <w:rFonts w:ascii="Symbol" w:hAnsi="Symbol" w:hint="default"/>
        </w:rPr>
      </w:lvl>
    </w:lvlOverride>
  </w:num>
  <w:num w:numId="26">
    <w:abstractNumId w:val="32"/>
  </w:num>
  <w:num w:numId="27">
    <w:abstractNumId w:val="11"/>
  </w:num>
  <w:num w:numId="28">
    <w:abstractNumId w:val="20"/>
  </w:num>
  <w:num w:numId="29">
    <w:abstractNumId w:val="3"/>
  </w:num>
  <w:num w:numId="30">
    <w:abstractNumId w:val="7"/>
  </w:num>
  <w:num w:numId="31">
    <w:abstractNumId w:val="42"/>
  </w:num>
  <w:num w:numId="32">
    <w:abstractNumId w:val="29"/>
  </w:num>
  <w:num w:numId="33">
    <w:abstractNumId w:val="13"/>
  </w:num>
  <w:num w:numId="34">
    <w:abstractNumId w:val="30"/>
  </w:num>
  <w:num w:numId="35">
    <w:abstractNumId w:val="48"/>
  </w:num>
  <w:num w:numId="36">
    <w:abstractNumId w:val="43"/>
  </w:num>
  <w:num w:numId="37">
    <w:abstractNumId w:val="24"/>
  </w:num>
  <w:num w:numId="38">
    <w:abstractNumId w:val="44"/>
  </w:num>
  <w:num w:numId="39">
    <w:abstractNumId w:val="10"/>
  </w:num>
  <w:num w:numId="40">
    <w:abstractNumId w:val="23"/>
  </w:num>
  <w:num w:numId="41">
    <w:abstractNumId w:val="18"/>
  </w:num>
  <w:num w:numId="42">
    <w:abstractNumId w:val="14"/>
  </w:num>
  <w:num w:numId="43">
    <w:abstractNumId w:val="33"/>
  </w:num>
  <w:num w:numId="44">
    <w:abstractNumId w:val="22"/>
  </w:num>
  <w:num w:numId="45">
    <w:abstractNumId w:val="19"/>
  </w:num>
  <w:num w:numId="46">
    <w:abstractNumId w:val="36"/>
  </w:num>
  <w:num w:numId="47">
    <w:abstractNumId w:val="26"/>
  </w:num>
  <w:num w:numId="48">
    <w:abstractNumId w:val="8"/>
  </w:num>
  <w:num w:numId="49">
    <w:abstractNumId w:val="27"/>
  </w:num>
  <w:num w:numId="50">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75DF5"/>
    <w:rsid w:val="000851E2"/>
    <w:rsid w:val="000B0D20"/>
    <w:rsid w:val="0012113A"/>
    <w:rsid w:val="00144800"/>
    <w:rsid w:val="0017726E"/>
    <w:rsid w:val="001E5DD5"/>
    <w:rsid w:val="00214619"/>
    <w:rsid w:val="00214CFF"/>
    <w:rsid w:val="00261456"/>
    <w:rsid w:val="002B19EE"/>
    <w:rsid w:val="002D4546"/>
    <w:rsid w:val="002F64FC"/>
    <w:rsid w:val="003040F9"/>
    <w:rsid w:val="003476AE"/>
    <w:rsid w:val="00354137"/>
    <w:rsid w:val="00355FC2"/>
    <w:rsid w:val="00375DEA"/>
    <w:rsid w:val="003A76D7"/>
    <w:rsid w:val="003B6CD4"/>
    <w:rsid w:val="003C369B"/>
    <w:rsid w:val="003C7E27"/>
    <w:rsid w:val="003D4448"/>
    <w:rsid w:val="00412247"/>
    <w:rsid w:val="00412377"/>
    <w:rsid w:val="004279F9"/>
    <w:rsid w:val="004752DE"/>
    <w:rsid w:val="004D03AF"/>
    <w:rsid w:val="004D42BF"/>
    <w:rsid w:val="004D4882"/>
    <w:rsid w:val="004F1DDE"/>
    <w:rsid w:val="00567EA8"/>
    <w:rsid w:val="005F7BF4"/>
    <w:rsid w:val="00630055"/>
    <w:rsid w:val="00655356"/>
    <w:rsid w:val="0065782C"/>
    <w:rsid w:val="00684129"/>
    <w:rsid w:val="00690191"/>
    <w:rsid w:val="00696990"/>
    <w:rsid w:val="006B5279"/>
    <w:rsid w:val="006C103F"/>
    <w:rsid w:val="006D3B50"/>
    <w:rsid w:val="0071620E"/>
    <w:rsid w:val="007244D3"/>
    <w:rsid w:val="0075404E"/>
    <w:rsid w:val="00782442"/>
    <w:rsid w:val="007879C0"/>
    <w:rsid w:val="007C6CCE"/>
    <w:rsid w:val="007C6F68"/>
    <w:rsid w:val="007F1C14"/>
    <w:rsid w:val="007F729E"/>
    <w:rsid w:val="008016FB"/>
    <w:rsid w:val="0080519C"/>
    <w:rsid w:val="00824226"/>
    <w:rsid w:val="008575EB"/>
    <w:rsid w:val="0086081A"/>
    <w:rsid w:val="00867853"/>
    <w:rsid w:val="0087668F"/>
    <w:rsid w:val="0089484A"/>
    <w:rsid w:val="008A0565"/>
    <w:rsid w:val="008D4282"/>
    <w:rsid w:val="008D73A6"/>
    <w:rsid w:val="008F3F2D"/>
    <w:rsid w:val="0090678B"/>
    <w:rsid w:val="00950614"/>
    <w:rsid w:val="00957F0E"/>
    <w:rsid w:val="0097472C"/>
    <w:rsid w:val="00976095"/>
    <w:rsid w:val="009E2498"/>
    <w:rsid w:val="00A00644"/>
    <w:rsid w:val="00A0347B"/>
    <w:rsid w:val="00A04F09"/>
    <w:rsid w:val="00A054EF"/>
    <w:rsid w:val="00A05E86"/>
    <w:rsid w:val="00A12C8C"/>
    <w:rsid w:val="00A13C52"/>
    <w:rsid w:val="00A757D9"/>
    <w:rsid w:val="00A81B1C"/>
    <w:rsid w:val="00A81D8F"/>
    <w:rsid w:val="00A90F21"/>
    <w:rsid w:val="00AA4CF2"/>
    <w:rsid w:val="00AC3B5A"/>
    <w:rsid w:val="00AD2268"/>
    <w:rsid w:val="00AF0008"/>
    <w:rsid w:val="00B007E5"/>
    <w:rsid w:val="00B05438"/>
    <w:rsid w:val="00B617F1"/>
    <w:rsid w:val="00B705D3"/>
    <w:rsid w:val="00B867EC"/>
    <w:rsid w:val="00BA55EF"/>
    <w:rsid w:val="00BC1947"/>
    <w:rsid w:val="00BC7E52"/>
    <w:rsid w:val="00BF413D"/>
    <w:rsid w:val="00C1635D"/>
    <w:rsid w:val="00C27CEB"/>
    <w:rsid w:val="00C60C76"/>
    <w:rsid w:val="00C64B86"/>
    <w:rsid w:val="00C9512C"/>
    <w:rsid w:val="00CA4323"/>
    <w:rsid w:val="00CC4ADF"/>
    <w:rsid w:val="00D07749"/>
    <w:rsid w:val="00D17590"/>
    <w:rsid w:val="00D27C26"/>
    <w:rsid w:val="00D63E21"/>
    <w:rsid w:val="00D7219F"/>
    <w:rsid w:val="00D77D99"/>
    <w:rsid w:val="00DF2B42"/>
    <w:rsid w:val="00E04319"/>
    <w:rsid w:val="00E10A35"/>
    <w:rsid w:val="00E235B8"/>
    <w:rsid w:val="00E953A2"/>
    <w:rsid w:val="00EB1981"/>
    <w:rsid w:val="00F502A2"/>
    <w:rsid w:val="00F57B75"/>
    <w:rsid w:val="00F6756B"/>
    <w:rsid w:val="00F929D7"/>
    <w:rsid w:val="00FB1EE6"/>
    <w:rsid w:val="00FC4E68"/>
    <w:rsid w:val="00FD657C"/>
    <w:rsid w:val="00FE1E62"/>
    <w:rsid w:val="00FF0A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customStyle="1" w:styleId="Style">
    <w:name w:val="Style"/>
    <w:rsid w:val="000851E2"/>
    <w:pPr>
      <w:widowControl w:val="0"/>
      <w:autoSpaceDE w:val="0"/>
      <w:autoSpaceDN w:val="0"/>
      <w:adjustRightInd w:val="0"/>
    </w:pPr>
    <w:rPr>
      <w:rFonts w:ascii="Arial" w:hAnsi="Arial" w:cs="Arial"/>
      <w:lang w:val="fr-FR" w:eastAsia="fr-FR"/>
    </w:rPr>
  </w:style>
  <w:style w:type="character" w:styleId="lev">
    <w:name w:val="Strong"/>
    <w:basedOn w:val="Policepardfaut"/>
    <w:uiPriority w:val="22"/>
    <w:qFormat/>
    <w:rsid w:val="00375DEA"/>
    <w:rPr>
      <w:b/>
      <w:bCs/>
    </w:rPr>
  </w:style>
  <w:style w:type="character" w:customStyle="1" w:styleId="apple-converted-space">
    <w:name w:val="apple-converted-space"/>
    <w:basedOn w:val="Policepardfaut"/>
    <w:rsid w:val="00375DEA"/>
  </w:style>
  <w:style w:type="character" w:styleId="Accentuation">
    <w:name w:val="Emphasis"/>
    <w:basedOn w:val="Policepardfaut"/>
    <w:uiPriority w:val="20"/>
    <w:qFormat/>
    <w:rsid w:val="00F675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customStyle="1" w:styleId="Style">
    <w:name w:val="Style"/>
    <w:rsid w:val="000851E2"/>
    <w:pPr>
      <w:widowControl w:val="0"/>
      <w:autoSpaceDE w:val="0"/>
      <w:autoSpaceDN w:val="0"/>
      <w:adjustRightInd w:val="0"/>
    </w:pPr>
    <w:rPr>
      <w:rFonts w:ascii="Arial" w:hAnsi="Arial" w:cs="Arial"/>
      <w:lang w:val="fr-FR" w:eastAsia="fr-FR"/>
    </w:rPr>
  </w:style>
  <w:style w:type="character" w:styleId="lev">
    <w:name w:val="Strong"/>
    <w:basedOn w:val="Policepardfaut"/>
    <w:uiPriority w:val="22"/>
    <w:qFormat/>
    <w:rsid w:val="00375DEA"/>
    <w:rPr>
      <w:b/>
      <w:bCs/>
    </w:rPr>
  </w:style>
  <w:style w:type="character" w:customStyle="1" w:styleId="apple-converted-space">
    <w:name w:val="apple-converted-space"/>
    <w:basedOn w:val="Policepardfaut"/>
    <w:rsid w:val="00375DEA"/>
  </w:style>
  <w:style w:type="character" w:styleId="Accentuation">
    <w:name w:val="Emphasis"/>
    <w:basedOn w:val="Policepardfaut"/>
    <w:uiPriority w:val="20"/>
    <w:qFormat/>
    <w:rsid w:val="00F675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3817">
      <w:bodyDiv w:val="1"/>
      <w:marLeft w:val="0"/>
      <w:marRight w:val="0"/>
      <w:marTop w:val="0"/>
      <w:marBottom w:val="0"/>
      <w:divBdr>
        <w:top w:val="none" w:sz="0" w:space="0" w:color="auto"/>
        <w:left w:val="none" w:sz="0" w:space="0" w:color="auto"/>
        <w:bottom w:val="none" w:sz="0" w:space="0" w:color="auto"/>
        <w:right w:val="none" w:sz="0" w:space="0" w:color="auto"/>
      </w:divBdr>
    </w:div>
    <w:div w:id="393891652">
      <w:bodyDiv w:val="1"/>
      <w:marLeft w:val="0"/>
      <w:marRight w:val="0"/>
      <w:marTop w:val="0"/>
      <w:marBottom w:val="0"/>
      <w:divBdr>
        <w:top w:val="none" w:sz="0" w:space="0" w:color="auto"/>
        <w:left w:val="none" w:sz="0" w:space="0" w:color="auto"/>
        <w:bottom w:val="none" w:sz="0" w:space="0" w:color="auto"/>
        <w:right w:val="none" w:sz="0" w:space="0" w:color="auto"/>
      </w:divBdr>
    </w:div>
    <w:div w:id="744767062">
      <w:bodyDiv w:val="1"/>
      <w:marLeft w:val="0"/>
      <w:marRight w:val="0"/>
      <w:marTop w:val="0"/>
      <w:marBottom w:val="0"/>
      <w:divBdr>
        <w:top w:val="none" w:sz="0" w:space="0" w:color="auto"/>
        <w:left w:val="none" w:sz="0" w:space="0" w:color="auto"/>
        <w:bottom w:val="none" w:sz="0" w:space="0" w:color="auto"/>
        <w:right w:val="none" w:sz="0" w:space="0" w:color="auto"/>
      </w:divBdr>
    </w:div>
    <w:div w:id="1115520395">
      <w:bodyDiv w:val="1"/>
      <w:marLeft w:val="0"/>
      <w:marRight w:val="0"/>
      <w:marTop w:val="0"/>
      <w:marBottom w:val="0"/>
      <w:divBdr>
        <w:top w:val="none" w:sz="0" w:space="0" w:color="auto"/>
        <w:left w:val="none" w:sz="0" w:space="0" w:color="auto"/>
        <w:bottom w:val="none" w:sz="0" w:space="0" w:color="auto"/>
        <w:right w:val="none" w:sz="0" w:space="0" w:color="auto"/>
      </w:divBdr>
    </w:div>
    <w:div w:id="1155032694">
      <w:bodyDiv w:val="1"/>
      <w:marLeft w:val="0"/>
      <w:marRight w:val="0"/>
      <w:marTop w:val="0"/>
      <w:marBottom w:val="0"/>
      <w:divBdr>
        <w:top w:val="none" w:sz="0" w:space="0" w:color="auto"/>
        <w:left w:val="none" w:sz="0" w:space="0" w:color="auto"/>
        <w:bottom w:val="none" w:sz="0" w:space="0" w:color="auto"/>
        <w:right w:val="none" w:sz="0" w:space="0" w:color="auto"/>
      </w:divBdr>
    </w:div>
    <w:div w:id="1654916664">
      <w:bodyDiv w:val="1"/>
      <w:marLeft w:val="0"/>
      <w:marRight w:val="0"/>
      <w:marTop w:val="0"/>
      <w:marBottom w:val="0"/>
      <w:divBdr>
        <w:top w:val="none" w:sz="0" w:space="0" w:color="auto"/>
        <w:left w:val="none" w:sz="0" w:space="0" w:color="auto"/>
        <w:bottom w:val="none" w:sz="0" w:space="0" w:color="auto"/>
        <w:right w:val="none" w:sz="0" w:space="0" w:color="auto"/>
      </w:divBdr>
    </w:div>
    <w:div w:id="1706251514">
      <w:bodyDiv w:val="1"/>
      <w:marLeft w:val="0"/>
      <w:marRight w:val="0"/>
      <w:marTop w:val="0"/>
      <w:marBottom w:val="0"/>
      <w:divBdr>
        <w:top w:val="none" w:sz="0" w:space="0" w:color="auto"/>
        <w:left w:val="none" w:sz="0" w:space="0" w:color="auto"/>
        <w:bottom w:val="none" w:sz="0" w:space="0" w:color="auto"/>
        <w:right w:val="none" w:sz="0" w:space="0" w:color="auto"/>
      </w:divBdr>
    </w:div>
    <w:div w:id="1716655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A22E-E16B-4F1F-9571-2E27D0AA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7361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2014-10-02T10:04:00Z</cp:lastPrinted>
  <dcterms:created xsi:type="dcterms:W3CDTF">2014-10-02T10:43:00Z</dcterms:created>
  <dcterms:modified xsi:type="dcterms:W3CDTF">2014-10-02T10:43:00Z</dcterms:modified>
</cp:coreProperties>
</file>