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7E" w:rsidRDefault="00D43B43" w:rsidP="005178B2">
      <w:pPr>
        <w:bidi/>
        <w:spacing w:after="0" w:line="240" w:lineRule="auto"/>
        <w:ind w:left="284"/>
        <w:jc w:val="both"/>
        <w:rPr>
          <w:rFonts w:ascii="Arial" w:hAnsi="Arial" w:cs="Arial" w:hint="cs"/>
          <w:b/>
          <w:bCs/>
          <w:sz w:val="24"/>
          <w:szCs w:val="24"/>
          <w:rtl/>
          <w:lang w:bidi="ar-TN"/>
        </w:rPr>
      </w:pPr>
      <w:r>
        <w:rPr>
          <w:rFonts w:ascii="Arial" w:hAnsi="Arial" w:cs="Arial" w:hint="cs"/>
          <w:b/>
          <w:bCs/>
          <w:sz w:val="24"/>
          <w:szCs w:val="24"/>
          <w:rtl/>
          <w:lang w:bidi="ar-TN"/>
        </w:rPr>
        <w:t xml:space="preserve">منشور عدد 15 لسنة 2016 مؤرخ في 21 سبتمبر 2016 حول إعداد مخطط التكوين السنوي بعنوان 2017 </w:t>
      </w:r>
    </w:p>
    <w:p w:rsidR="00D43B43" w:rsidRDefault="00D43B43" w:rsidP="005178B2">
      <w:pPr>
        <w:bidi/>
        <w:spacing w:after="0" w:line="240" w:lineRule="auto"/>
        <w:ind w:left="284"/>
        <w:jc w:val="both"/>
        <w:rPr>
          <w:rFonts w:ascii="Arial" w:hAnsi="Arial" w:cs="Arial"/>
          <w:b/>
          <w:bCs/>
          <w:sz w:val="24"/>
          <w:szCs w:val="24"/>
          <w:rtl/>
          <w:lang w:bidi="ar-TN"/>
        </w:rPr>
      </w:pPr>
    </w:p>
    <w:p w:rsidR="001E4D8F" w:rsidRPr="001E4D8F" w:rsidRDefault="00E13030" w:rsidP="00E13030">
      <w:pPr>
        <w:bidi/>
        <w:spacing w:before="120" w:after="0" w:line="240" w:lineRule="auto"/>
        <w:ind w:left="284"/>
        <w:jc w:val="both"/>
        <w:rPr>
          <w:rFonts w:ascii="Arial" w:hAnsi="Arial" w:cs="Arial"/>
          <w:b/>
          <w:bCs/>
          <w:lang w:bidi="ar-TN"/>
        </w:rPr>
      </w:pPr>
      <w:r w:rsidRPr="001E4D8F">
        <w:rPr>
          <w:rFonts w:ascii="Arial" w:hAnsi="Arial" w:cs="Arial" w:hint="cs"/>
          <w:b/>
          <w:bCs/>
          <w:rtl/>
          <w:lang w:bidi="ar-TN"/>
        </w:rPr>
        <w:t>المرجع:</w:t>
      </w:r>
      <w:bookmarkStart w:id="0" w:name="_GoBack"/>
      <w:bookmarkEnd w:id="0"/>
    </w:p>
    <w:p w:rsidR="00D43B43" w:rsidRPr="001E4D8F" w:rsidRDefault="00D43B43" w:rsidP="001E4D8F">
      <w:pPr>
        <w:pStyle w:val="Paragraphedeliste"/>
        <w:numPr>
          <w:ilvl w:val="0"/>
          <w:numId w:val="54"/>
        </w:numPr>
        <w:bidi/>
        <w:spacing w:before="120" w:after="0" w:line="240" w:lineRule="auto"/>
        <w:ind w:left="927"/>
        <w:jc w:val="both"/>
        <w:rPr>
          <w:rFonts w:ascii="Arial" w:hAnsi="Arial" w:cs="Arial" w:hint="cs"/>
          <w:b/>
          <w:bCs/>
          <w:rtl/>
          <w:lang w:bidi="ar-TN"/>
        </w:rPr>
      </w:pPr>
      <w:r w:rsidRPr="001E4D8F">
        <w:rPr>
          <w:rFonts w:ascii="Arial" w:hAnsi="Arial" w:cs="Arial" w:hint="cs"/>
          <w:b/>
          <w:bCs/>
          <w:rtl/>
          <w:lang w:bidi="ar-TN"/>
        </w:rPr>
        <w:t xml:space="preserve">المنشور عدد 15 بتاريخ 9 مارس 2001، </w:t>
      </w:r>
    </w:p>
    <w:p w:rsidR="00D43B43" w:rsidRPr="001E4D8F" w:rsidRDefault="00D43B43" w:rsidP="001E4D8F">
      <w:pPr>
        <w:pStyle w:val="Paragraphedeliste"/>
        <w:numPr>
          <w:ilvl w:val="0"/>
          <w:numId w:val="54"/>
        </w:numPr>
        <w:bidi/>
        <w:spacing w:before="120" w:after="0" w:line="240" w:lineRule="auto"/>
        <w:ind w:left="927"/>
        <w:jc w:val="both"/>
        <w:rPr>
          <w:rFonts w:ascii="Arial" w:hAnsi="Arial" w:cs="Arial" w:hint="cs"/>
          <w:b/>
          <w:bCs/>
          <w:rtl/>
          <w:lang w:bidi="ar-TN"/>
        </w:rPr>
      </w:pPr>
      <w:r w:rsidRPr="001E4D8F">
        <w:rPr>
          <w:rFonts w:ascii="Arial" w:hAnsi="Arial" w:cs="Arial" w:hint="cs"/>
          <w:b/>
          <w:bCs/>
          <w:rtl/>
          <w:lang w:bidi="ar-TN"/>
        </w:rPr>
        <w:t xml:space="preserve">المنشور </w:t>
      </w:r>
      <w:r w:rsidR="00E13030" w:rsidRPr="001E4D8F">
        <w:rPr>
          <w:rFonts w:ascii="Arial" w:hAnsi="Arial" w:cs="Arial" w:hint="cs"/>
          <w:b/>
          <w:bCs/>
          <w:rtl/>
          <w:lang w:bidi="ar-TN"/>
        </w:rPr>
        <w:t>عدد 27 بتاريخ</w:t>
      </w:r>
      <w:r w:rsidRPr="001E4D8F">
        <w:rPr>
          <w:rFonts w:ascii="Arial" w:hAnsi="Arial" w:cs="Arial" w:hint="cs"/>
          <w:b/>
          <w:bCs/>
          <w:rtl/>
          <w:lang w:bidi="ar-TN"/>
        </w:rPr>
        <w:t xml:space="preserve"> 22 جوان 2004.</w:t>
      </w:r>
    </w:p>
    <w:p w:rsidR="00D43B43" w:rsidRPr="001E4D8F" w:rsidRDefault="00D43B43" w:rsidP="00E13030">
      <w:pPr>
        <w:bidi/>
        <w:spacing w:before="120" w:after="0" w:line="240" w:lineRule="auto"/>
        <w:ind w:left="284"/>
        <w:jc w:val="both"/>
        <w:rPr>
          <w:rFonts w:ascii="Arial" w:hAnsi="Arial" w:cs="Arial" w:hint="cs"/>
          <w:b/>
          <w:bCs/>
          <w:rtl/>
          <w:lang w:bidi="ar-TN"/>
        </w:rPr>
      </w:pPr>
      <w:r w:rsidRPr="001E4D8F">
        <w:rPr>
          <w:rFonts w:ascii="Arial" w:hAnsi="Arial" w:cs="Arial" w:hint="cs"/>
          <w:b/>
          <w:bCs/>
          <w:rtl/>
          <w:lang w:bidi="ar-TN"/>
        </w:rPr>
        <w:t xml:space="preserve">المصاحيب: ملحق </w:t>
      </w:r>
    </w:p>
    <w:p w:rsidR="00D43B43" w:rsidRDefault="00D43B43" w:rsidP="005178B2">
      <w:pPr>
        <w:bidi/>
        <w:spacing w:after="0" w:line="240" w:lineRule="auto"/>
        <w:ind w:left="284"/>
        <w:jc w:val="both"/>
        <w:rPr>
          <w:rFonts w:ascii="Arial" w:hAnsi="Arial" w:cs="Arial"/>
          <w:b/>
          <w:bCs/>
          <w:sz w:val="24"/>
          <w:szCs w:val="24"/>
          <w:rtl/>
          <w:lang w:bidi="ar-TN"/>
        </w:rPr>
      </w:pPr>
    </w:p>
    <w:p w:rsidR="00E13030" w:rsidRDefault="00D43B43" w:rsidP="00E13030">
      <w:pPr>
        <w:bidi/>
        <w:spacing w:after="0" w:line="240" w:lineRule="auto"/>
        <w:ind w:left="284"/>
        <w:jc w:val="both"/>
        <w:rPr>
          <w:rFonts w:ascii="Arial" w:hAnsi="Arial" w:cs="Arial"/>
          <w:rtl/>
          <w:lang w:bidi="ar-TN"/>
        </w:rPr>
      </w:pPr>
      <w:r w:rsidRPr="005178B2">
        <w:rPr>
          <w:rFonts w:ascii="Arial" w:hAnsi="Arial" w:cs="Arial" w:hint="cs"/>
          <w:rtl/>
          <w:lang w:bidi="ar-TN"/>
        </w:rPr>
        <w:t>تعتبر الموارد البشرية الركيزة الأساسية للتنمية الإدارية وإحدى أهم الأدوات الكفيلة بتطوير جودة الخدمات المقدمة للمتعاملين مع الإدارة وأ</w:t>
      </w:r>
      <w:r w:rsidR="00E13030">
        <w:rPr>
          <w:rFonts w:ascii="Arial" w:hAnsi="Arial" w:cs="Arial" w:hint="cs"/>
          <w:rtl/>
          <w:lang w:bidi="ar-TN"/>
        </w:rPr>
        <w:t>ساسا المواطنين والمستثمرين.</w:t>
      </w:r>
    </w:p>
    <w:p w:rsidR="00D43B43" w:rsidRPr="005178B2" w:rsidRDefault="00E13030" w:rsidP="00E13030">
      <w:pPr>
        <w:bidi/>
        <w:spacing w:before="120" w:after="0" w:line="240" w:lineRule="auto"/>
        <w:ind w:left="284"/>
        <w:jc w:val="both"/>
        <w:rPr>
          <w:rFonts w:ascii="Arial" w:hAnsi="Arial" w:cs="Arial" w:hint="cs"/>
          <w:rtl/>
          <w:lang w:bidi="ar-TN"/>
        </w:rPr>
      </w:pPr>
      <w:r w:rsidRPr="005178B2">
        <w:rPr>
          <w:rFonts w:ascii="Arial" w:hAnsi="Arial" w:cs="Arial" w:hint="cs"/>
          <w:rtl/>
          <w:lang w:bidi="ar-TN"/>
        </w:rPr>
        <w:t>وباعتبار</w:t>
      </w:r>
      <w:r w:rsidR="00D43B43" w:rsidRPr="005178B2">
        <w:rPr>
          <w:rFonts w:ascii="Arial" w:hAnsi="Arial" w:cs="Arial" w:hint="cs"/>
          <w:rtl/>
          <w:lang w:bidi="ar-TN"/>
        </w:rPr>
        <w:t xml:space="preserve"> ضرورة تفاعل الإدارة مع محيطها فإن تطوير المعارف والم</w:t>
      </w:r>
      <w:r>
        <w:rPr>
          <w:rFonts w:ascii="Arial" w:hAnsi="Arial" w:cs="Arial" w:hint="cs"/>
          <w:rtl/>
          <w:lang w:bidi="ar-TN"/>
        </w:rPr>
        <w:t>هارات لدى العون العمومي تكتسي أه</w:t>
      </w:r>
      <w:r w:rsidR="00D43B43" w:rsidRPr="005178B2">
        <w:rPr>
          <w:rFonts w:ascii="Arial" w:hAnsi="Arial" w:cs="Arial" w:hint="cs"/>
          <w:rtl/>
          <w:lang w:bidi="ar-TN"/>
        </w:rPr>
        <w:t xml:space="preserve">مية بالغة وهو ما يستدعي إرساء منظومة تكوينية فعالة وناجعة تواكب وتستبق متطلبات الجودة والحوكمة الرشيدة حيث يهدف تكوين الأعوان العموميين إلى: </w:t>
      </w:r>
    </w:p>
    <w:p w:rsidR="00D43B43" w:rsidRPr="005178B2" w:rsidRDefault="00D43B43" w:rsidP="00E13030">
      <w:pPr>
        <w:pStyle w:val="Paragraphedeliste"/>
        <w:numPr>
          <w:ilvl w:val="0"/>
          <w:numId w:val="50"/>
        </w:numPr>
        <w:bidi/>
        <w:spacing w:before="120" w:after="0" w:line="240" w:lineRule="auto"/>
        <w:ind w:left="927"/>
        <w:jc w:val="both"/>
        <w:rPr>
          <w:rFonts w:ascii="Arial" w:hAnsi="Arial" w:cs="Arial" w:hint="cs"/>
          <w:lang w:bidi="ar-TN"/>
        </w:rPr>
      </w:pPr>
      <w:r w:rsidRPr="005178B2">
        <w:rPr>
          <w:rFonts w:ascii="Arial" w:hAnsi="Arial" w:cs="Arial" w:hint="cs"/>
          <w:rtl/>
          <w:lang w:bidi="ar-TN"/>
        </w:rPr>
        <w:t xml:space="preserve">تنمية مهاراتهم وقدراتهم علميا وعمليا بما يسهم في تحسين الأداء وتحقيق الأهداف المرسومة وتنفيذ البرامج، </w:t>
      </w:r>
    </w:p>
    <w:p w:rsidR="00D43B43" w:rsidRPr="005178B2" w:rsidRDefault="00D43B43" w:rsidP="00E13030">
      <w:pPr>
        <w:pStyle w:val="Paragraphedeliste"/>
        <w:numPr>
          <w:ilvl w:val="0"/>
          <w:numId w:val="50"/>
        </w:numPr>
        <w:bidi/>
        <w:spacing w:before="120" w:after="0" w:line="240" w:lineRule="auto"/>
        <w:ind w:left="927"/>
        <w:jc w:val="both"/>
        <w:rPr>
          <w:rFonts w:ascii="Arial" w:hAnsi="Arial" w:cs="Arial" w:hint="cs"/>
          <w:lang w:bidi="ar-TN"/>
        </w:rPr>
      </w:pPr>
      <w:r w:rsidRPr="005178B2">
        <w:rPr>
          <w:rFonts w:ascii="Arial" w:hAnsi="Arial" w:cs="Arial" w:hint="cs"/>
          <w:rtl/>
          <w:lang w:bidi="ar-TN"/>
        </w:rPr>
        <w:t xml:space="preserve">تحيين معارف الأعوان العموميين وتأهيلهم </w:t>
      </w:r>
      <w:r w:rsidR="00E13030" w:rsidRPr="005178B2">
        <w:rPr>
          <w:rFonts w:ascii="Arial" w:hAnsi="Arial" w:cs="Arial" w:hint="cs"/>
          <w:rtl/>
          <w:lang w:bidi="ar-TN"/>
        </w:rPr>
        <w:t>وباطلاعهم</w:t>
      </w:r>
      <w:r w:rsidRPr="005178B2">
        <w:rPr>
          <w:rFonts w:ascii="Arial" w:hAnsi="Arial" w:cs="Arial" w:hint="cs"/>
          <w:rtl/>
          <w:lang w:bidi="ar-TN"/>
        </w:rPr>
        <w:t xml:space="preserve"> على آخر المستجدات التقنية والعلمية والتنظيمية، </w:t>
      </w:r>
    </w:p>
    <w:p w:rsidR="00D43B43" w:rsidRPr="005178B2" w:rsidRDefault="00D43B43" w:rsidP="00E13030">
      <w:pPr>
        <w:pStyle w:val="Paragraphedeliste"/>
        <w:numPr>
          <w:ilvl w:val="0"/>
          <w:numId w:val="50"/>
        </w:numPr>
        <w:bidi/>
        <w:spacing w:before="120" w:after="0" w:line="240" w:lineRule="auto"/>
        <w:ind w:left="927"/>
        <w:jc w:val="both"/>
        <w:rPr>
          <w:rFonts w:ascii="Arial" w:hAnsi="Arial" w:cs="Arial"/>
          <w:lang w:bidi="ar-TN"/>
        </w:rPr>
      </w:pPr>
      <w:r w:rsidRPr="005178B2">
        <w:rPr>
          <w:rFonts w:ascii="Arial" w:hAnsi="Arial" w:cs="Arial" w:hint="cs"/>
          <w:rtl/>
          <w:lang w:bidi="ar-TN"/>
        </w:rPr>
        <w:t>تطوير سلوكيات الأعوان العموميين في مجال العلاقات في العمل بهدف تطوير الشفافية والحوكمة الرشيدة والوقاية من الفساد.</w:t>
      </w:r>
    </w:p>
    <w:p w:rsidR="00D43B43" w:rsidRPr="005178B2" w:rsidRDefault="00D43B43" w:rsidP="005178B2">
      <w:pPr>
        <w:bidi/>
        <w:spacing w:after="0" w:line="240" w:lineRule="auto"/>
        <w:ind w:left="284"/>
        <w:jc w:val="both"/>
        <w:rPr>
          <w:rFonts w:ascii="Arial" w:hAnsi="Arial" w:cs="Arial"/>
          <w:rtl/>
          <w:lang w:bidi="ar-TN"/>
        </w:rPr>
      </w:pPr>
    </w:p>
    <w:p w:rsidR="00D43B43" w:rsidRPr="005178B2" w:rsidRDefault="00D43B43" w:rsidP="00E13030">
      <w:pPr>
        <w:bidi/>
        <w:spacing w:before="120" w:after="0" w:line="240" w:lineRule="auto"/>
        <w:ind w:left="284"/>
        <w:jc w:val="both"/>
        <w:rPr>
          <w:rFonts w:ascii="Arial" w:hAnsi="Arial" w:cs="Arial" w:hint="cs"/>
          <w:rtl/>
          <w:lang w:bidi="ar-TN"/>
        </w:rPr>
      </w:pPr>
      <w:r w:rsidRPr="005178B2">
        <w:rPr>
          <w:rFonts w:ascii="Arial" w:hAnsi="Arial" w:cs="Arial" w:hint="cs"/>
          <w:rtl/>
          <w:lang w:bidi="ar-TN"/>
        </w:rPr>
        <w:t xml:space="preserve">ونظرا لانعكاسات التكوين على جودة العمل الإداري ومساهمته في الرفع في مستوى الإنتاجية الإدارية وتحقيق مستوى أفضل للقدرة على الأداء في القطاع العمومي، فإن الوزارات والمؤسسات العمومية تكتسي صبغة إدارية مدعوة لإعداد مخططات سنوية للتكوين بعنوان سنة 2017 تأخذ بعين </w:t>
      </w:r>
      <w:r w:rsidR="00E13030" w:rsidRPr="005178B2">
        <w:rPr>
          <w:rFonts w:ascii="Arial" w:hAnsi="Arial" w:cs="Arial" w:hint="cs"/>
          <w:rtl/>
          <w:lang w:bidi="ar-TN"/>
        </w:rPr>
        <w:t>الاعتبار</w:t>
      </w:r>
      <w:r w:rsidRPr="005178B2">
        <w:rPr>
          <w:rFonts w:ascii="Arial" w:hAnsi="Arial" w:cs="Arial" w:hint="cs"/>
          <w:rtl/>
          <w:lang w:bidi="ar-TN"/>
        </w:rPr>
        <w:t xml:space="preserve"> الحاجيات الحقيقية لمواردها البشرية وتمكن من تحقيق النتائج المرجوة بالاستئناس ب</w:t>
      </w:r>
      <w:r w:rsidR="00E13030">
        <w:rPr>
          <w:rFonts w:ascii="Arial" w:hAnsi="Arial" w:cs="Arial" w:hint="cs"/>
          <w:rtl/>
          <w:lang w:bidi="ar-TN"/>
        </w:rPr>
        <w:t>المحاور المدرج</w:t>
      </w:r>
      <w:r w:rsidRPr="005178B2">
        <w:rPr>
          <w:rFonts w:ascii="Arial" w:hAnsi="Arial" w:cs="Arial" w:hint="cs"/>
          <w:rtl/>
          <w:lang w:bidi="ar-TN"/>
        </w:rPr>
        <w:t xml:space="preserve">ة بالملحق المصاحب وذلك وفقا للمبادئ التالية: </w:t>
      </w:r>
    </w:p>
    <w:p w:rsidR="00D43B43" w:rsidRPr="005178B2" w:rsidRDefault="00D43B43" w:rsidP="00E13030">
      <w:pPr>
        <w:pStyle w:val="Paragraphedeliste"/>
        <w:numPr>
          <w:ilvl w:val="0"/>
          <w:numId w:val="48"/>
        </w:numPr>
        <w:bidi/>
        <w:spacing w:before="120" w:after="0" w:line="240" w:lineRule="auto"/>
        <w:ind w:left="927"/>
        <w:jc w:val="both"/>
        <w:rPr>
          <w:rFonts w:ascii="Arial" w:hAnsi="Arial" w:cs="Arial" w:hint="cs"/>
          <w:lang w:bidi="ar-TN"/>
        </w:rPr>
      </w:pPr>
      <w:r w:rsidRPr="005178B2">
        <w:rPr>
          <w:rFonts w:ascii="Arial" w:hAnsi="Arial" w:cs="Arial" w:hint="cs"/>
          <w:rtl/>
          <w:lang w:bidi="ar-TN"/>
        </w:rPr>
        <w:t xml:space="preserve">يتعين عند برمجة أنشطة التكوين إعطاء الأولية للمحاور التالية: </w:t>
      </w:r>
    </w:p>
    <w:p w:rsidR="00D43B43" w:rsidRPr="005178B2" w:rsidRDefault="00D43B43"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آليات الحوكمة، </w:t>
      </w:r>
    </w:p>
    <w:p w:rsidR="00D43B43" w:rsidRPr="005178B2" w:rsidRDefault="00D43B43"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القيادة الإدارية، </w:t>
      </w:r>
    </w:p>
    <w:p w:rsidR="00D43B43"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مدونة السلوك،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النفاذ إلى المعلومة،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التصرف العمومي الحديث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التصرف حسب النتائج والتصرف حسب الأهداف،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إدارة المشاريع والبرامج العمومية وتقييمها،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التصرف في الموارد البشرية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أنظمة المعلومات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قواعد صياغة النصوص القانونية على ضوء دستور سنة 2014،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جودة النصوص القانونية،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الشراكة بين القطاع العام والخاص،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lang w:bidi="ar-TN"/>
        </w:rPr>
      </w:pPr>
      <w:r w:rsidRPr="005178B2">
        <w:rPr>
          <w:rFonts w:ascii="Arial" w:hAnsi="Arial" w:cs="Arial" w:hint="cs"/>
          <w:rtl/>
          <w:lang w:bidi="ar-TN"/>
        </w:rPr>
        <w:t xml:space="preserve">الصفقات العمومية </w:t>
      </w:r>
    </w:p>
    <w:p w:rsidR="00800A32" w:rsidRPr="005178B2" w:rsidRDefault="00800A32" w:rsidP="00E13030">
      <w:pPr>
        <w:pStyle w:val="Paragraphedeliste"/>
        <w:numPr>
          <w:ilvl w:val="0"/>
          <w:numId w:val="49"/>
        </w:numPr>
        <w:bidi/>
        <w:spacing w:before="120" w:after="0" w:line="240" w:lineRule="auto"/>
        <w:ind w:left="1267"/>
        <w:jc w:val="both"/>
        <w:rPr>
          <w:rFonts w:ascii="Arial" w:hAnsi="Arial" w:cs="Arial" w:hint="cs"/>
          <w:lang w:bidi="ar-TN"/>
        </w:rPr>
      </w:pPr>
      <w:r w:rsidRPr="005178B2">
        <w:rPr>
          <w:rFonts w:ascii="Arial" w:hAnsi="Arial" w:cs="Arial" w:hint="cs"/>
          <w:rtl/>
          <w:lang w:bidi="ar-TN"/>
        </w:rPr>
        <w:t xml:space="preserve">الرقابة الداخلية والتقييم </w:t>
      </w:r>
    </w:p>
    <w:p w:rsidR="00800A32" w:rsidRPr="005178B2" w:rsidRDefault="00800A32" w:rsidP="00E13030">
      <w:pPr>
        <w:pStyle w:val="Paragraphedeliste"/>
        <w:numPr>
          <w:ilvl w:val="0"/>
          <w:numId w:val="48"/>
        </w:numPr>
        <w:bidi/>
        <w:spacing w:before="120" w:after="0" w:line="240" w:lineRule="auto"/>
        <w:ind w:left="927"/>
        <w:jc w:val="both"/>
        <w:rPr>
          <w:rFonts w:ascii="Arial" w:hAnsi="Arial" w:cs="Arial"/>
          <w:lang w:bidi="ar-TN"/>
        </w:rPr>
      </w:pPr>
      <w:r w:rsidRPr="005178B2">
        <w:rPr>
          <w:rFonts w:ascii="Arial" w:hAnsi="Arial" w:cs="Arial" w:hint="cs"/>
          <w:rtl/>
          <w:lang w:bidi="ar-TN"/>
        </w:rPr>
        <w:t>كما يمكن إدراج محاور تقنية وخصوصية وفقا للحاجيات القطاعية لكل وزارة أو مؤسسة مع مراعاة الاعتمادات المرسمة بالميزانية.</w:t>
      </w:r>
    </w:p>
    <w:p w:rsidR="003D2BA0" w:rsidRPr="005178B2" w:rsidRDefault="003D2BA0" w:rsidP="00E13030">
      <w:pPr>
        <w:pStyle w:val="Paragraphedeliste"/>
        <w:numPr>
          <w:ilvl w:val="0"/>
          <w:numId w:val="48"/>
        </w:numPr>
        <w:bidi/>
        <w:spacing w:before="120" w:after="0" w:line="240" w:lineRule="auto"/>
        <w:ind w:left="927"/>
        <w:jc w:val="both"/>
        <w:rPr>
          <w:rFonts w:ascii="Arial" w:hAnsi="Arial" w:cs="Arial" w:hint="cs"/>
          <w:lang w:bidi="ar-TN"/>
        </w:rPr>
      </w:pPr>
      <w:r w:rsidRPr="005178B2">
        <w:rPr>
          <w:rFonts w:ascii="Arial" w:hAnsi="Arial" w:cs="Arial" w:hint="cs"/>
          <w:rtl/>
          <w:lang w:bidi="ar-TN"/>
        </w:rPr>
        <w:t xml:space="preserve">العمل على حسن تأهيل المنتدبين الجدد وتأطيرهم عبر إعداد برنامج تكويني خاص بهم لتيسير </w:t>
      </w:r>
      <w:r w:rsidR="00E13030" w:rsidRPr="005178B2">
        <w:rPr>
          <w:rFonts w:ascii="Arial" w:hAnsi="Arial" w:cs="Arial" w:hint="cs"/>
          <w:rtl/>
          <w:lang w:bidi="ar-TN"/>
        </w:rPr>
        <w:t>اندماجهم</w:t>
      </w:r>
      <w:r w:rsidRPr="005178B2">
        <w:rPr>
          <w:rFonts w:ascii="Arial" w:hAnsi="Arial" w:cs="Arial" w:hint="cs"/>
          <w:rtl/>
          <w:lang w:bidi="ar-TN"/>
        </w:rPr>
        <w:t xml:space="preserve"> في الحياة المهنية وتمكينهم من المؤهلات والمعارف اللازمة لمباشرة أعمالهم بالنجاعة والجودة المطلوبة.</w:t>
      </w:r>
    </w:p>
    <w:p w:rsidR="003D2BA0" w:rsidRPr="005178B2" w:rsidRDefault="003D2BA0" w:rsidP="00E13030">
      <w:pPr>
        <w:pStyle w:val="Paragraphedeliste"/>
        <w:numPr>
          <w:ilvl w:val="0"/>
          <w:numId w:val="48"/>
        </w:numPr>
        <w:bidi/>
        <w:spacing w:before="120" w:after="0" w:line="240" w:lineRule="auto"/>
        <w:ind w:left="927"/>
        <w:jc w:val="both"/>
        <w:rPr>
          <w:rFonts w:ascii="Arial" w:hAnsi="Arial" w:cs="Arial" w:hint="cs"/>
          <w:lang w:bidi="ar-TN"/>
        </w:rPr>
      </w:pPr>
      <w:r w:rsidRPr="005178B2">
        <w:rPr>
          <w:rFonts w:ascii="Arial" w:hAnsi="Arial" w:cs="Arial" w:hint="cs"/>
          <w:rtl/>
          <w:lang w:bidi="ar-TN"/>
        </w:rPr>
        <w:t xml:space="preserve">يتعين، عند اللجوء إلى مكاتب التكوين الخاصة، </w:t>
      </w:r>
      <w:r w:rsidR="00E13030" w:rsidRPr="005178B2">
        <w:rPr>
          <w:rFonts w:ascii="Arial" w:hAnsi="Arial" w:cs="Arial" w:hint="cs"/>
          <w:rtl/>
          <w:lang w:bidi="ar-TN"/>
        </w:rPr>
        <w:t>احترام</w:t>
      </w:r>
      <w:r w:rsidRPr="005178B2">
        <w:rPr>
          <w:rFonts w:ascii="Arial" w:hAnsi="Arial" w:cs="Arial" w:hint="cs"/>
          <w:rtl/>
          <w:lang w:bidi="ar-TN"/>
        </w:rPr>
        <w:t xml:space="preserve"> المبادئ العامة للطلب العمومي </w:t>
      </w:r>
      <w:r w:rsidR="00E13030" w:rsidRPr="005178B2">
        <w:rPr>
          <w:rFonts w:ascii="Arial" w:hAnsi="Arial" w:cs="Arial" w:hint="cs"/>
          <w:rtl/>
          <w:lang w:bidi="ar-TN"/>
        </w:rPr>
        <w:t>واختيار</w:t>
      </w:r>
      <w:r w:rsidRPr="005178B2">
        <w:rPr>
          <w:rFonts w:ascii="Arial" w:hAnsi="Arial" w:cs="Arial" w:hint="cs"/>
          <w:rtl/>
          <w:lang w:bidi="ar-TN"/>
        </w:rPr>
        <w:t xml:space="preserve"> المكونين على أساس الدعوة للمنافسة.</w:t>
      </w:r>
    </w:p>
    <w:p w:rsidR="003D2BA0" w:rsidRPr="005178B2" w:rsidRDefault="003D2BA0" w:rsidP="00E13030">
      <w:pPr>
        <w:bidi/>
        <w:spacing w:after="0" w:line="240" w:lineRule="auto"/>
        <w:ind w:left="284"/>
        <w:jc w:val="both"/>
        <w:rPr>
          <w:rFonts w:ascii="Arial" w:hAnsi="Arial" w:cs="Arial"/>
          <w:rtl/>
          <w:lang w:bidi="ar-TN"/>
        </w:rPr>
      </w:pPr>
    </w:p>
    <w:p w:rsidR="003D2BA0" w:rsidRPr="005178B2" w:rsidRDefault="003D2BA0" w:rsidP="00E13030">
      <w:pPr>
        <w:bidi/>
        <w:spacing w:after="0" w:line="240" w:lineRule="auto"/>
        <w:ind w:left="284"/>
        <w:jc w:val="both"/>
        <w:rPr>
          <w:rFonts w:ascii="Arial" w:hAnsi="Arial" w:cs="Arial" w:hint="cs"/>
          <w:rtl/>
          <w:lang w:bidi="ar-TN"/>
        </w:rPr>
      </w:pPr>
      <w:r w:rsidRPr="005178B2">
        <w:rPr>
          <w:rFonts w:ascii="Arial" w:hAnsi="Arial" w:cs="Arial" w:hint="cs"/>
          <w:rtl/>
          <w:lang w:bidi="ar-TN"/>
        </w:rPr>
        <w:t xml:space="preserve">وعليه، يتعين الحرص عبى موافاة الإدارة العامة للتكوين وتطوير الكفاءات بمشاريع مخططات التكوين بعنوان سنة 2017 عن طريق البريد الالكتروني على العنوان التالي: </w:t>
      </w:r>
      <w:r w:rsidR="00E13030" w:rsidRPr="005178B2">
        <w:rPr>
          <w:rFonts w:ascii="Arial" w:hAnsi="Arial" w:cs="Arial"/>
          <w:lang w:bidi="ar-TN"/>
        </w:rPr>
        <w:t xml:space="preserve">Takouin@pm.gov.tn </w:t>
      </w:r>
      <w:r w:rsidR="00E13030" w:rsidRPr="005178B2">
        <w:rPr>
          <w:rFonts w:ascii="Arial" w:hAnsi="Arial" w:cs="Arial"/>
          <w:rtl/>
          <w:lang w:bidi="ar-TN"/>
        </w:rPr>
        <w:t>في</w:t>
      </w:r>
      <w:r w:rsidRPr="005178B2">
        <w:rPr>
          <w:rFonts w:ascii="Arial" w:hAnsi="Arial" w:cs="Arial" w:hint="cs"/>
          <w:rtl/>
          <w:lang w:bidi="ar-TN"/>
        </w:rPr>
        <w:t xml:space="preserve"> أجل أقصاه يوم 28 أكتوبر 2016، علما وأن لآخر أجل للمصادقة على المخططات التكوينية حدد ليوم 23 ديسمبر 2016 وذلك حتى يتسنى الشروع في تنفيذ مختلف البرامج التكوينية جلال شهر جانفي 2017.</w:t>
      </w:r>
    </w:p>
    <w:p w:rsidR="003D2BA0" w:rsidRPr="005178B2" w:rsidRDefault="00E13030" w:rsidP="00E13030">
      <w:pPr>
        <w:bidi/>
        <w:spacing w:before="120" w:after="0" w:line="240" w:lineRule="auto"/>
        <w:ind w:left="284"/>
        <w:jc w:val="both"/>
        <w:rPr>
          <w:rFonts w:ascii="Arial" w:hAnsi="Arial" w:cs="Arial" w:hint="cs"/>
          <w:rtl/>
          <w:lang w:bidi="ar-TN"/>
        </w:rPr>
      </w:pPr>
      <w:r>
        <w:rPr>
          <w:rFonts w:ascii="Arial" w:hAnsi="Arial" w:cs="Arial" w:hint="cs"/>
          <w:rtl/>
          <w:lang w:bidi="ar-TN"/>
        </w:rPr>
        <w:t>فا</w:t>
      </w:r>
      <w:r w:rsidR="003D2BA0" w:rsidRPr="005178B2">
        <w:rPr>
          <w:rFonts w:ascii="Arial" w:hAnsi="Arial" w:cs="Arial" w:hint="cs"/>
          <w:rtl/>
          <w:lang w:bidi="ar-TN"/>
        </w:rPr>
        <w:t>لرجاء من السيدات والسادة الوزراء وكتاب الدولة اتخاذ الإجراءات اللازمة لتطبيق مقتضيات هذا المنشور بكامل الدقة والعناية.</w:t>
      </w:r>
    </w:p>
    <w:p w:rsidR="003D2BA0" w:rsidRPr="005178B2" w:rsidRDefault="003D2BA0" w:rsidP="005178B2">
      <w:pPr>
        <w:bidi/>
        <w:spacing w:after="0" w:line="240" w:lineRule="auto"/>
        <w:ind w:left="284"/>
        <w:jc w:val="both"/>
        <w:rPr>
          <w:rFonts w:ascii="Arial" w:hAnsi="Arial" w:cs="Arial"/>
          <w:rtl/>
          <w:lang w:bidi="ar-TN"/>
        </w:rPr>
      </w:pPr>
    </w:p>
    <w:p w:rsidR="003D2BA0" w:rsidRPr="005178B2" w:rsidRDefault="003D2BA0" w:rsidP="005178B2">
      <w:pPr>
        <w:bidi/>
        <w:spacing w:after="0" w:line="240" w:lineRule="auto"/>
        <w:ind w:left="284"/>
        <w:jc w:val="both"/>
        <w:rPr>
          <w:rFonts w:ascii="Arial" w:hAnsi="Arial" w:cs="Arial"/>
          <w:rtl/>
          <w:lang w:bidi="ar-TN"/>
        </w:rPr>
      </w:pPr>
    </w:p>
    <w:p w:rsidR="003D2BA0" w:rsidRDefault="003D2BA0" w:rsidP="005178B2">
      <w:pPr>
        <w:bidi/>
        <w:spacing w:after="0" w:line="240" w:lineRule="auto"/>
        <w:ind w:left="284"/>
        <w:jc w:val="both"/>
        <w:rPr>
          <w:rFonts w:ascii="Arial" w:hAnsi="Arial" w:cs="Arial"/>
          <w:rtl/>
          <w:lang w:bidi="ar-TN"/>
        </w:rPr>
      </w:pPr>
    </w:p>
    <w:p w:rsidR="00E13030" w:rsidRDefault="00E13030" w:rsidP="00E13030">
      <w:pPr>
        <w:bidi/>
        <w:spacing w:after="0" w:line="240" w:lineRule="auto"/>
        <w:ind w:left="284"/>
        <w:jc w:val="both"/>
        <w:rPr>
          <w:rFonts w:ascii="Arial" w:hAnsi="Arial" w:cs="Arial"/>
          <w:rtl/>
          <w:lang w:bidi="ar-TN"/>
        </w:rPr>
      </w:pPr>
    </w:p>
    <w:p w:rsidR="003D2BA0" w:rsidRPr="005178B2" w:rsidRDefault="003D2BA0" w:rsidP="005178B2">
      <w:pPr>
        <w:bidi/>
        <w:spacing w:after="0" w:line="240" w:lineRule="auto"/>
        <w:ind w:left="284"/>
        <w:jc w:val="both"/>
        <w:rPr>
          <w:rFonts w:ascii="Arial" w:hAnsi="Arial" w:cs="Arial"/>
          <w:rtl/>
          <w:lang w:bidi="ar-TN"/>
        </w:rPr>
      </w:pPr>
    </w:p>
    <w:p w:rsidR="00E13030" w:rsidRPr="00E13030" w:rsidRDefault="003D2BA0" w:rsidP="005178B2">
      <w:pPr>
        <w:bidi/>
        <w:spacing w:after="0" w:line="240" w:lineRule="auto"/>
        <w:ind w:left="284"/>
        <w:jc w:val="both"/>
        <w:rPr>
          <w:rFonts w:ascii="Arial" w:hAnsi="Arial" w:cs="Arial"/>
          <w:b/>
          <w:bCs/>
          <w:sz w:val="24"/>
          <w:szCs w:val="24"/>
          <w:rtl/>
          <w:lang w:bidi="ar-TN"/>
        </w:rPr>
      </w:pPr>
      <w:r w:rsidRPr="00E13030">
        <w:rPr>
          <w:rFonts w:ascii="Arial" w:hAnsi="Arial" w:cs="Arial" w:hint="cs"/>
          <w:b/>
          <w:bCs/>
          <w:sz w:val="24"/>
          <w:szCs w:val="24"/>
          <w:rtl/>
          <w:lang w:bidi="ar-TN"/>
        </w:rPr>
        <w:t xml:space="preserve">ملحق المنشور عدد 15 لسنة 2016 المؤرخ في 21 سبتمبر 2016 المتعلق بإعداد مخطط التكوين السنوي بعنوان سنة </w:t>
      </w:r>
      <w:r w:rsidR="00E13030" w:rsidRPr="00E13030">
        <w:rPr>
          <w:rFonts w:ascii="Arial" w:hAnsi="Arial" w:cs="Arial" w:hint="cs"/>
          <w:b/>
          <w:bCs/>
          <w:sz w:val="24"/>
          <w:szCs w:val="24"/>
          <w:rtl/>
          <w:lang w:bidi="ar-TN"/>
        </w:rPr>
        <w:t xml:space="preserve">2017 </w:t>
      </w:r>
    </w:p>
    <w:p w:rsidR="00E13030" w:rsidRDefault="00E13030" w:rsidP="00E13030">
      <w:pPr>
        <w:bidi/>
        <w:spacing w:after="0" w:line="240" w:lineRule="auto"/>
        <w:ind w:left="284"/>
        <w:jc w:val="both"/>
        <w:rPr>
          <w:rFonts w:ascii="Arial" w:hAnsi="Arial" w:cs="Arial"/>
          <w:b/>
          <w:bCs/>
          <w:rtl/>
          <w:lang w:bidi="ar-TN"/>
        </w:rPr>
      </w:pPr>
    </w:p>
    <w:p w:rsidR="003D2BA0" w:rsidRPr="00E13030" w:rsidRDefault="003D2BA0"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المبادئ العامة للحوكمة</w:t>
      </w:r>
      <w:r w:rsidR="00E13030">
        <w:rPr>
          <w:rFonts w:ascii="Arial" w:hAnsi="Arial" w:cs="Arial" w:hint="cs"/>
          <w:rtl/>
          <w:lang w:bidi="ar-TN"/>
        </w:rPr>
        <w:t>:</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وآليات تعزيز النزاهة والوقاية من الفساد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وتعزيز أخلاقيات العون العمومي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المحلية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حوكمة المؤسسات العمومية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والحوار الاجتماعي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والتصرف في المخاطر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وتقييم السياسات العمومية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وإدارة التغيير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الحوكمة واليقظة الاستراتيجية والاستشراف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المواصفة الوطنية للحوكمة </w:t>
      </w:r>
    </w:p>
    <w:p w:rsidR="00E13030" w:rsidRPr="00E13030" w:rsidRDefault="003D2BA0" w:rsidP="00E13030">
      <w:pPr>
        <w:pStyle w:val="Paragraphedeliste"/>
        <w:numPr>
          <w:ilvl w:val="0"/>
          <w:numId w:val="51"/>
        </w:numPr>
        <w:bidi/>
        <w:spacing w:before="120" w:after="0" w:line="240" w:lineRule="auto"/>
        <w:ind w:left="927"/>
        <w:jc w:val="both"/>
        <w:rPr>
          <w:rFonts w:ascii="Arial" w:hAnsi="Arial" w:cs="Arial"/>
          <w:lang w:bidi="ar-TN"/>
        </w:rPr>
      </w:pPr>
      <w:r w:rsidRPr="00E13030">
        <w:rPr>
          <w:rFonts w:ascii="Arial" w:hAnsi="Arial" w:cs="Arial" w:hint="cs"/>
          <w:rtl/>
          <w:lang w:bidi="ar-TN"/>
        </w:rPr>
        <w:t xml:space="preserve">النفاذ إلى المعلومة </w:t>
      </w:r>
      <w:r w:rsidR="00E13030">
        <w:rPr>
          <w:rFonts w:ascii="Arial" w:hAnsi="Arial" w:cs="Arial" w:hint="cs"/>
          <w:rtl/>
          <w:lang w:bidi="ar-TN"/>
        </w:rPr>
        <w:t>:</w:t>
      </w:r>
    </w:p>
    <w:p w:rsidR="003D2BA0" w:rsidRPr="00E13030" w:rsidRDefault="003D2BA0"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التصرف في الميزانية حسب الأهداف : </w:t>
      </w:r>
    </w:p>
    <w:p w:rsidR="003D2BA0" w:rsidRPr="00E13030" w:rsidRDefault="003D2BA0"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الرمجة السنوية للنفقات </w:t>
      </w:r>
    </w:p>
    <w:p w:rsidR="00E13030" w:rsidRPr="00E13030" w:rsidRDefault="003D2BA0" w:rsidP="00E13030">
      <w:pPr>
        <w:pStyle w:val="Paragraphedeliste"/>
        <w:numPr>
          <w:ilvl w:val="0"/>
          <w:numId w:val="53"/>
        </w:numPr>
        <w:bidi/>
        <w:spacing w:before="120" w:after="0" w:line="240" w:lineRule="auto"/>
        <w:ind w:left="1267"/>
        <w:jc w:val="both"/>
        <w:rPr>
          <w:rFonts w:ascii="Arial" w:hAnsi="Arial" w:cs="Arial"/>
          <w:lang w:bidi="ar-TN"/>
        </w:rPr>
      </w:pPr>
      <w:r w:rsidRPr="00E13030">
        <w:rPr>
          <w:rFonts w:ascii="Arial" w:hAnsi="Arial" w:cs="Arial" w:hint="cs"/>
          <w:rtl/>
          <w:lang w:bidi="ar-TN"/>
        </w:rPr>
        <w:t xml:space="preserve">الرقابة المعدلة </w:t>
      </w:r>
      <w:r w:rsidR="005178B2" w:rsidRPr="00E13030">
        <w:rPr>
          <w:rFonts w:ascii="Arial" w:hAnsi="Arial" w:cs="Arial" w:hint="cs"/>
          <w:rtl/>
          <w:lang w:bidi="ar-TN"/>
        </w:rPr>
        <w:t xml:space="preserve">للنفقات </w:t>
      </w:r>
    </w:p>
    <w:p w:rsidR="005178B2" w:rsidRPr="00E13030" w:rsidRDefault="005178B2"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مؤشرات الأداء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الصفقات العمومية </w:t>
      </w:r>
      <w:r w:rsidR="00E13030">
        <w:rPr>
          <w:rFonts w:ascii="Arial" w:hAnsi="Arial" w:cs="Arial" w:hint="cs"/>
          <w:rtl/>
          <w:lang w:bidi="ar-TN"/>
        </w:rPr>
        <w:t>:</w:t>
      </w:r>
    </w:p>
    <w:p w:rsidR="005178B2" w:rsidRPr="00E13030" w:rsidRDefault="005178B2" w:rsidP="00E13030">
      <w:pPr>
        <w:pStyle w:val="Paragraphedeliste"/>
        <w:numPr>
          <w:ilvl w:val="0"/>
          <w:numId w:val="53"/>
        </w:numPr>
        <w:bidi/>
        <w:spacing w:before="120" w:after="0" w:line="240" w:lineRule="auto"/>
        <w:ind w:left="1267"/>
        <w:jc w:val="both"/>
        <w:rPr>
          <w:rFonts w:ascii="Arial" w:hAnsi="Arial" w:cs="Arial"/>
          <w:rtl/>
          <w:lang w:bidi="ar-TN"/>
        </w:rPr>
      </w:pPr>
      <w:r w:rsidRPr="00E13030">
        <w:rPr>
          <w:rFonts w:ascii="Arial" w:hAnsi="Arial" w:cs="Arial" w:hint="cs"/>
          <w:rtl/>
          <w:lang w:bidi="ar-TN"/>
        </w:rPr>
        <w:t>إبرام الصفقات العمومية حسب الإجراءات المبسطة</w:t>
      </w:r>
    </w:p>
    <w:p w:rsidR="005178B2" w:rsidRPr="00E13030" w:rsidRDefault="005178B2"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إعداد المخططات التقديرية السنوية للصفقات </w:t>
      </w:r>
    </w:p>
    <w:p w:rsidR="005178B2" w:rsidRPr="00E13030" w:rsidRDefault="005178B2" w:rsidP="00E13030">
      <w:pPr>
        <w:pStyle w:val="Paragraphedeliste"/>
        <w:numPr>
          <w:ilvl w:val="0"/>
          <w:numId w:val="53"/>
        </w:numPr>
        <w:bidi/>
        <w:spacing w:before="120" w:after="0" w:line="240" w:lineRule="auto"/>
        <w:ind w:left="1267"/>
        <w:jc w:val="both"/>
        <w:rPr>
          <w:rFonts w:ascii="Arial" w:hAnsi="Arial" w:cs="Arial" w:hint="cs"/>
          <w:rtl/>
          <w:lang w:bidi="ar-TN"/>
        </w:rPr>
      </w:pPr>
      <w:r w:rsidRPr="00E13030">
        <w:rPr>
          <w:rFonts w:ascii="Arial" w:hAnsi="Arial" w:cs="Arial" w:hint="cs"/>
          <w:rtl/>
          <w:lang w:bidi="ar-TN"/>
        </w:rPr>
        <w:t xml:space="preserve">الشراءات خارج إطار الصفقات العمومية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إرساء أنظمة الرقابة الداخلية على الميزانية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الرقابة اللاحقة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إعداد أدلة الإجراءات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التمويل العمومية للجمعيات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المهام الجديدة لمكاتب العلاقات مع المواطن في ظل المنظومة الالكترونية للشكاوى والإبلاغ عن حالات الفساد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تقنيات التحرير الإداري باللغة العربية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جودة النصوص القانونية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مجال الاتصال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التعامل مع وسائل الإعلام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الاستقبال والإرشاد الإداري بالإدارات العمومية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تقنيات ووسائل الإدارة الإلكترونية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التكوين في المكتبية والإعلامية المتخصصة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مرجعية مهن المسؤول عن التكوين وهندسة التكوين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الانقليزية </w:t>
      </w:r>
    </w:p>
    <w:p w:rsidR="005178B2" w:rsidRPr="00E13030" w:rsidRDefault="005178B2" w:rsidP="00E13030">
      <w:pPr>
        <w:pStyle w:val="Paragraphedeliste"/>
        <w:numPr>
          <w:ilvl w:val="0"/>
          <w:numId w:val="51"/>
        </w:numPr>
        <w:bidi/>
        <w:spacing w:before="120" w:after="0" w:line="240" w:lineRule="auto"/>
        <w:ind w:left="927"/>
        <w:jc w:val="both"/>
        <w:rPr>
          <w:rFonts w:ascii="Arial" w:hAnsi="Arial" w:cs="Arial" w:hint="cs"/>
          <w:rtl/>
          <w:lang w:bidi="ar-TN"/>
        </w:rPr>
      </w:pPr>
      <w:r w:rsidRPr="00E13030">
        <w:rPr>
          <w:rFonts w:ascii="Arial" w:hAnsi="Arial" w:cs="Arial" w:hint="cs"/>
          <w:rtl/>
          <w:lang w:bidi="ar-TN"/>
        </w:rPr>
        <w:t xml:space="preserve">الأرشفة الالكترونية </w:t>
      </w:r>
    </w:p>
    <w:p w:rsidR="00800A32" w:rsidRPr="00E13030" w:rsidRDefault="00800A32" w:rsidP="00E13030">
      <w:pPr>
        <w:pStyle w:val="Paragraphedeliste"/>
        <w:numPr>
          <w:ilvl w:val="0"/>
          <w:numId w:val="51"/>
        </w:numPr>
        <w:bidi/>
        <w:spacing w:before="120" w:after="0" w:line="240" w:lineRule="auto"/>
        <w:ind w:left="927"/>
        <w:jc w:val="both"/>
        <w:rPr>
          <w:rFonts w:ascii="Arial" w:hAnsi="Arial" w:cs="Arial" w:hint="cs"/>
          <w:rtl/>
          <w:lang w:bidi="ar-TN"/>
        </w:rPr>
      </w:pPr>
    </w:p>
    <w:sectPr w:rsidR="00800A32" w:rsidRPr="00E13030"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64" w:rsidRDefault="00A64B64" w:rsidP="008F3F2D">
      <w:r>
        <w:separator/>
      </w:r>
    </w:p>
  </w:endnote>
  <w:endnote w:type="continuationSeparator" w:id="0">
    <w:p w:rsidR="00A64B64" w:rsidRDefault="00A64B6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4D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4D8F">
                            <w:rPr>
                              <w:rFonts w:ascii="Arial" w:hAnsi="Arial" w:cs="Arial"/>
                              <w:noProof/>
                              <w:sz w:val="18"/>
                              <w:szCs w:val="18"/>
                            </w:rPr>
                            <w:t>2</w:t>
                          </w:r>
                          <w:r w:rsidRPr="001E5DD5">
                            <w:rPr>
                              <w:rFonts w:ascii="Arial" w:hAnsi="Arial" w:cs="Arial"/>
                              <w:noProof/>
                              <w:sz w:val="18"/>
                              <w:szCs w:val="18"/>
                            </w:rPr>
                            <w:fldChar w:fldCharType="end"/>
                          </w:r>
                        </w:p>
                        <w:p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E4D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E4D8F">
                      <w:rPr>
                        <w:rFonts w:ascii="Arial" w:hAnsi="Arial" w:cs="Arial"/>
                        <w:noProof/>
                        <w:sz w:val="18"/>
                        <w:szCs w:val="18"/>
                      </w:rPr>
                      <w:t>2</w:t>
                    </w:r>
                    <w:r w:rsidRPr="001E5DD5">
                      <w:rPr>
                        <w:rFonts w:ascii="Arial" w:hAnsi="Arial" w:cs="Arial"/>
                        <w:noProof/>
                        <w:sz w:val="18"/>
                        <w:szCs w:val="18"/>
                      </w:rPr>
                      <w:fldChar w:fldCharType="end"/>
                    </w:r>
                  </w:p>
                  <w:p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4B6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4B6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4B6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4B6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64" w:rsidRDefault="00A64B64" w:rsidP="00696990">
      <w:pPr>
        <w:bidi/>
        <w:jc w:val="both"/>
      </w:pPr>
      <w:r>
        <w:separator/>
      </w:r>
    </w:p>
  </w:footnote>
  <w:footnote w:type="continuationSeparator" w:id="0">
    <w:p w:rsidR="00A64B64" w:rsidRDefault="00A64B6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FAA"/>
    <w:multiLevelType w:val="hybridMultilevel"/>
    <w:tmpl w:val="7EBEB3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09D56C04"/>
    <w:multiLevelType w:val="hybridMultilevel"/>
    <w:tmpl w:val="5C8CF976"/>
    <w:lvl w:ilvl="0" w:tplc="040C0001">
      <w:start w:val="1"/>
      <w:numFmt w:val="bullet"/>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3" w15:restartNumberingAfterBreak="0">
    <w:nsid w:val="111C1D03"/>
    <w:multiLevelType w:val="hybridMultilevel"/>
    <w:tmpl w:val="872E7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4622177"/>
    <w:multiLevelType w:val="hybridMultilevel"/>
    <w:tmpl w:val="39668776"/>
    <w:lvl w:ilvl="0" w:tplc="040C0011">
      <w:start w:val="1"/>
      <w:numFmt w:val="decimal"/>
      <w:lvlText w:val="%1)"/>
      <w:lvlJc w:val="left"/>
      <w:pPr>
        <w:ind w:left="644" w:hanging="360"/>
      </w:pPr>
      <w:rPr>
        <w:rFonts w:hint="default"/>
        <w:b/>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4971CAF"/>
    <w:multiLevelType w:val="hybridMultilevel"/>
    <w:tmpl w:val="46C45A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7" w15:restartNumberingAfterBreak="0">
    <w:nsid w:val="151E4233"/>
    <w:multiLevelType w:val="hybridMultilevel"/>
    <w:tmpl w:val="AF9C8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7426EE6"/>
    <w:multiLevelType w:val="hybridMultilevel"/>
    <w:tmpl w:val="88406A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7C355BF"/>
    <w:multiLevelType w:val="hybridMultilevel"/>
    <w:tmpl w:val="8B3C2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7D04DEB"/>
    <w:multiLevelType w:val="hybridMultilevel"/>
    <w:tmpl w:val="EFCC04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2471F3"/>
    <w:multiLevelType w:val="hybridMultilevel"/>
    <w:tmpl w:val="2C0A062C"/>
    <w:lvl w:ilvl="0" w:tplc="694E2D5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2C34252"/>
    <w:multiLevelType w:val="hybridMultilevel"/>
    <w:tmpl w:val="2AF426EA"/>
    <w:lvl w:ilvl="0" w:tplc="B50C1956">
      <w:start w:val="1"/>
      <w:numFmt w:val="arabicAbjad"/>
      <w:lvlText w:val="%1."/>
      <w:lvlJc w:val="left"/>
      <w:pPr>
        <w:ind w:left="1004" w:hanging="360"/>
      </w:pPr>
      <w:rPr>
        <w:rFonts w:hint="default"/>
      </w:rPr>
    </w:lvl>
    <w:lvl w:ilvl="1" w:tplc="27CAEB6C">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2C5147D"/>
    <w:multiLevelType w:val="hybridMultilevel"/>
    <w:tmpl w:val="6E5400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72E4D71"/>
    <w:multiLevelType w:val="hybridMultilevel"/>
    <w:tmpl w:val="78A82D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A7C1C15"/>
    <w:multiLevelType w:val="hybridMultilevel"/>
    <w:tmpl w:val="EC60A6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830FC5"/>
    <w:multiLevelType w:val="hybridMultilevel"/>
    <w:tmpl w:val="54BAEE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D066B66"/>
    <w:multiLevelType w:val="hybridMultilevel"/>
    <w:tmpl w:val="06AA02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6D4F20"/>
    <w:multiLevelType w:val="hybridMultilevel"/>
    <w:tmpl w:val="99C484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ED1405F"/>
    <w:multiLevelType w:val="hybridMultilevel"/>
    <w:tmpl w:val="608678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FD37FD9"/>
    <w:multiLevelType w:val="hybridMultilevel"/>
    <w:tmpl w:val="5F3A8E3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2" w15:restartNumberingAfterBreak="0">
    <w:nsid w:val="37991D2E"/>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3" w15:restartNumberingAfterBreak="0">
    <w:nsid w:val="3A366956"/>
    <w:multiLevelType w:val="hybridMultilevel"/>
    <w:tmpl w:val="7390C9EA"/>
    <w:lvl w:ilvl="0" w:tplc="200E06BA">
      <w:start w:val="1"/>
      <w:numFmt w:val="decimal"/>
      <w:lvlText w:val="%1."/>
      <w:lvlJc w:val="left"/>
      <w:pPr>
        <w:ind w:left="644" w:hanging="360"/>
      </w:pPr>
      <w:rPr>
        <w:rFonts w:hint="default"/>
        <w:b/>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3C362A12"/>
    <w:multiLevelType w:val="hybridMultilevel"/>
    <w:tmpl w:val="6A2A2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F777648"/>
    <w:multiLevelType w:val="hybridMultilevel"/>
    <w:tmpl w:val="1706992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08C09CB"/>
    <w:multiLevelType w:val="hybridMultilevel"/>
    <w:tmpl w:val="CFA4713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7" w15:restartNumberingAfterBreak="0">
    <w:nsid w:val="445D70A7"/>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8" w15:restartNumberingAfterBreak="0">
    <w:nsid w:val="46B2683C"/>
    <w:multiLevelType w:val="hybridMultilevel"/>
    <w:tmpl w:val="24F07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862B64"/>
    <w:multiLevelType w:val="hybridMultilevel"/>
    <w:tmpl w:val="A2E4A1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4E2D6CA0"/>
    <w:multiLevelType w:val="hybridMultilevel"/>
    <w:tmpl w:val="F238D6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FBC12C2"/>
    <w:multiLevelType w:val="hybridMultilevel"/>
    <w:tmpl w:val="7D941C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5F85B1C"/>
    <w:multiLevelType w:val="hybridMultilevel"/>
    <w:tmpl w:val="02001B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6FC3C99"/>
    <w:multiLevelType w:val="hybridMultilevel"/>
    <w:tmpl w:val="E96EB8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72D18DE"/>
    <w:multiLevelType w:val="hybridMultilevel"/>
    <w:tmpl w:val="68748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B650B16"/>
    <w:multiLevelType w:val="hybridMultilevel"/>
    <w:tmpl w:val="12384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7" w15:restartNumberingAfterBreak="0">
    <w:nsid w:val="5E17543C"/>
    <w:multiLevelType w:val="hybridMultilevel"/>
    <w:tmpl w:val="72C204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4863520"/>
    <w:multiLevelType w:val="hybridMultilevel"/>
    <w:tmpl w:val="F54C2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5B21C2E"/>
    <w:multiLevelType w:val="hybridMultilevel"/>
    <w:tmpl w:val="85D273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9147751"/>
    <w:multiLevelType w:val="hybridMultilevel"/>
    <w:tmpl w:val="3E0CB3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9F227B2"/>
    <w:multiLevelType w:val="hybridMultilevel"/>
    <w:tmpl w:val="20A6F7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3" w15:restartNumberingAfterBreak="0">
    <w:nsid w:val="6E0B76B9"/>
    <w:multiLevelType w:val="hybridMultilevel"/>
    <w:tmpl w:val="F7AC3C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6E2262FB"/>
    <w:multiLevelType w:val="hybridMultilevel"/>
    <w:tmpl w:val="13980F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4360A9D"/>
    <w:multiLevelType w:val="hybridMultilevel"/>
    <w:tmpl w:val="AFDABC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6FC74D1"/>
    <w:multiLevelType w:val="hybridMultilevel"/>
    <w:tmpl w:val="6D98C72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8"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9"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50" w15:restartNumberingAfterBreak="0">
    <w:nsid w:val="7C201BD3"/>
    <w:multiLevelType w:val="hybridMultilevel"/>
    <w:tmpl w:val="37F0666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51" w15:restartNumberingAfterBreak="0">
    <w:nsid w:val="7C8F4B59"/>
    <w:multiLevelType w:val="hybridMultilevel"/>
    <w:tmpl w:val="B562094A"/>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52"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3" w15:restartNumberingAfterBreak="0">
    <w:nsid w:val="7E584FF5"/>
    <w:multiLevelType w:val="hybridMultilevel"/>
    <w:tmpl w:val="4A32B7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8"/>
  </w:num>
  <w:num w:numId="2">
    <w:abstractNumId w:val="42"/>
  </w:num>
  <w:num w:numId="3">
    <w:abstractNumId w:val="1"/>
  </w:num>
  <w:num w:numId="4">
    <w:abstractNumId w:val="47"/>
  </w:num>
  <w:num w:numId="5">
    <w:abstractNumId w:val="52"/>
  </w:num>
  <w:num w:numId="6">
    <w:abstractNumId w:val="6"/>
  </w:num>
  <w:num w:numId="7">
    <w:abstractNumId w:val="36"/>
  </w:num>
  <w:num w:numId="8">
    <w:abstractNumId w:val="21"/>
  </w:num>
  <w:num w:numId="9">
    <w:abstractNumId w:val="49"/>
  </w:num>
  <w:num w:numId="10">
    <w:abstractNumId w:val="33"/>
  </w:num>
  <w:num w:numId="11">
    <w:abstractNumId w:val="9"/>
  </w:num>
  <w:num w:numId="12">
    <w:abstractNumId w:val="24"/>
  </w:num>
  <w:num w:numId="13">
    <w:abstractNumId w:val="18"/>
  </w:num>
  <w:num w:numId="14">
    <w:abstractNumId w:val="20"/>
  </w:num>
  <w:num w:numId="15">
    <w:abstractNumId w:val="34"/>
  </w:num>
  <w:num w:numId="16">
    <w:abstractNumId w:val="12"/>
  </w:num>
  <w:num w:numId="17">
    <w:abstractNumId w:val="37"/>
  </w:num>
  <w:num w:numId="18">
    <w:abstractNumId w:val="43"/>
  </w:num>
  <w:num w:numId="19">
    <w:abstractNumId w:val="7"/>
  </w:num>
  <w:num w:numId="20">
    <w:abstractNumId w:val="53"/>
  </w:num>
  <w:num w:numId="21">
    <w:abstractNumId w:val="5"/>
  </w:num>
  <w:num w:numId="22">
    <w:abstractNumId w:val="8"/>
  </w:num>
  <w:num w:numId="23">
    <w:abstractNumId w:val="41"/>
  </w:num>
  <w:num w:numId="24">
    <w:abstractNumId w:val="10"/>
  </w:num>
  <w:num w:numId="25">
    <w:abstractNumId w:val="45"/>
  </w:num>
  <w:num w:numId="26">
    <w:abstractNumId w:val="39"/>
  </w:num>
  <w:num w:numId="27">
    <w:abstractNumId w:val="51"/>
  </w:num>
  <w:num w:numId="28">
    <w:abstractNumId w:val="32"/>
  </w:num>
  <w:num w:numId="29">
    <w:abstractNumId w:val="17"/>
  </w:num>
  <w:num w:numId="30">
    <w:abstractNumId w:val="26"/>
  </w:num>
  <w:num w:numId="31">
    <w:abstractNumId w:val="29"/>
  </w:num>
  <w:num w:numId="32">
    <w:abstractNumId w:val="16"/>
  </w:num>
  <w:num w:numId="33">
    <w:abstractNumId w:val="50"/>
  </w:num>
  <w:num w:numId="34">
    <w:abstractNumId w:val="44"/>
  </w:num>
  <w:num w:numId="35">
    <w:abstractNumId w:val="27"/>
  </w:num>
  <w:num w:numId="36">
    <w:abstractNumId w:val="3"/>
  </w:num>
  <w:num w:numId="37">
    <w:abstractNumId w:val="35"/>
  </w:num>
  <w:num w:numId="38">
    <w:abstractNumId w:val="11"/>
  </w:num>
  <w:num w:numId="39">
    <w:abstractNumId w:val="40"/>
  </w:num>
  <w:num w:numId="40">
    <w:abstractNumId w:val="13"/>
  </w:num>
  <w:num w:numId="41">
    <w:abstractNumId w:val="22"/>
  </w:num>
  <w:num w:numId="42">
    <w:abstractNumId w:val="19"/>
  </w:num>
  <w:num w:numId="43">
    <w:abstractNumId w:val="31"/>
  </w:num>
  <w:num w:numId="44">
    <w:abstractNumId w:val="46"/>
  </w:num>
  <w:num w:numId="45">
    <w:abstractNumId w:val="15"/>
  </w:num>
  <w:num w:numId="46">
    <w:abstractNumId w:val="0"/>
  </w:num>
  <w:num w:numId="47">
    <w:abstractNumId w:val="23"/>
  </w:num>
  <w:num w:numId="48">
    <w:abstractNumId w:val="28"/>
  </w:num>
  <w:num w:numId="49">
    <w:abstractNumId w:val="25"/>
  </w:num>
  <w:num w:numId="50">
    <w:abstractNumId w:val="4"/>
  </w:num>
  <w:num w:numId="51">
    <w:abstractNumId w:val="38"/>
  </w:num>
  <w:num w:numId="52">
    <w:abstractNumId w:val="30"/>
  </w:num>
  <w:num w:numId="53">
    <w:abstractNumId w:val="2"/>
  </w:num>
  <w:num w:numId="5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21B81"/>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4D8F"/>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A0"/>
    <w:rsid w:val="003E4DFF"/>
    <w:rsid w:val="003F1349"/>
    <w:rsid w:val="003F1440"/>
    <w:rsid w:val="003F6ED1"/>
    <w:rsid w:val="004005FC"/>
    <w:rsid w:val="004038CF"/>
    <w:rsid w:val="00407110"/>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C0D2A"/>
    <w:rsid w:val="004C30C7"/>
    <w:rsid w:val="004C7D77"/>
    <w:rsid w:val="004D03AF"/>
    <w:rsid w:val="004D21C3"/>
    <w:rsid w:val="004D4882"/>
    <w:rsid w:val="004E2671"/>
    <w:rsid w:val="004E74B3"/>
    <w:rsid w:val="004F7535"/>
    <w:rsid w:val="005012A3"/>
    <w:rsid w:val="0050288B"/>
    <w:rsid w:val="005058F3"/>
    <w:rsid w:val="005178B2"/>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5356"/>
    <w:rsid w:val="00675862"/>
    <w:rsid w:val="00677306"/>
    <w:rsid w:val="00684129"/>
    <w:rsid w:val="00690191"/>
    <w:rsid w:val="006936C8"/>
    <w:rsid w:val="00696990"/>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0A32"/>
    <w:rsid w:val="008016FB"/>
    <w:rsid w:val="008250D4"/>
    <w:rsid w:val="0083672D"/>
    <w:rsid w:val="00837A9B"/>
    <w:rsid w:val="00842A9C"/>
    <w:rsid w:val="00843294"/>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2982"/>
    <w:rsid w:val="0097472C"/>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64B64"/>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E007A"/>
    <w:rsid w:val="00AE3DB9"/>
    <w:rsid w:val="00AF2B4A"/>
    <w:rsid w:val="00AF3F2B"/>
    <w:rsid w:val="00B00038"/>
    <w:rsid w:val="00B03DA5"/>
    <w:rsid w:val="00B052BD"/>
    <w:rsid w:val="00B05438"/>
    <w:rsid w:val="00B16488"/>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C08C8"/>
    <w:rsid w:val="00CC4ADF"/>
    <w:rsid w:val="00CE7620"/>
    <w:rsid w:val="00CF2CE3"/>
    <w:rsid w:val="00D00D80"/>
    <w:rsid w:val="00D07749"/>
    <w:rsid w:val="00D17590"/>
    <w:rsid w:val="00D20328"/>
    <w:rsid w:val="00D23451"/>
    <w:rsid w:val="00D27C26"/>
    <w:rsid w:val="00D42C4A"/>
    <w:rsid w:val="00D43B43"/>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030"/>
    <w:rsid w:val="00E13FC8"/>
    <w:rsid w:val="00E163A8"/>
    <w:rsid w:val="00E228A3"/>
    <w:rsid w:val="00E24511"/>
    <w:rsid w:val="00E32BEE"/>
    <w:rsid w:val="00E3538D"/>
    <w:rsid w:val="00E42FF8"/>
    <w:rsid w:val="00E432B9"/>
    <w:rsid w:val="00E43698"/>
    <w:rsid w:val="00E43B24"/>
    <w:rsid w:val="00E503AA"/>
    <w:rsid w:val="00E53701"/>
    <w:rsid w:val="00E53FD9"/>
    <w:rsid w:val="00E55950"/>
    <w:rsid w:val="00E55970"/>
    <w:rsid w:val="00E60ADD"/>
    <w:rsid w:val="00E618F9"/>
    <w:rsid w:val="00E65013"/>
    <w:rsid w:val="00E722C6"/>
    <w:rsid w:val="00E871F2"/>
    <w:rsid w:val="00E91994"/>
    <w:rsid w:val="00E953A2"/>
    <w:rsid w:val="00EA54DA"/>
    <w:rsid w:val="00EB4397"/>
    <w:rsid w:val="00EB606A"/>
    <w:rsid w:val="00EB6782"/>
    <w:rsid w:val="00EC5558"/>
    <w:rsid w:val="00ED60E2"/>
    <w:rsid w:val="00EE2DE8"/>
    <w:rsid w:val="00EE3E62"/>
    <w:rsid w:val="00EE403F"/>
    <w:rsid w:val="00EF4111"/>
    <w:rsid w:val="00F0326A"/>
    <w:rsid w:val="00F17F77"/>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B1EE6"/>
    <w:rsid w:val="00FB5D55"/>
    <w:rsid w:val="00FC1D24"/>
    <w:rsid w:val="00FC4E68"/>
    <w:rsid w:val="00FC6AA1"/>
    <w:rsid w:val="00FD657C"/>
    <w:rsid w:val="00FE1E62"/>
    <w:rsid w:val="00FE3C58"/>
    <w:rsid w:val="00FE4731"/>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3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4ACC-CCF9-4173-A5A8-596A1560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2016-09-22T11:39:00Z</cp:lastPrinted>
  <dcterms:created xsi:type="dcterms:W3CDTF">2016-09-22T11:39:00Z</dcterms:created>
  <dcterms:modified xsi:type="dcterms:W3CDTF">2016-09-22T12:18:00Z</dcterms:modified>
</cp:coreProperties>
</file>