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2B" w:rsidRDefault="0018712B" w:rsidP="0018712B">
      <w:pPr>
        <w:bidi/>
        <w:spacing w:before="100" w:beforeAutospacing="1" w:after="0" w:line="240" w:lineRule="auto"/>
        <w:ind w:left="284"/>
        <w:jc w:val="both"/>
        <w:rPr>
          <w:rFonts w:ascii="Arial" w:eastAsia="MS Mincho" w:hAnsi="Arial"/>
          <w:rtl/>
          <w:lang w:eastAsia="fr-FR" w:bidi="ar-TN"/>
        </w:rPr>
      </w:pPr>
    </w:p>
    <w:p w:rsidR="002E4E28" w:rsidRPr="0018712B" w:rsidRDefault="003E691D" w:rsidP="0018712B">
      <w:pPr>
        <w:bidi/>
        <w:spacing w:before="100" w:beforeAutospacing="1" w:after="0" w:line="240" w:lineRule="auto"/>
        <w:ind w:left="284"/>
        <w:jc w:val="both"/>
        <w:rPr>
          <w:rFonts w:ascii="Arial" w:eastAsia="MS Mincho" w:hAnsi="Arial"/>
          <w:b/>
          <w:bCs/>
          <w:sz w:val="24"/>
          <w:szCs w:val="24"/>
          <w:rtl/>
          <w:lang w:eastAsia="fr-FR" w:bidi="ar-TN"/>
        </w:rPr>
      </w:pPr>
      <w:bookmarkStart w:id="0" w:name="_GoBack"/>
      <w:r w:rsidRPr="0018712B">
        <w:rPr>
          <w:rFonts w:ascii="Arial" w:eastAsia="MS Mincho" w:hAnsi="Arial"/>
          <w:b/>
          <w:bCs/>
          <w:sz w:val="24"/>
          <w:szCs w:val="24"/>
          <w:rtl/>
          <w:lang w:eastAsia="fr-FR" w:bidi="ar-TN"/>
        </w:rPr>
        <w:t xml:space="preserve">منشور عدد 19 لسنة 2007 مؤرخ في </w:t>
      </w:r>
      <w:r w:rsidR="00C5286D" w:rsidRPr="0018712B">
        <w:rPr>
          <w:rFonts w:ascii="Arial" w:eastAsia="MS Mincho" w:hAnsi="Arial"/>
          <w:b/>
          <w:bCs/>
          <w:sz w:val="24"/>
          <w:szCs w:val="24"/>
          <w:rtl/>
          <w:lang w:eastAsia="fr-FR" w:bidi="ar-TN"/>
        </w:rPr>
        <w:t>11</w:t>
      </w:r>
      <w:r w:rsidRPr="0018712B">
        <w:rPr>
          <w:rFonts w:ascii="Arial" w:eastAsia="MS Mincho" w:hAnsi="Arial"/>
          <w:b/>
          <w:bCs/>
          <w:sz w:val="24"/>
          <w:szCs w:val="24"/>
          <w:rtl/>
          <w:lang w:eastAsia="fr-FR" w:bidi="ar-TN"/>
        </w:rPr>
        <w:t xml:space="preserve"> </w:t>
      </w:r>
      <w:proofErr w:type="spellStart"/>
      <w:r w:rsidRPr="0018712B">
        <w:rPr>
          <w:rFonts w:ascii="Arial" w:eastAsia="MS Mincho" w:hAnsi="Arial"/>
          <w:b/>
          <w:bCs/>
          <w:sz w:val="24"/>
          <w:szCs w:val="24"/>
          <w:rtl/>
          <w:lang w:eastAsia="fr-FR" w:bidi="ar-TN"/>
        </w:rPr>
        <w:t>أفريل</w:t>
      </w:r>
      <w:proofErr w:type="spellEnd"/>
      <w:r w:rsidRPr="0018712B">
        <w:rPr>
          <w:rFonts w:ascii="Arial" w:eastAsia="MS Mincho" w:hAnsi="Arial"/>
          <w:b/>
          <w:bCs/>
          <w:sz w:val="24"/>
          <w:szCs w:val="24"/>
          <w:rtl/>
          <w:lang w:eastAsia="fr-FR" w:bidi="ar-TN"/>
        </w:rPr>
        <w:t xml:space="preserve"> 2007</w:t>
      </w:r>
      <w:r w:rsidR="00C5286D" w:rsidRPr="0018712B">
        <w:rPr>
          <w:rFonts w:ascii="Arial" w:eastAsia="MS Mincho" w:hAnsi="Arial"/>
          <w:b/>
          <w:bCs/>
          <w:sz w:val="24"/>
          <w:szCs w:val="24"/>
          <w:rtl/>
          <w:lang w:eastAsia="fr-FR" w:bidi="ar-TN"/>
        </w:rPr>
        <w:t xml:space="preserve"> </w:t>
      </w:r>
      <w:bookmarkEnd w:id="0"/>
      <w:r w:rsidR="00C5286D" w:rsidRPr="0018712B">
        <w:rPr>
          <w:rFonts w:ascii="Arial" w:eastAsia="MS Mincho" w:hAnsi="Arial"/>
          <w:b/>
          <w:bCs/>
          <w:sz w:val="24"/>
          <w:szCs w:val="24"/>
          <w:rtl/>
          <w:lang w:eastAsia="fr-FR" w:bidi="ar-TN"/>
        </w:rPr>
        <w:t xml:space="preserve">حول تدعيم إجراءات </w:t>
      </w:r>
      <w:r w:rsidR="0045754F" w:rsidRPr="0018712B">
        <w:rPr>
          <w:rFonts w:ascii="Arial" w:eastAsia="MS Mincho" w:hAnsi="Arial"/>
          <w:b/>
          <w:bCs/>
          <w:sz w:val="24"/>
          <w:szCs w:val="24"/>
          <w:rtl/>
          <w:lang w:eastAsia="fr-FR" w:bidi="ar-TN"/>
        </w:rPr>
        <w:t xml:space="preserve">السلامة المعلوماتية بالهياكل العمومية </w:t>
      </w:r>
    </w:p>
    <w:p w:rsidR="0045754F" w:rsidRPr="0018712B" w:rsidRDefault="0045754F" w:rsidP="0018712B">
      <w:pPr>
        <w:bidi/>
        <w:spacing w:before="100" w:beforeAutospacing="1" w:after="0" w:line="240" w:lineRule="auto"/>
        <w:ind w:left="284"/>
        <w:jc w:val="both"/>
        <w:rPr>
          <w:rFonts w:ascii="Arial" w:eastAsia="MS Mincho" w:hAnsi="Arial"/>
          <w:rtl/>
          <w:lang w:eastAsia="fr-FR" w:bidi="ar-TN"/>
        </w:rPr>
      </w:pPr>
      <w:r w:rsidRPr="0018712B">
        <w:rPr>
          <w:rFonts w:ascii="Arial" w:eastAsia="MS Mincho" w:hAnsi="Arial"/>
          <w:rtl/>
          <w:lang w:eastAsia="fr-FR" w:bidi="ar-TN"/>
        </w:rPr>
        <w:t>أقر المجلس الوزاري المخصص لموضوع الإدارة الالكترونية تدعيم دور الوكالة الوطنية للسلامة المعلوماتية والتوجه نحو تركيز خلية للسلامة المعلوماتية بالوزارات والمؤسسات الكبرى</w:t>
      </w:r>
      <w:r w:rsidR="004948F9" w:rsidRPr="0018712B">
        <w:rPr>
          <w:rFonts w:ascii="Arial" w:eastAsia="MS Mincho" w:hAnsi="Arial"/>
          <w:rtl/>
          <w:lang w:eastAsia="fr-FR" w:bidi="ar-TN"/>
        </w:rPr>
        <w:t>".</w:t>
      </w:r>
    </w:p>
    <w:p w:rsidR="004948F9" w:rsidRPr="0018712B" w:rsidRDefault="004948F9" w:rsidP="0018712B">
      <w:pPr>
        <w:bidi/>
        <w:spacing w:before="100" w:beforeAutospacing="1" w:after="0" w:line="240" w:lineRule="auto"/>
        <w:ind w:left="284"/>
        <w:jc w:val="both"/>
        <w:rPr>
          <w:rFonts w:ascii="Arial" w:eastAsia="MS Mincho" w:hAnsi="Arial"/>
          <w:rtl/>
          <w:lang w:eastAsia="fr-FR" w:bidi="ar-TN"/>
        </w:rPr>
      </w:pPr>
      <w:r w:rsidRPr="0018712B">
        <w:rPr>
          <w:rFonts w:ascii="Arial" w:eastAsia="MS Mincho" w:hAnsi="Arial"/>
          <w:rtl/>
          <w:lang w:eastAsia="fr-FR" w:bidi="ar-TN"/>
        </w:rPr>
        <w:t xml:space="preserve">وتجسيما لهذا القرار وباعتبار السلامة المعلوماتية في تطوير النظم المعلوماتية بصفة عامة والإدارة الالكترونية بصفة خاصة، يتعين اعتماد التمشي التالي بالتنسيق مع الوكالة الوطنية للسلامة المعلوماتية: </w:t>
      </w:r>
    </w:p>
    <w:p w:rsidR="004948F9" w:rsidRPr="0018712B" w:rsidRDefault="00D56561" w:rsidP="0018712B">
      <w:pPr>
        <w:bidi/>
        <w:spacing w:before="100" w:beforeAutospacing="1" w:after="0" w:line="240" w:lineRule="auto"/>
        <w:ind w:left="284"/>
        <w:jc w:val="both"/>
        <w:rPr>
          <w:rFonts w:ascii="Arial" w:eastAsia="MS Mincho" w:hAnsi="Arial"/>
          <w:rtl/>
          <w:lang w:eastAsia="fr-FR" w:bidi="ar-TN"/>
        </w:rPr>
      </w:pPr>
      <w:r w:rsidRPr="0018712B">
        <w:rPr>
          <w:rFonts w:ascii="Arial" w:eastAsia="MS Mincho" w:hAnsi="Arial"/>
          <w:b/>
          <w:bCs/>
          <w:u w:val="single"/>
          <w:rtl/>
          <w:lang w:eastAsia="fr-FR" w:bidi="ar-TN"/>
        </w:rPr>
        <w:t>أولا:</w:t>
      </w:r>
      <w:r w:rsidR="004948F9" w:rsidRPr="0018712B">
        <w:rPr>
          <w:rFonts w:ascii="Arial" w:eastAsia="MS Mincho" w:hAnsi="Arial"/>
          <w:rtl/>
          <w:lang w:eastAsia="fr-FR" w:bidi="ar-TN"/>
        </w:rPr>
        <w:t xml:space="preserve"> تحديد قائمة المؤسسات الكبرى الراجعة بالنظر إلى كل وزارة، باعتبار حساسية الن</w:t>
      </w:r>
      <w:r w:rsidRPr="0018712B">
        <w:rPr>
          <w:rFonts w:ascii="Arial" w:eastAsia="MS Mincho" w:hAnsi="Arial"/>
          <w:rtl/>
          <w:lang w:eastAsia="fr-FR" w:bidi="ar-TN"/>
        </w:rPr>
        <w:t>ظام المعلوماتي الخاص بها وموافاة الوكالة الوطنية للسلامة المعلوماتية بهذه القائمة.</w:t>
      </w:r>
    </w:p>
    <w:p w:rsidR="00D56561" w:rsidRPr="0018712B" w:rsidRDefault="00D56561" w:rsidP="0018712B">
      <w:pPr>
        <w:bidi/>
        <w:spacing w:before="100" w:beforeAutospacing="1" w:after="0" w:line="240" w:lineRule="auto"/>
        <w:ind w:left="284"/>
        <w:jc w:val="both"/>
        <w:rPr>
          <w:rFonts w:ascii="Arial" w:eastAsia="MS Mincho" w:hAnsi="Arial"/>
          <w:rtl/>
          <w:lang w:eastAsia="fr-FR" w:bidi="ar-TN"/>
        </w:rPr>
      </w:pPr>
      <w:r w:rsidRPr="0018712B">
        <w:rPr>
          <w:rFonts w:ascii="Arial" w:eastAsia="MS Mincho" w:hAnsi="Arial"/>
          <w:b/>
          <w:bCs/>
          <w:u w:val="single"/>
          <w:rtl/>
          <w:lang w:eastAsia="fr-FR" w:bidi="ar-TN"/>
        </w:rPr>
        <w:t>ثانيا:</w:t>
      </w:r>
      <w:r w:rsidRPr="0018712B">
        <w:rPr>
          <w:rFonts w:ascii="Arial" w:eastAsia="MS Mincho" w:hAnsi="Arial"/>
          <w:rtl/>
          <w:lang w:eastAsia="fr-FR" w:bidi="ar-TN"/>
        </w:rPr>
        <w:t xml:space="preserve"> إحداث خلية سلامة معلوماتية على مستوى الوزارات والمؤسسات المعنية يرأسها إطار عال، يكون المخاطب للوكالة الوطنية للسلامة المعلوماتية، وذلك بهدف ضمان تطبيق أحكام القانون عدد 5 لسنة 2004 المؤرخ في 3 فيفري 2004 والمتعلق بالسلامة المعلوماتية. وتتولى هذه الخلية أساسا: </w:t>
      </w:r>
    </w:p>
    <w:p w:rsidR="00D56561" w:rsidRPr="0018712B" w:rsidRDefault="00D56561" w:rsidP="0018712B">
      <w:pPr>
        <w:pStyle w:val="Paragraphedeliste"/>
        <w:numPr>
          <w:ilvl w:val="0"/>
          <w:numId w:val="5"/>
        </w:numPr>
        <w:bidi/>
        <w:spacing w:before="100" w:beforeAutospacing="1" w:after="0" w:line="240" w:lineRule="auto"/>
        <w:ind w:left="927"/>
        <w:jc w:val="both"/>
        <w:rPr>
          <w:rFonts w:ascii="Arial" w:hAnsi="Arial"/>
          <w:lang w:bidi="ar-TN"/>
        </w:rPr>
      </w:pPr>
      <w:r w:rsidRPr="0018712B">
        <w:rPr>
          <w:rFonts w:ascii="Arial" w:hAnsi="Arial"/>
          <w:rtl/>
          <w:lang w:bidi="ar-TN"/>
        </w:rPr>
        <w:t xml:space="preserve">وضع تصنيف لمكونات النظام المعلوماتي والشبكة حسب درجة الأهمية وتحديد إجراءات السلامة المستوجبة، </w:t>
      </w:r>
    </w:p>
    <w:p w:rsidR="00D56561" w:rsidRPr="0018712B" w:rsidRDefault="00D56561" w:rsidP="0018712B">
      <w:pPr>
        <w:pStyle w:val="Paragraphedeliste"/>
        <w:numPr>
          <w:ilvl w:val="0"/>
          <w:numId w:val="5"/>
        </w:numPr>
        <w:bidi/>
        <w:spacing w:before="100" w:beforeAutospacing="1" w:after="0" w:line="240" w:lineRule="auto"/>
        <w:ind w:left="927"/>
        <w:jc w:val="both"/>
        <w:rPr>
          <w:rFonts w:ascii="Arial" w:hAnsi="Arial"/>
          <w:lang w:bidi="ar-TN"/>
        </w:rPr>
      </w:pPr>
      <w:r w:rsidRPr="0018712B">
        <w:rPr>
          <w:rFonts w:ascii="Arial" w:hAnsi="Arial"/>
          <w:rtl/>
          <w:lang w:bidi="ar-TN"/>
        </w:rPr>
        <w:t xml:space="preserve">وضع مخطط عملي في مجال السلامة المعلوماتية وتحيينه سنويا وفقا لتوصيات تقارير التدقيق في المجال، </w:t>
      </w:r>
    </w:p>
    <w:p w:rsidR="00D56561" w:rsidRPr="0018712B" w:rsidRDefault="00D56561" w:rsidP="0018712B">
      <w:pPr>
        <w:pStyle w:val="Paragraphedeliste"/>
        <w:numPr>
          <w:ilvl w:val="0"/>
          <w:numId w:val="5"/>
        </w:numPr>
        <w:bidi/>
        <w:spacing w:before="100" w:beforeAutospacing="1" w:after="0" w:line="240" w:lineRule="auto"/>
        <w:ind w:left="927"/>
        <w:jc w:val="both"/>
        <w:rPr>
          <w:rFonts w:ascii="Arial" w:hAnsi="Arial"/>
          <w:lang w:bidi="ar-TN"/>
        </w:rPr>
      </w:pPr>
      <w:r w:rsidRPr="0018712B">
        <w:rPr>
          <w:rFonts w:ascii="Arial" w:hAnsi="Arial"/>
          <w:rtl/>
          <w:lang w:bidi="ar-TN"/>
        </w:rPr>
        <w:t xml:space="preserve">وضع قواعد سلامة خاصة بالهيكل واتخاذ الإجراءات الضرورية للحد من المخاطر (تركيز أدوات وسائل السلامة الضرورية، تحسيس الأعوان بجانب السلامة وأهميته، إعداد نخطط تكوين في مجال السلامة)، </w:t>
      </w:r>
    </w:p>
    <w:p w:rsidR="0018712B" w:rsidRDefault="003B158B" w:rsidP="0018712B">
      <w:pPr>
        <w:pStyle w:val="Paragraphedeliste"/>
        <w:numPr>
          <w:ilvl w:val="0"/>
          <w:numId w:val="5"/>
        </w:numPr>
        <w:bidi/>
        <w:spacing w:before="100" w:beforeAutospacing="1" w:after="0" w:line="240" w:lineRule="auto"/>
        <w:ind w:left="927"/>
        <w:jc w:val="both"/>
        <w:rPr>
          <w:rFonts w:ascii="Arial" w:hAnsi="Arial"/>
          <w:lang w:bidi="ar-TN"/>
        </w:rPr>
      </w:pPr>
      <w:r w:rsidRPr="0018712B">
        <w:rPr>
          <w:rFonts w:ascii="Arial" w:hAnsi="Arial"/>
          <w:rtl/>
          <w:lang w:bidi="ar-TN"/>
        </w:rPr>
        <w:t>التنسيق مع خلية الإدارة الالكترونية بالهيكل للتأكد من سلامة الخدمات الموضوعة على الخط أو المزمع وضعها على الخط وعدم تأثيرها سلبا على سلامة بقية مكونات النام المعلوماتي واتخاذ الإجراءات الوقائية الضرورية عند الاقتضاء.</w:t>
      </w:r>
    </w:p>
    <w:p w:rsidR="0018712B" w:rsidRDefault="003B158B" w:rsidP="0018712B">
      <w:pPr>
        <w:bidi/>
        <w:spacing w:before="100" w:beforeAutospacing="1" w:after="0" w:line="240" w:lineRule="auto"/>
        <w:ind w:left="283"/>
        <w:jc w:val="both"/>
        <w:rPr>
          <w:rFonts w:ascii="Arial" w:hAnsi="Arial"/>
          <w:rtl/>
          <w:lang w:bidi="ar-TN"/>
        </w:rPr>
      </w:pPr>
      <w:r w:rsidRPr="0018712B">
        <w:rPr>
          <w:rFonts w:ascii="Arial" w:hAnsi="Arial"/>
          <w:b/>
          <w:bCs/>
          <w:u w:val="single"/>
          <w:rtl/>
          <w:lang w:bidi="ar-TN"/>
        </w:rPr>
        <w:t>ثالثا:</w:t>
      </w:r>
      <w:r w:rsidRPr="0018712B">
        <w:rPr>
          <w:rFonts w:ascii="Arial" w:hAnsi="Arial"/>
          <w:rtl/>
          <w:lang w:bidi="ar-TN"/>
        </w:rPr>
        <w:t xml:space="preserve"> تركيز لجنة سلامة معلوماتية يرأسها المسؤول الأول عن الوزارة أو المؤسسة المعنية أو من ينوبه وتضم المسؤولين عن مكونات النظام المعلوماتي، وتتولى إقرار تراتيب السلامة المقترحة من قبل الخلية. وتجتمع لجنة السلامة بصفة دورية، كل ثلاثة (3) أشهر، وكلما اقتضت الحاجة ذلك.</w:t>
      </w:r>
    </w:p>
    <w:p w:rsidR="0018712B" w:rsidRDefault="003B158B" w:rsidP="0018712B">
      <w:pPr>
        <w:bidi/>
        <w:spacing w:before="100" w:beforeAutospacing="1" w:after="0" w:line="240" w:lineRule="auto"/>
        <w:ind w:left="283"/>
        <w:jc w:val="both"/>
        <w:rPr>
          <w:rFonts w:ascii="Arial" w:hAnsi="Arial"/>
          <w:rtl/>
          <w:lang w:bidi="ar-TN"/>
        </w:rPr>
      </w:pPr>
      <w:r w:rsidRPr="0018712B">
        <w:rPr>
          <w:rFonts w:ascii="Arial" w:hAnsi="Arial"/>
          <w:rtl/>
          <w:lang w:bidi="ar-TN"/>
        </w:rPr>
        <w:t>ويمكن دعوة ممثل عن الوكالة الوطنية للسلامة المعلوماتية أو خبير في المجال للاستئناس بخبرته مع ضمان التقيد بإلزامية الحفاظ على السر المهني.</w:t>
      </w:r>
    </w:p>
    <w:p w:rsidR="0018712B" w:rsidRDefault="003B158B" w:rsidP="0018712B">
      <w:pPr>
        <w:bidi/>
        <w:spacing w:before="100" w:beforeAutospacing="1" w:after="0" w:line="240" w:lineRule="auto"/>
        <w:ind w:left="283"/>
        <w:jc w:val="both"/>
        <w:rPr>
          <w:rFonts w:ascii="Arial" w:hAnsi="Arial"/>
          <w:rtl/>
          <w:lang w:bidi="ar-TN"/>
        </w:rPr>
      </w:pPr>
      <w:r w:rsidRPr="0018712B">
        <w:rPr>
          <w:rFonts w:ascii="Arial" w:hAnsi="Arial"/>
          <w:rtl/>
          <w:lang w:bidi="ar-TN"/>
        </w:rPr>
        <w:t>ويتعين التنسيق مع مصالح الوكالة الوطنية للسلامة المعلوماتية من خلال اللجوء إلى المساندة والخبرة التي توفرها الوكالة.</w:t>
      </w:r>
    </w:p>
    <w:p w:rsidR="0018712B" w:rsidRDefault="003B158B" w:rsidP="0018712B">
      <w:pPr>
        <w:bidi/>
        <w:spacing w:before="100" w:beforeAutospacing="1" w:after="0" w:line="240" w:lineRule="auto"/>
        <w:ind w:left="283"/>
        <w:jc w:val="both"/>
        <w:rPr>
          <w:rFonts w:ascii="Arial" w:hAnsi="Arial"/>
          <w:rtl/>
          <w:lang w:bidi="ar-TN"/>
        </w:rPr>
      </w:pPr>
      <w:r w:rsidRPr="0018712B">
        <w:rPr>
          <w:rFonts w:ascii="Arial" w:hAnsi="Arial"/>
          <w:rtl/>
          <w:lang w:bidi="ar-TN"/>
        </w:rPr>
        <w:t xml:space="preserve">كما يتعين موافاة الوكالة بكل المعطيات الكفيلة بتمكينها من متابعة مشاريع السلامة المعلوماتية ومن وضع وتوفير آليات المساندة المناسبة (المشاريع المتعلقة بالسلامة المعلوماتية، برنامج </w:t>
      </w:r>
      <w:proofErr w:type="spellStart"/>
      <w:r w:rsidRPr="0018712B">
        <w:rPr>
          <w:rFonts w:ascii="Arial" w:hAnsi="Arial"/>
          <w:rtl/>
          <w:lang w:bidi="ar-TN"/>
        </w:rPr>
        <w:t>الانتدابات</w:t>
      </w:r>
      <w:proofErr w:type="spellEnd"/>
      <w:r w:rsidRPr="0018712B">
        <w:rPr>
          <w:rFonts w:ascii="Arial" w:hAnsi="Arial"/>
          <w:rtl/>
          <w:lang w:bidi="ar-TN"/>
        </w:rPr>
        <w:t xml:space="preserve"> في خطط السلامة، برامج التكوين، نوعية </w:t>
      </w:r>
      <w:proofErr w:type="spellStart"/>
      <w:r w:rsidRPr="0018712B">
        <w:rPr>
          <w:rFonts w:ascii="Arial" w:hAnsi="Arial"/>
          <w:rtl/>
          <w:lang w:bidi="ar-TN"/>
        </w:rPr>
        <w:t>الاقتناءات</w:t>
      </w:r>
      <w:proofErr w:type="spellEnd"/>
      <w:r w:rsidRPr="0018712B">
        <w:rPr>
          <w:rFonts w:ascii="Arial" w:hAnsi="Arial"/>
          <w:rtl/>
          <w:lang w:bidi="ar-TN"/>
        </w:rPr>
        <w:t xml:space="preserve"> المتعلقة بآليات ونظم السلامة وحاجيات صيانتها).</w:t>
      </w:r>
    </w:p>
    <w:p w:rsidR="003B158B" w:rsidRPr="0018712B" w:rsidRDefault="003B158B" w:rsidP="0018712B">
      <w:pPr>
        <w:bidi/>
        <w:spacing w:before="100" w:beforeAutospacing="1" w:after="0" w:line="240" w:lineRule="auto"/>
        <w:ind w:left="283"/>
        <w:jc w:val="both"/>
        <w:rPr>
          <w:rFonts w:ascii="Arial" w:hAnsi="Arial"/>
          <w:lang w:bidi="ar-TN"/>
        </w:rPr>
      </w:pPr>
      <w:r w:rsidRPr="0018712B">
        <w:rPr>
          <w:rFonts w:ascii="Arial" w:hAnsi="Arial"/>
          <w:rtl/>
          <w:lang w:bidi="ar-TN"/>
        </w:rPr>
        <w:t>فالمرجو من السيدات والسادة الوزراء وكتاب الدولة اتخاذ الإجراءات الضرورية لتنفيذ مقتضيات هذا المنشور بكامل العناية والدقة.</w:t>
      </w:r>
    </w:p>
    <w:p w:rsidR="003B158B" w:rsidRPr="0018712B" w:rsidRDefault="003B158B" w:rsidP="0018712B">
      <w:pPr>
        <w:pStyle w:val="Paragraphedeliste"/>
        <w:bidi/>
        <w:spacing w:before="100" w:beforeAutospacing="1" w:after="0" w:line="240" w:lineRule="auto"/>
        <w:ind w:left="283"/>
        <w:jc w:val="both"/>
        <w:rPr>
          <w:rFonts w:ascii="Arial" w:hAnsi="Arial"/>
          <w:rtl/>
          <w:lang w:bidi="ar-TN"/>
        </w:rPr>
      </w:pPr>
    </w:p>
    <w:sectPr w:rsidR="003B158B" w:rsidRPr="0018712B"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29" w:rsidRDefault="009A3E29">
      <w:pPr>
        <w:spacing w:after="0" w:line="240" w:lineRule="auto"/>
      </w:pPr>
      <w:r>
        <w:separator/>
      </w:r>
    </w:p>
  </w:endnote>
  <w:endnote w:type="continuationSeparator" w:id="0">
    <w:p w:rsidR="009A3E29" w:rsidRDefault="009A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E691D">
                            <w:rPr>
                              <w:rFonts w:ascii="Arial" w:hAnsi="Arial"/>
                              <w:noProof/>
                              <w:sz w:val="18"/>
                              <w:szCs w:val="18"/>
                            </w:rPr>
                            <w:t>2</w:t>
                          </w:r>
                          <w:r w:rsidRPr="001E5DD5">
                            <w:rPr>
                              <w:rFonts w:ascii="Arial" w:hAnsi="Arial"/>
                              <w:noProof/>
                              <w:sz w:val="18"/>
                              <w:szCs w:val="18"/>
                            </w:rPr>
                            <w:fldChar w:fldCharType="end"/>
                          </w:r>
                        </w:p>
                        <w:p w:rsidR="00A34AD0" w:rsidRDefault="009A3E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E691D">
                      <w:rPr>
                        <w:rFonts w:ascii="Arial" w:hAnsi="Arial"/>
                        <w:noProof/>
                        <w:sz w:val="18"/>
                        <w:szCs w:val="18"/>
                      </w:rPr>
                      <w:t>2</w:t>
                    </w:r>
                    <w:r w:rsidRPr="001E5DD5">
                      <w:rPr>
                        <w:rFonts w:ascii="Arial" w:hAnsi="Arial"/>
                        <w:noProof/>
                        <w:sz w:val="18"/>
                        <w:szCs w:val="18"/>
                      </w:rPr>
                      <w:fldChar w:fldCharType="end"/>
                    </w:r>
                  </w:p>
                  <w:p w:rsidR="00A34AD0" w:rsidRDefault="009A3E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8712B">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8712B">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8712B">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8712B">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29" w:rsidRDefault="009A3E29">
      <w:pPr>
        <w:spacing w:after="0" w:line="240" w:lineRule="auto"/>
      </w:pPr>
      <w:r>
        <w:separator/>
      </w:r>
    </w:p>
  </w:footnote>
  <w:footnote w:type="continuationSeparator" w:id="0">
    <w:p w:rsidR="009A3E29" w:rsidRDefault="009A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9A3E29"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9A3E29"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9A3E29"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9A3E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9A3E29"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9A3E2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D4B"/>
    <w:multiLevelType w:val="hybridMultilevel"/>
    <w:tmpl w:val="D7A8F2AC"/>
    <w:lvl w:ilvl="0" w:tplc="5400FA0A">
      <w:numFmt w:val="bullet"/>
      <w:lvlText w:val="-"/>
      <w:lvlJc w:val="left"/>
      <w:pPr>
        <w:ind w:left="720" w:hanging="360"/>
      </w:pPr>
      <w:rPr>
        <w:rFonts w:ascii="Arial" w:eastAsia="MS Mincho" w:hAnsi="Arial" w:cs="Aria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B4C21D5"/>
    <w:multiLevelType w:val="hybridMultilevel"/>
    <w:tmpl w:val="5A724D16"/>
    <w:lvl w:ilvl="0" w:tplc="276EEA1E">
      <w:start w:val="1"/>
      <w:numFmt w:val="bullet"/>
      <w:lvlText w:val=""/>
      <w:lvlJc w:val="left"/>
      <w:pPr>
        <w:ind w:left="720" w:hanging="360"/>
      </w:pPr>
      <w:rPr>
        <w:rFonts w:ascii="Symbol" w:hAnsi="Symbo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1D"/>
    <w:rsid w:val="00182C27"/>
    <w:rsid w:val="0018712B"/>
    <w:rsid w:val="003B158B"/>
    <w:rsid w:val="003E691D"/>
    <w:rsid w:val="0045754F"/>
    <w:rsid w:val="004948F9"/>
    <w:rsid w:val="004F2FE7"/>
    <w:rsid w:val="005A6D96"/>
    <w:rsid w:val="006E651F"/>
    <w:rsid w:val="007943CF"/>
    <w:rsid w:val="008D0D57"/>
    <w:rsid w:val="009A3E29"/>
    <w:rsid w:val="00A050EA"/>
    <w:rsid w:val="00AA7E95"/>
    <w:rsid w:val="00AF5773"/>
    <w:rsid w:val="00BC16DA"/>
    <w:rsid w:val="00C5286D"/>
    <w:rsid w:val="00C547E8"/>
    <w:rsid w:val="00CF74DC"/>
    <w:rsid w:val="00D37C1F"/>
    <w:rsid w:val="00D565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AAE3"/>
  <w15:chartTrackingRefBased/>
  <w15:docId w15:val="{E43362A9-071D-49B0-AC47-91FF7AAD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D5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83</TotalTime>
  <Pages>1</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1</cp:revision>
  <dcterms:created xsi:type="dcterms:W3CDTF">2017-11-09T08:04:00Z</dcterms:created>
  <dcterms:modified xsi:type="dcterms:W3CDTF">2017-11-09T09:27:00Z</dcterms:modified>
</cp:coreProperties>
</file>