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1A" w:rsidRDefault="00A13B1A" w:rsidP="00453D81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:rsidR="00F046C2" w:rsidRPr="00E17968" w:rsidRDefault="00F046C2" w:rsidP="00A13B1A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E179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منشور عدد 23 لسنة 2001 مؤرخ في 18 أفريل 2001حول تحويل الوثائق العمومية وترحيلها أو إتلافها</w:t>
      </w:r>
    </w:p>
    <w:p w:rsidR="00F046C2" w:rsidRDefault="00F046C2" w:rsidP="00F046C2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:rsidR="00A13B1A" w:rsidRDefault="00A13B1A" w:rsidP="00A13B1A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:rsidR="00F046C2" w:rsidRDefault="00F046C2" w:rsidP="00F046C2">
      <w:pPr>
        <w:bidi/>
        <w:spacing w:after="0" w:line="240" w:lineRule="auto"/>
        <w:ind w:left="283"/>
        <w:jc w:val="both"/>
        <w:rPr>
          <w:rFonts w:ascii="Arial" w:hAnsi="Arial" w:cs="Arial" w:hint="cs"/>
          <w:rtl/>
          <w:lang w:bidi="ar-TN"/>
        </w:rPr>
      </w:pPr>
      <w:r w:rsidRPr="00E17968">
        <w:rPr>
          <w:rFonts w:ascii="Arial" w:hAnsi="Arial" w:cs="Arial" w:hint="cs"/>
          <w:b/>
          <w:bCs/>
          <w:rtl/>
          <w:lang w:bidi="ar-TN"/>
        </w:rPr>
        <w:t>المراجع</w:t>
      </w:r>
      <w:r>
        <w:rPr>
          <w:rFonts w:ascii="Arial" w:hAnsi="Arial" w:cs="Arial" w:hint="cs"/>
          <w:rtl/>
          <w:lang w:bidi="ar-TN"/>
        </w:rPr>
        <w:t xml:space="preserve">: </w:t>
      </w:r>
    </w:p>
    <w:p w:rsidR="00F046C2" w:rsidRPr="00E17968" w:rsidRDefault="00F046C2" w:rsidP="00E17968">
      <w:pPr>
        <w:pStyle w:val="Paragraphedeliste"/>
        <w:numPr>
          <w:ilvl w:val="0"/>
          <w:numId w:val="12"/>
        </w:numPr>
        <w:bidi/>
        <w:spacing w:after="0" w:line="240" w:lineRule="auto"/>
        <w:ind w:left="927"/>
        <w:jc w:val="both"/>
        <w:rPr>
          <w:rFonts w:ascii="Arial" w:hAnsi="Arial" w:cs="Arial" w:hint="cs"/>
          <w:rtl/>
          <w:lang w:bidi="ar-TN"/>
        </w:rPr>
      </w:pPr>
      <w:r w:rsidRPr="00E17968">
        <w:rPr>
          <w:rFonts w:ascii="Arial" w:hAnsi="Arial" w:cs="Arial" w:hint="cs"/>
          <w:rtl/>
          <w:lang w:bidi="ar-TN"/>
        </w:rPr>
        <w:t>القانون عدد 95 لسنة 1988 المؤرخ في 2 أوت 1988</w:t>
      </w:r>
      <w:r w:rsidR="00E17968">
        <w:rPr>
          <w:rFonts w:ascii="Arial" w:hAnsi="Arial" w:cs="Arial" w:hint="cs"/>
          <w:rtl/>
          <w:lang w:bidi="ar-TN"/>
        </w:rPr>
        <w:t>،</w:t>
      </w:r>
    </w:p>
    <w:p w:rsidR="00F046C2" w:rsidRPr="00E17968" w:rsidRDefault="00F046C2" w:rsidP="00E17968">
      <w:pPr>
        <w:pStyle w:val="Paragraphedeliste"/>
        <w:numPr>
          <w:ilvl w:val="0"/>
          <w:numId w:val="12"/>
        </w:numPr>
        <w:bidi/>
        <w:spacing w:after="0" w:line="240" w:lineRule="auto"/>
        <w:ind w:left="927"/>
        <w:jc w:val="both"/>
        <w:rPr>
          <w:rFonts w:ascii="Arial" w:hAnsi="Arial" w:cs="Arial" w:hint="cs"/>
          <w:rtl/>
          <w:lang w:bidi="ar-TN"/>
        </w:rPr>
      </w:pPr>
      <w:r w:rsidRPr="00E17968">
        <w:rPr>
          <w:rFonts w:ascii="Arial" w:hAnsi="Arial" w:cs="Arial" w:hint="cs"/>
          <w:rtl/>
          <w:lang w:bidi="ar-TN"/>
        </w:rPr>
        <w:t>الأمر عدد 1981 لسن</w:t>
      </w:r>
      <w:r w:rsidR="00E17968">
        <w:rPr>
          <w:rFonts w:ascii="Arial" w:hAnsi="Arial" w:cs="Arial" w:hint="cs"/>
          <w:rtl/>
          <w:lang w:bidi="ar-TN"/>
        </w:rPr>
        <w:t>ة 1988 المؤرخ في 13 ديسمبر 1988،</w:t>
      </w:r>
    </w:p>
    <w:p w:rsidR="00F046C2" w:rsidRPr="00E17968" w:rsidRDefault="00F046C2" w:rsidP="00E17968">
      <w:pPr>
        <w:pStyle w:val="Paragraphedeliste"/>
        <w:numPr>
          <w:ilvl w:val="0"/>
          <w:numId w:val="12"/>
        </w:numPr>
        <w:bidi/>
        <w:spacing w:after="0" w:line="240" w:lineRule="auto"/>
        <w:ind w:left="927"/>
        <w:jc w:val="both"/>
        <w:rPr>
          <w:rFonts w:ascii="Arial" w:hAnsi="Arial" w:cs="Arial" w:hint="cs"/>
          <w:rtl/>
          <w:lang w:bidi="ar-TN"/>
        </w:rPr>
      </w:pPr>
      <w:r w:rsidRPr="00E17968">
        <w:rPr>
          <w:rFonts w:ascii="Arial" w:hAnsi="Arial" w:cs="Arial" w:hint="cs"/>
          <w:rtl/>
          <w:lang w:bidi="ar-TN"/>
        </w:rPr>
        <w:t>الأمر عدد 1451لسنة 1993 المؤرخ في 5 جويلية 1993</w:t>
      </w:r>
      <w:r w:rsidR="00E17968">
        <w:rPr>
          <w:rFonts w:ascii="Arial" w:hAnsi="Arial" w:cs="Arial" w:hint="cs"/>
          <w:rtl/>
          <w:lang w:bidi="ar-TN"/>
        </w:rPr>
        <w:t>.</w:t>
      </w:r>
    </w:p>
    <w:p w:rsidR="00F046C2" w:rsidRDefault="00F046C2" w:rsidP="00F046C2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:rsidR="00560ABA" w:rsidRDefault="00F046C2" w:rsidP="00F046C2">
      <w:pPr>
        <w:bidi/>
        <w:spacing w:after="0" w:line="240" w:lineRule="auto"/>
        <w:ind w:left="283"/>
        <w:jc w:val="both"/>
        <w:rPr>
          <w:rFonts w:ascii="Arial" w:hAnsi="Arial" w:cs="Arial" w:hint="cs"/>
          <w:rtl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وبعد، لقد أدت النصوص القانونية والترتيبية </w:t>
      </w:r>
      <w:r w:rsidR="00264A7B">
        <w:rPr>
          <w:rFonts w:ascii="Arial" w:hAnsi="Arial" w:cs="Arial" w:hint="cs"/>
          <w:rtl/>
          <w:lang w:bidi="ar-TN"/>
        </w:rPr>
        <w:t>المشار إليه</w:t>
      </w:r>
      <w:r w:rsidR="00264A7B">
        <w:rPr>
          <w:rFonts w:ascii="Arial" w:hAnsi="Arial" w:cs="Arial"/>
          <w:rtl/>
          <w:lang w:bidi="ar-TN"/>
        </w:rPr>
        <w:t>ا</w:t>
      </w:r>
      <w:r>
        <w:rPr>
          <w:rFonts w:ascii="Arial" w:hAnsi="Arial" w:cs="Arial" w:hint="cs"/>
          <w:rtl/>
          <w:lang w:bidi="ar-TN"/>
        </w:rPr>
        <w:t xml:space="preserve"> بالمراجع على أهمية صيانة الوثائق العمومية والتصرف فيها منذ نشأتها إلى أن تنتهي صلوحيتها الإدارية.</w:t>
      </w:r>
    </w:p>
    <w:p w:rsidR="00A13B1A" w:rsidRDefault="00A13B1A" w:rsidP="00F046C2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:rsidR="00F046C2" w:rsidRDefault="00F046C2" w:rsidP="00A13B1A">
      <w:pPr>
        <w:bidi/>
        <w:spacing w:after="0" w:line="240" w:lineRule="auto"/>
        <w:ind w:left="283"/>
        <w:jc w:val="both"/>
        <w:rPr>
          <w:rFonts w:ascii="Arial" w:hAnsi="Arial" w:cs="Arial" w:hint="cs"/>
          <w:rtl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ويجدر التذكير في هذا الصدد </w:t>
      </w:r>
      <w:r w:rsidRPr="00A13B1A">
        <w:rPr>
          <w:rFonts w:ascii="Arial" w:hAnsi="Arial" w:cs="Arial" w:hint="cs"/>
          <w:b/>
          <w:bCs/>
          <w:rtl/>
          <w:lang w:bidi="ar-TN"/>
        </w:rPr>
        <w:t>بأن</w:t>
      </w:r>
      <w:r>
        <w:rPr>
          <w:rFonts w:ascii="Arial" w:hAnsi="Arial" w:cs="Arial" w:hint="cs"/>
          <w:rtl/>
          <w:lang w:bidi="ar-TN"/>
        </w:rPr>
        <w:t xml:space="preserve"> </w:t>
      </w:r>
      <w:r w:rsidRPr="00A13B1A">
        <w:rPr>
          <w:rFonts w:ascii="Arial" w:hAnsi="Arial" w:cs="Arial" w:hint="cs"/>
          <w:b/>
          <w:bCs/>
          <w:rtl/>
          <w:lang w:bidi="ar-TN"/>
        </w:rPr>
        <w:t>الأرشيف العام يتبع ملك الدولة العام وهو غير قابل للتفويت ولا لسقوط الحق فيه بمرور الزمن.</w:t>
      </w:r>
      <w:r>
        <w:rPr>
          <w:rFonts w:ascii="Arial" w:hAnsi="Arial" w:cs="Arial" w:hint="cs"/>
          <w:rtl/>
          <w:lang w:bidi="ar-TN"/>
        </w:rPr>
        <w:t xml:space="preserve"> ولذلك يكون كل عون راجع بالنظر إلى الدولة أو إلى الجماعات المحلية أو إلى المؤسسات والمنشآت العمومية مسؤولا عن الوثائق الإدارية التي يستعملها أثناء ممارية نشاطه. </w:t>
      </w:r>
      <w:r w:rsidRPr="00A13B1A">
        <w:rPr>
          <w:rFonts w:ascii="Arial" w:hAnsi="Arial" w:cs="Arial" w:hint="cs"/>
          <w:b/>
          <w:bCs/>
          <w:rtl/>
          <w:lang w:bidi="ar-TN"/>
        </w:rPr>
        <w:t>وتشمل هذه المسؤولية تداول الوثائق وحفظها وصيانتها</w:t>
      </w:r>
      <w:r>
        <w:rPr>
          <w:rFonts w:ascii="Arial" w:hAnsi="Arial" w:cs="Arial" w:hint="cs"/>
          <w:rtl/>
          <w:lang w:bidi="ar-TN"/>
        </w:rPr>
        <w:t>.</w:t>
      </w:r>
    </w:p>
    <w:p w:rsidR="00F046C2" w:rsidRDefault="00F046C2" w:rsidP="00F046C2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bookmarkStart w:id="0" w:name="_GoBack"/>
    </w:p>
    <w:bookmarkEnd w:id="0"/>
    <w:p w:rsidR="00F046C2" w:rsidRDefault="00F046C2" w:rsidP="00A13B1A">
      <w:pPr>
        <w:bidi/>
        <w:spacing w:before="120" w:after="0" w:line="240" w:lineRule="auto"/>
        <w:ind w:left="283"/>
        <w:jc w:val="both"/>
        <w:rPr>
          <w:rFonts w:ascii="Arial" w:hAnsi="Arial" w:cs="Arial" w:hint="cs"/>
          <w:rtl/>
          <w:lang w:bidi="ar-TN"/>
        </w:rPr>
      </w:pPr>
      <w:r>
        <w:rPr>
          <w:rFonts w:ascii="Arial" w:hAnsi="Arial" w:cs="Arial" w:hint="cs"/>
          <w:rtl/>
          <w:lang w:bidi="ar-TN"/>
        </w:rPr>
        <w:t>ويهدف هذا المنشور إلى ضبط عملية تحويل الوثائق العمومية داخل الإدارات وترحيلها إلى مؤسسة الأرشيف الوطني أو إتلافها.</w:t>
      </w:r>
    </w:p>
    <w:p w:rsidR="00F046C2" w:rsidRDefault="00F046C2" w:rsidP="00A13B1A">
      <w:pPr>
        <w:bidi/>
        <w:spacing w:before="120" w:after="0" w:line="240" w:lineRule="auto"/>
        <w:ind w:left="283"/>
        <w:jc w:val="both"/>
        <w:rPr>
          <w:rFonts w:ascii="Arial" w:hAnsi="Arial" w:cs="Arial" w:hint="cs"/>
          <w:rtl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ولضمان حسن سير هذه العمليات، يتعين </w:t>
      </w:r>
      <w:r w:rsidR="00264A7B">
        <w:rPr>
          <w:rFonts w:ascii="Arial" w:hAnsi="Arial" w:cs="Arial" w:hint="cs"/>
          <w:rtl/>
          <w:lang w:bidi="ar-TN"/>
        </w:rPr>
        <w:t>احترام</w:t>
      </w:r>
      <w:r>
        <w:rPr>
          <w:rFonts w:ascii="Arial" w:hAnsi="Arial" w:cs="Arial" w:hint="cs"/>
          <w:rtl/>
          <w:lang w:bidi="ar-TN"/>
        </w:rPr>
        <w:t xml:space="preserve"> القواعد المبينة </w:t>
      </w:r>
      <w:r w:rsidRPr="00A13B1A">
        <w:rPr>
          <w:rFonts w:ascii="Arial" w:hAnsi="Arial" w:cs="Arial" w:hint="cs"/>
          <w:b/>
          <w:bCs/>
          <w:rtl/>
          <w:lang w:bidi="ar-TN"/>
        </w:rPr>
        <w:t>بدليل الإجراءات الملحق بهذا المنشور</w:t>
      </w:r>
      <w:r>
        <w:rPr>
          <w:rFonts w:ascii="Arial" w:hAnsi="Arial" w:cs="Arial" w:hint="cs"/>
          <w:rtl/>
          <w:lang w:bidi="ar-TN"/>
        </w:rPr>
        <w:t xml:space="preserve"> الذي ينص بالخصوص على الإجراءات التالية: </w:t>
      </w:r>
    </w:p>
    <w:p w:rsidR="00E17968" w:rsidRDefault="00F046C2" w:rsidP="00A13B1A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عند </w:t>
      </w:r>
      <w:r w:rsidR="00E17968">
        <w:rPr>
          <w:rFonts w:ascii="Arial" w:hAnsi="Arial" w:cs="Arial" w:hint="cs"/>
          <w:rtl/>
          <w:lang w:bidi="ar-TN"/>
        </w:rPr>
        <w:t xml:space="preserve">حصول تغيير للمسؤول </w:t>
      </w:r>
      <w:r>
        <w:rPr>
          <w:rFonts w:ascii="Arial" w:hAnsi="Arial" w:cs="Arial" w:hint="cs"/>
          <w:rtl/>
          <w:lang w:bidi="ar-TN"/>
        </w:rPr>
        <w:t xml:space="preserve">عن أي هيكل عمومي، </w:t>
      </w:r>
      <w:r w:rsidR="00E17968" w:rsidRPr="00A13B1A">
        <w:rPr>
          <w:rFonts w:ascii="Arial" w:hAnsi="Arial" w:cs="Arial" w:hint="cs"/>
          <w:b/>
          <w:bCs/>
          <w:rtl/>
          <w:lang w:bidi="ar-TN"/>
        </w:rPr>
        <w:t>يتعين إعداد محضر</w:t>
      </w:r>
      <w:r w:rsidR="00E17968">
        <w:rPr>
          <w:rFonts w:ascii="Arial" w:hAnsi="Arial" w:cs="Arial" w:hint="cs"/>
          <w:rtl/>
          <w:lang w:bidi="ar-TN"/>
        </w:rPr>
        <w:t xml:space="preserve"> في تسلم المسؤول الجديد الوثائق التي كانت تحت تصرف المسؤول السابق.</w:t>
      </w:r>
    </w:p>
    <w:p w:rsidR="00E17968" w:rsidRPr="00E17968" w:rsidRDefault="00E17968" w:rsidP="00A13B1A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927"/>
        <w:jc w:val="both"/>
        <w:rPr>
          <w:rFonts w:ascii="Arial" w:hAnsi="Arial" w:cs="Arial" w:hint="cs"/>
          <w:lang w:bidi="ar-TN"/>
        </w:rPr>
      </w:pPr>
      <w:r w:rsidRPr="00E17968">
        <w:rPr>
          <w:rFonts w:ascii="Arial" w:hAnsi="Arial" w:cs="Arial" w:hint="cs"/>
          <w:rtl/>
          <w:lang w:bidi="ar-TN"/>
        </w:rPr>
        <w:t>بالنسبة إلى والوثائق ذات الطابع السري، فإنه بتعين وجوبا تفتيتها عن طريق الآلات المعدة للغرض قبل إتلافها.</w:t>
      </w:r>
    </w:p>
    <w:p w:rsidR="00E17968" w:rsidRDefault="00E17968" w:rsidP="00A13B1A">
      <w:pPr>
        <w:pStyle w:val="Paragraphedeliste"/>
        <w:bidi/>
        <w:spacing w:before="120" w:after="0" w:line="240" w:lineRule="auto"/>
        <w:ind w:left="567"/>
        <w:jc w:val="both"/>
        <w:rPr>
          <w:rFonts w:ascii="Arial" w:hAnsi="Arial" w:cs="Arial" w:hint="cs"/>
          <w:rtl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ويجب كذلك تفتيت الأوراق العادية التي تتجمع بسلات المهملات بالإدارة وخاصة مسودات الوثائق ومختلف المطبوعات الإدارية، ولو يدويا، قبل وضعها في السلة، ويجمع هذا الورق في أكياس </w:t>
      </w:r>
      <w:r w:rsidR="00264A7B">
        <w:rPr>
          <w:rFonts w:ascii="Arial" w:hAnsi="Arial" w:cs="Arial" w:hint="cs"/>
          <w:rtl/>
          <w:lang w:bidi="ar-TN"/>
        </w:rPr>
        <w:t>خاص</w:t>
      </w:r>
      <w:r w:rsidR="00264A7B">
        <w:rPr>
          <w:rFonts w:ascii="Arial" w:hAnsi="Arial" w:cs="Arial"/>
          <w:rtl/>
          <w:lang w:bidi="ar-TN"/>
        </w:rPr>
        <w:t>ة</w:t>
      </w:r>
      <w:r>
        <w:rPr>
          <w:rFonts w:ascii="Arial" w:hAnsi="Arial" w:cs="Arial" w:hint="cs"/>
          <w:rtl/>
          <w:lang w:bidi="ar-TN"/>
        </w:rPr>
        <w:t xml:space="preserve"> تسلم إلى المصالح المختصة قصد تحويلها إلى عجين.</w:t>
      </w:r>
    </w:p>
    <w:p w:rsidR="00E17968" w:rsidRDefault="00E17968" w:rsidP="00A13B1A">
      <w:pPr>
        <w:pStyle w:val="Paragraphedeliste"/>
        <w:numPr>
          <w:ilvl w:val="0"/>
          <w:numId w:val="11"/>
        </w:numPr>
        <w:bidi/>
        <w:spacing w:before="120" w:after="0" w:line="240" w:lineRule="auto"/>
        <w:jc w:val="both"/>
        <w:rPr>
          <w:rFonts w:ascii="Arial" w:hAnsi="Arial" w:cs="Arial" w:hint="cs"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ضرورة </w:t>
      </w:r>
      <w:r w:rsidRPr="00A13B1A">
        <w:rPr>
          <w:rFonts w:ascii="Arial" w:hAnsi="Arial" w:cs="Arial" w:hint="cs"/>
          <w:b/>
          <w:bCs/>
          <w:rtl/>
          <w:lang w:bidi="ar-TN"/>
        </w:rPr>
        <w:t>اتباع الإجراءات المحددة لإتلاف الوثائق العمومية</w:t>
      </w:r>
      <w:r>
        <w:rPr>
          <w:rFonts w:ascii="Arial" w:hAnsi="Arial" w:cs="Arial" w:hint="cs"/>
          <w:rtl/>
          <w:lang w:bidi="ar-TN"/>
        </w:rPr>
        <w:t xml:space="preserve"> لتفادي تواجدها بأي حال من الأحوال لدى الخواص، أو استعمالها من قبلهم خاصة كورق للف البضائع أو لأي </w:t>
      </w:r>
      <w:r w:rsidR="00264A7B">
        <w:rPr>
          <w:rFonts w:ascii="Arial" w:hAnsi="Arial" w:cs="Arial" w:hint="cs"/>
          <w:rtl/>
          <w:lang w:bidi="ar-TN"/>
        </w:rPr>
        <w:t>غرض</w:t>
      </w:r>
      <w:r>
        <w:rPr>
          <w:rFonts w:ascii="Arial" w:hAnsi="Arial" w:cs="Arial" w:hint="cs"/>
          <w:rtl/>
          <w:lang w:bidi="ar-TN"/>
        </w:rPr>
        <w:t xml:space="preserve"> آخر، </w:t>
      </w:r>
      <w:r w:rsidR="00264A7B">
        <w:rPr>
          <w:rFonts w:ascii="Arial" w:hAnsi="Arial" w:cs="Arial" w:hint="cs"/>
          <w:rtl/>
          <w:lang w:bidi="ar-TN"/>
        </w:rPr>
        <w:t>باستثناء</w:t>
      </w:r>
      <w:r>
        <w:rPr>
          <w:rFonts w:ascii="Arial" w:hAnsi="Arial" w:cs="Arial" w:hint="cs"/>
          <w:rtl/>
          <w:lang w:bidi="ar-TN"/>
        </w:rPr>
        <w:t xml:space="preserve"> تحويلها بمصانع عجين الورق. يعتبر الإخلال بهذه الإجراءات خطأ فادحا وإخلالا مشينا بمبادئ التصرف في الوثائق العمومية والأرشيف تترتب عنه مسؤولية المصالح المعنية وكل من تسبب في ذلك.</w:t>
      </w:r>
    </w:p>
    <w:p w:rsidR="00E17968" w:rsidRDefault="00E17968" w:rsidP="00E17968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:rsidR="00E17968" w:rsidRPr="00E17968" w:rsidRDefault="00E17968" w:rsidP="00E17968">
      <w:pPr>
        <w:bidi/>
        <w:spacing w:after="0" w:line="240" w:lineRule="auto"/>
        <w:ind w:left="283"/>
        <w:jc w:val="both"/>
        <w:rPr>
          <w:rFonts w:ascii="Arial" w:hAnsi="Arial" w:cs="Arial" w:hint="cs"/>
          <w:rtl/>
          <w:lang w:bidi="ar-TN"/>
        </w:rPr>
      </w:pPr>
      <w:r w:rsidRPr="00E17968">
        <w:rPr>
          <w:rFonts w:ascii="Arial" w:hAnsi="Arial" w:cs="Arial" w:hint="cs"/>
          <w:rtl/>
          <w:lang w:bidi="ar-TN"/>
        </w:rPr>
        <w:t xml:space="preserve">ونظرا لما تكتسيه الإجراءات المبينة أعلاه من أهمية لحسن التصرف في الوثائق العمومية وضمان </w:t>
      </w:r>
      <w:r w:rsidRPr="00A13B1A">
        <w:rPr>
          <w:rFonts w:ascii="Arial" w:hAnsi="Arial" w:cs="Arial" w:hint="cs"/>
          <w:rtl/>
          <w:lang w:bidi="ar-TN"/>
        </w:rPr>
        <w:t>سلامتها</w:t>
      </w:r>
      <w:r w:rsidRPr="00A13B1A">
        <w:rPr>
          <w:rFonts w:ascii="Arial" w:hAnsi="Arial" w:cs="Arial" w:hint="cs"/>
          <w:b/>
          <w:bCs/>
          <w:rtl/>
          <w:lang w:bidi="ar-TN"/>
        </w:rPr>
        <w:t xml:space="preserve"> بما يتماشى وهيبة الإدارة </w:t>
      </w:r>
      <w:r w:rsidR="00264A7B" w:rsidRPr="00A13B1A">
        <w:rPr>
          <w:rFonts w:ascii="Arial" w:hAnsi="Arial" w:cs="Arial" w:hint="cs"/>
          <w:b/>
          <w:bCs/>
          <w:rtl/>
          <w:lang w:bidi="ar-TN"/>
        </w:rPr>
        <w:t>ومصداقيته</w:t>
      </w:r>
      <w:r w:rsidR="00264A7B" w:rsidRPr="00A13B1A">
        <w:rPr>
          <w:rFonts w:ascii="Arial" w:hAnsi="Arial" w:cs="Arial"/>
          <w:b/>
          <w:bCs/>
          <w:rtl/>
          <w:lang w:bidi="ar-TN"/>
        </w:rPr>
        <w:t>ا</w:t>
      </w:r>
      <w:r w:rsidRPr="00A13B1A">
        <w:rPr>
          <w:rFonts w:ascii="Arial" w:hAnsi="Arial" w:cs="Arial" w:hint="cs"/>
          <w:b/>
          <w:bCs/>
          <w:rtl/>
          <w:lang w:bidi="ar-TN"/>
        </w:rPr>
        <w:t>،</w:t>
      </w:r>
      <w:r w:rsidRPr="00E17968">
        <w:rPr>
          <w:rFonts w:ascii="Arial" w:hAnsi="Arial" w:cs="Arial" w:hint="cs"/>
          <w:rtl/>
          <w:lang w:bidi="ar-TN"/>
        </w:rPr>
        <w:t xml:space="preserve"> الرج</w:t>
      </w:r>
      <w:r w:rsidR="00A13B1A">
        <w:rPr>
          <w:rFonts w:ascii="Arial" w:hAnsi="Arial" w:cs="Arial" w:hint="cs"/>
          <w:rtl/>
          <w:lang w:bidi="ar-TN"/>
        </w:rPr>
        <w:t>اء من السيدات والسادة الوزراء وك</w:t>
      </w:r>
      <w:r w:rsidRPr="00E17968">
        <w:rPr>
          <w:rFonts w:ascii="Arial" w:hAnsi="Arial" w:cs="Arial" w:hint="cs"/>
          <w:rtl/>
          <w:lang w:bidi="ar-TN"/>
        </w:rPr>
        <w:t>تاب الدولة والولاة ورؤساء البلديات ورؤساء المؤسسات والمنشآت العمومية الحرص على أن يتم تنفيذ ما ورد بهذا المنشور بكل دقة وعناية.</w:t>
      </w:r>
    </w:p>
    <w:p w:rsidR="00E17968" w:rsidRDefault="00E17968" w:rsidP="00E17968">
      <w:pPr>
        <w:pStyle w:val="Paragraphedeliste"/>
        <w:bidi/>
        <w:spacing w:after="0" w:line="240" w:lineRule="auto"/>
        <w:ind w:left="1003"/>
        <w:jc w:val="both"/>
        <w:rPr>
          <w:rFonts w:ascii="Arial" w:hAnsi="Arial" w:cs="Arial"/>
          <w:rtl/>
          <w:lang w:bidi="ar-TN"/>
        </w:rPr>
      </w:pPr>
    </w:p>
    <w:p w:rsidR="00E17968" w:rsidRPr="00F046C2" w:rsidRDefault="00E17968" w:rsidP="00E17968">
      <w:pPr>
        <w:pStyle w:val="Paragraphedeliste"/>
        <w:bidi/>
        <w:spacing w:after="0" w:line="240" w:lineRule="auto"/>
        <w:ind w:left="1003"/>
        <w:jc w:val="both"/>
        <w:rPr>
          <w:rFonts w:ascii="Arial" w:hAnsi="Arial" w:cs="Arial"/>
          <w:rtl/>
          <w:lang w:bidi="ar-TN"/>
        </w:rPr>
      </w:pPr>
    </w:p>
    <w:sectPr w:rsidR="00E17968" w:rsidRPr="00F046C2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04D" w:rsidRDefault="002B504D" w:rsidP="008F3F2D">
      <w:r>
        <w:separator/>
      </w:r>
    </w:p>
  </w:endnote>
  <w:endnote w:type="continuationSeparator" w:id="0">
    <w:p w:rsidR="002B504D" w:rsidRDefault="002B504D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EE" w:rsidRPr="00A91DAC" w:rsidRDefault="00E32BEE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Pr="00A00644" w:rsidRDefault="00E32BE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60AB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64A7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E32BEE" w:rsidRDefault="00E32BE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32BEE" w:rsidRPr="00A00644" w:rsidRDefault="00E32BE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60AB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64A7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E32BEE" w:rsidRDefault="00E32BE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EE" w:rsidRDefault="00E32BE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Pr="00A00644" w:rsidRDefault="00E32BE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B504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B504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32BEE" w:rsidRPr="00A00644" w:rsidRDefault="00E32BE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B504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B504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04D" w:rsidRDefault="002B504D" w:rsidP="00696990">
      <w:pPr>
        <w:bidi/>
        <w:jc w:val="both"/>
      </w:pPr>
      <w:r>
        <w:separator/>
      </w:r>
    </w:p>
  </w:footnote>
  <w:footnote w:type="continuationSeparator" w:id="0">
    <w:p w:rsidR="002B504D" w:rsidRDefault="002B504D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EE" w:rsidRDefault="00E32BEE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Default="00E32BE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E32BEE" w:rsidRPr="005F7BF4" w:rsidRDefault="00E32BE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E32BEE" w:rsidRPr="005F7BF4" w:rsidRDefault="00E32BE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E32BEE" w:rsidRDefault="00E32BE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E32BEE" w:rsidRPr="005F7BF4" w:rsidRDefault="00E32BE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E32BEE" w:rsidRPr="005F7BF4" w:rsidRDefault="00E32BE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EE" w:rsidRDefault="00E32BEE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Default="00E32BE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E32BEE" w:rsidRPr="00696C4B" w:rsidRDefault="00E32BE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E32BEE" w:rsidRPr="00317C84" w:rsidRDefault="00E32BE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E32BEE" w:rsidRDefault="00E32BE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E32BEE" w:rsidRDefault="00E32BE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E32BEE" w:rsidRPr="00696C4B" w:rsidRDefault="00E32BE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E32BEE" w:rsidRPr="00317C84" w:rsidRDefault="00E32BE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E32BEE" w:rsidRDefault="00E32BE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6BCF"/>
    <w:multiLevelType w:val="hybridMultilevel"/>
    <w:tmpl w:val="BADC41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5E94"/>
    <w:multiLevelType w:val="hybridMultilevel"/>
    <w:tmpl w:val="3E7C7B8C"/>
    <w:lvl w:ilvl="0" w:tplc="276EEA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6C01EB7"/>
    <w:multiLevelType w:val="hybridMultilevel"/>
    <w:tmpl w:val="F20C366A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2375D"/>
    <w:multiLevelType w:val="hybridMultilevel"/>
    <w:tmpl w:val="52783D12"/>
    <w:lvl w:ilvl="0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FA58AF"/>
    <w:multiLevelType w:val="hybridMultilevel"/>
    <w:tmpl w:val="FEE09CE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75D7A"/>
    <w:multiLevelType w:val="hybridMultilevel"/>
    <w:tmpl w:val="28F0EE92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51C40AF2"/>
    <w:multiLevelType w:val="hybridMultilevel"/>
    <w:tmpl w:val="1C18293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57646117"/>
    <w:multiLevelType w:val="hybridMultilevel"/>
    <w:tmpl w:val="108407D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B5FE9"/>
    <w:multiLevelType w:val="hybridMultilevel"/>
    <w:tmpl w:val="E1400C9A"/>
    <w:lvl w:ilvl="0" w:tplc="B50C1956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466585"/>
    <w:multiLevelType w:val="hybridMultilevel"/>
    <w:tmpl w:val="F5B25796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DE079D3"/>
    <w:multiLevelType w:val="hybridMultilevel"/>
    <w:tmpl w:val="D6E215A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756C4"/>
    <w:multiLevelType w:val="hybridMultilevel"/>
    <w:tmpl w:val="DA36EAF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40389"/>
    <w:multiLevelType w:val="hybridMultilevel"/>
    <w:tmpl w:val="AA8433F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06DB8"/>
    <w:rsid w:val="000172F7"/>
    <w:rsid w:val="00050397"/>
    <w:rsid w:val="00052372"/>
    <w:rsid w:val="00053739"/>
    <w:rsid w:val="00053C64"/>
    <w:rsid w:val="0006269F"/>
    <w:rsid w:val="00072A9A"/>
    <w:rsid w:val="0007464C"/>
    <w:rsid w:val="00085159"/>
    <w:rsid w:val="000856EB"/>
    <w:rsid w:val="00092DE2"/>
    <w:rsid w:val="00094E16"/>
    <w:rsid w:val="00095334"/>
    <w:rsid w:val="000B0D20"/>
    <w:rsid w:val="000B2A08"/>
    <w:rsid w:val="000B460E"/>
    <w:rsid w:val="000C1882"/>
    <w:rsid w:val="000C5AFE"/>
    <w:rsid w:val="000C6D2E"/>
    <w:rsid w:val="000C6FB2"/>
    <w:rsid w:val="000D7802"/>
    <w:rsid w:val="000E3E65"/>
    <w:rsid w:val="000E5A60"/>
    <w:rsid w:val="000F6B06"/>
    <w:rsid w:val="00100229"/>
    <w:rsid w:val="00121D66"/>
    <w:rsid w:val="001259C1"/>
    <w:rsid w:val="00125DF8"/>
    <w:rsid w:val="00131332"/>
    <w:rsid w:val="0013184D"/>
    <w:rsid w:val="00134668"/>
    <w:rsid w:val="00145A72"/>
    <w:rsid w:val="00152992"/>
    <w:rsid w:val="001543CD"/>
    <w:rsid w:val="00175844"/>
    <w:rsid w:val="00194CE1"/>
    <w:rsid w:val="001A4BA4"/>
    <w:rsid w:val="001B10F2"/>
    <w:rsid w:val="001C4FA9"/>
    <w:rsid w:val="001E5DD5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3696A"/>
    <w:rsid w:val="00243D4D"/>
    <w:rsid w:val="0024486E"/>
    <w:rsid w:val="00251672"/>
    <w:rsid w:val="002639DA"/>
    <w:rsid w:val="00264A7B"/>
    <w:rsid w:val="002666C9"/>
    <w:rsid w:val="00273DF6"/>
    <w:rsid w:val="002824FA"/>
    <w:rsid w:val="002A2B42"/>
    <w:rsid w:val="002B0CC7"/>
    <w:rsid w:val="002B109A"/>
    <w:rsid w:val="002B19EE"/>
    <w:rsid w:val="002B504D"/>
    <w:rsid w:val="002C1F0C"/>
    <w:rsid w:val="002C639E"/>
    <w:rsid w:val="002F3482"/>
    <w:rsid w:val="002F3900"/>
    <w:rsid w:val="003040F9"/>
    <w:rsid w:val="00306AB7"/>
    <w:rsid w:val="0032406B"/>
    <w:rsid w:val="00354137"/>
    <w:rsid w:val="00355939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41ED7"/>
    <w:rsid w:val="004421E2"/>
    <w:rsid w:val="004529F4"/>
    <w:rsid w:val="00453596"/>
    <w:rsid w:val="00453D81"/>
    <w:rsid w:val="00490A04"/>
    <w:rsid w:val="00490B6E"/>
    <w:rsid w:val="00494A96"/>
    <w:rsid w:val="00496D4E"/>
    <w:rsid w:val="004A5CEA"/>
    <w:rsid w:val="004A6A14"/>
    <w:rsid w:val="004C30C7"/>
    <w:rsid w:val="004C7D77"/>
    <w:rsid w:val="004D03AF"/>
    <w:rsid w:val="004D21C3"/>
    <w:rsid w:val="004D4882"/>
    <w:rsid w:val="004E2671"/>
    <w:rsid w:val="004E74B3"/>
    <w:rsid w:val="004F7535"/>
    <w:rsid w:val="005012A3"/>
    <w:rsid w:val="0050288B"/>
    <w:rsid w:val="005058F3"/>
    <w:rsid w:val="005219FA"/>
    <w:rsid w:val="0052231B"/>
    <w:rsid w:val="00530F5C"/>
    <w:rsid w:val="00531E0D"/>
    <w:rsid w:val="0053699B"/>
    <w:rsid w:val="00553D71"/>
    <w:rsid w:val="0055499B"/>
    <w:rsid w:val="00560ABA"/>
    <w:rsid w:val="00575B68"/>
    <w:rsid w:val="00580CC0"/>
    <w:rsid w:val="005850A8"/>
    <w:rsid w:val="005D17EC"/>
    <w:rsid w:val="005D516D"/>
    <w:rsid w:val="005D632B"/>
    <w:rsid w:val="005E2AA2"/>
    <w:rsid w:val="005F7250"/>
    <w:rsid w:val="005F7BF4"/>
    <w:rsid w:val="006032A7"/>
    <w:rsid w:val="00610A8F"/>
    <w:rsid w:val="00614E8F"/>
    <w:rsid w:val="0064132D"/>
    <w:rsid w:val="00645A42"/>
    <w:rsid w:val="0065154F"/>
    <w:rsid w:val="00655356"/>
    <w:rsid w:val="00675862"/>
    <w:rsid w:val="00677306"/>
    <w:rsid w:val="00684129"/>
    <w:rsid w:val="00690191"/>
    <w:rsid w:val="006936C8"/>
    <w:rsid w:val="00696990"/>
    <w:rsid w:val="006B5391"/>
    <w:rsid w:val="006C103F"/>
    <w:rsid w:val="006C631D"/>
    <w:rsid w:val="006D6001"/>
    <w:rsid w:val="006D7B5B"/>
    <w:rsid w:val="007018CA"/>
    <w:rsid w:val="00702AFC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667BB"/>
    <w:rsid w:val="00782379"/>
    <w:rsid w:val="007828BE"/>
    <w:rsid w:val="007855D7"/>
    <w:rsid w:val="00791AA0"/>
    <w:rsid w:val="0079364A"/>
    <w:rsid w:val="00797FA1"/>
    <w:rsid w:val="007A10F8"/>
    <w:rsid w:val="007A7245"/>
    <w:rsid w:val="007B0596"/>
    <w:rsid w:val="007B54B3"/>
    <w:rsid w:val="007C6F68"/>
    <w:rsid w:val="007D1473"/>
    <w:rsid w:val="007D623A"/>
    <w:rsid w:val="007E7F2A"/>
    <w:rsid w:val="007F729E"/>
    <w:rsid w:val="008016FB"/>
    <w:rsid w:val="0083672D"/>
    <w:rsid w:val="00842A9C"/>
    <w:rsid w:val="00843294"/>
    <w:rsid w:val="00854D4D"/>
    <w:rsid w:val="0086081A"/>
    <w:rsid w:val="008677FA"/>
    <w:rsid w:val="00867853"/>
    <w:rsid w:val="008703CB"/>
    <w:rsid w:val="00882DA6"/>
    <w:rsid w:val="008A0797"/>
    <w:rsid w:val="008A5B5D"/>
    <w:rsid w:val="008A67C7"/>
    <w:rsid w:val="008B0B7A"/>
    <w:rsid w:val="008B1D8C"/>
    <w:rsid w:val="008D59FA"/>
    <w:rsid w:val="008D73A6"/>
    <w:rsid w:val="008F3F2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A6EA9"/>
    <w:rsid w:val="009C0256"/>
    <w:rsid w:val="009C6740"/>
    <w:rsid w:val="009D2035"/>
    <w:rsid w:val="009D3031"/>
    <w:rsid w:val="009D7ACF"/>
    <w:rsid w:val="009E1F2E"/>
    <w:rsid w:val="009E3917"/>
    <w:rsid w:val="009E4A90"/>
    <w:rsid w:val="00A00644"/>
    <w:rsid w:val="00A04F09"/>
    <w:rsid w:val="00A054EF"/>
    <w:rsid w:val="00A13B1A"/>
    <w:rsid w:val="00A1479E"/>
    <w:rsid w:val="00A17F36"/>
    <w:rsid w:val="00A20B29"/>
    <w:rsid w:val="00A34AC4"/>
    <w:rsid w:val="00A369FE"/>
    <w:rsid w:val="00A52D91"/>
    <w:rsid w:val="00A53818"/>
    <w:rsid w:val="00A70B9C"/>
    <w:rsid w:val="00A720F0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337AE"/>
    <w:rsid w:val="00B46642"/>
    <w:rsid w:val="00B526F8"/>
    <w:rsid w:val="00B55756"/>
    <w:rsid w:val="00B617F1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7F1B"/>
    <w:rsid w:val="00C00105"/>
    <w:rsid w:val="00C00B1C"/>
    <w:rsid w:val="00C017C7"/>
    <w:rsid w:val="00C0448F"/>
    <w:rsid w:val="00C1635D"/>
    <w:rsid w:val="00C230D4"/>
    <w:rsid w:val="00C34EA5"/>
    <w:rsid w:val="00C41295"/>
    <w:rsid w:val="00C44A28"/>
    <w:rsid w:val="00C57E3F"/>
    <w:rsid w:val="00C635B3"/>
    <w:rsid w:val="00C63F47"/>
    <w:rsid w:val="00C64B86"/>
    <w:rsid w:val="00C7268B"/>
    <w:rsid w:val="00C76B0B"/>
    <w:rsid w:val="00C81BBE"/>
    <w:rsid w:val="00C8468A"/>
    <w:rsid w:val="00C9512C"/>
    <w:rsid w:val="00CA0C41"/>
    <w:rsid w:val="00CA17FF"/>
    <w:rsid w:val="00CC08C8"/>
    <w:rsid w:val="00CC4ADF"/>
    <w:rsid w:val="00CE7620"/>
    <w:rsid w:val="00D00D80"/>
    <w:rsid w:val="00D07749"/>
    <w:rsid w:val="00D17590"/>
    <w:rsid w:val="00D20328"/>
    <w:rsid w:val="00D27C26"/>
    <w:rsid w:val="00D42C4A"/>
    <w:rsid w:val="00D51992"/>
    <w:rsid w:val="00D52F8C"/>
    <w:rsid w:val="00D55B6F"/>
    <w:rsid w:val="00D6739F"/>
    <w:rsid w:val="00D71817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17968"/>
    <w:rsid w:val="00E228A3"/>
    <w:rsid w:val="00E24511"/>
    <w:rsid w:val="00E32BEE"/>
    <w:rsid w:val="00E3538D"/>
    <w:rsid w:val="00E42FF8"/>
    <w:rsid w:val="00E432B9"/>
    <w:rsid w:val="00E43698"/>
    <w:rsid w:val="00E503AA"/>
    <w:rsid w:val="00E55950"/>
    <w:rsid w:val="00E55970"/>
    <w:rsid w:val="00E60ADD"/>
    <w:rsid w:val="00E618F9"/>
    <w:rsid w:val="00E65013"/>
    <w:rsid w:val="00E722C6"/>
    <w:rsid w:val="00E871F2"/>
    <w:rsid w:val="00E91994"/>
    <w:rsid w:val="00E953A2"/>
    <w:rsid w:val="00EB4397"/>
    <w:rsid w:val="00EB606A"/>
    <w:rsid w:val="00EB6782"/>
    <w:rsid w:val="00ED60E2"/>
    <w:rsid w:val="00EE2DE8"/>
    <w:rsid w:val="00EE403F"/>
    <w:rsid w:val="00F0326A"/>
    <w:rsid w:val="00F046C2"/>
    <w:rsid w:val="00F2277A"/>
    <w:rsid w:val="00F33330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CBB1-4787-40BE-9B2C-CED23245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3</cp:revision>
  <cp:lastPrinted>2016-04-26T15:09:00Z</cp:lastPrinted>
  <dcterms:created xsi:type="dcterms:W3CDTF">2016-04-26T15:09:00Z</dcterms:created>
  <dcterms:modified xsi:type="dcterms:W3CDTF">2016-04-26T15:10:00Z</dcterms:modified>
</cp:coreProperties>
</file>